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854C42" w14:textId="77777777" w:rsidR="00274453" w:rsidRPr="00274453" w:rsidRDefault="00274453" w:rsidP="00274453">
      <w:pPr>
        <w:jc w:val="center"/>
        <w:rPr>
          <w:rFonts w:ascii="Arial" w:hAnsi="Arial" w:cs="Arial"/>
          <w:b/>
          <w:bCs/>
          <w:sz w:val="24"/>
          <w:szCs w:val="24"/>
          <w:u w:val="single"/>
          <w:lang w:eastAsia="en-US"/>
        </w:rPr>
      </w:pPr>
      <w:r w:rsidRPr="00274453">
        <w:rPr>
          <w:rFonts w:ascii="Arial" w:hAnsi="Arial" w:cs="Arial"/>
          <w:b/>
          <w:bCs/>
          <w:sz w:val="24"/>
          <w:szCs w:val="24"/>
          <w:u w:val="single"/>
          <w:lang w:eastAsia="en-US"/>
        </w:rPr>
        <w:t>MINUTA-PADRÃO DE EDITAL – RDC ELETRÔNICO - OBRAS – SISTEMA COMPRASNET</w:t>
      </w:r>
    </w:p>
    <w:p w14:paraId="52CB56D1" w14:textId="77777777" w:rsidR="00274453" w:rsidRDefault="00274453" w:rsidP="00AF76AC">
      <w:pPr>
        <w:jc w:val="both"/>
        <w:rPr>
          <w:rFonts w:ascii="Arial" w:hAnsi="Arial" w:cs="Arial"/>
          <w:b/>
          <w:bCs/>
          <w:highlight w:val="yellow"/>
          <w:lang w:eastAsia="en-US"/>
        </w:rPr>
      </w:pPr>
    </w:p>
    <w:p w14:paraId="5BD0C957" w14:textId="77777777" w:rsidR="005A77E2" w:rsidRDefault="005A77E2" w:rsidP="00AF76AC">
      <w:pPr>
        <w:jc w:val="both"/>
        <w:rPr>
          <w:rFonts w:ascii="Arial" w:hAnsi="Arial" w:cs="Arial"/>
          <w:b/>
          <w:bCs/>
          <w:highlight w:val="yellow"/>
          <w:lang w:eastAsia="en-US"/>
        </w:rPr>
      </w:pPr>
    </w:p>
    <w:p w14:paraId="002DB0B3" w14:textId="77777777" w:rsidR="005A77E2" w:rsidRDefault="005A77E2" w:rsidP="00AF76AC">
      <w:pPr>
        <w:jc w:val="both"/>
        <w:rPr>
          <w:rFonts w:ascii="Arial" w:hAnsi="Arial" w:cs="Arial"/>
          <w:b/>
          <w:bCs/>
          <w:highlight w:val="yellow"/>
          <w:lang w:eastAsia="en-US"/>
        </w:rPr>
      </w:pPr>
    </w:p>
    <w:p w14:paraId="55BBD358" w14:textId="77777777" w:rsidR="00AF76AC" w:rsidRPr="00AF76AC" w:rsidRDefault="00AF76AC" w:rsidP="00AF76AC">
      <w:pPr>
        <w:jc w:val="both"/>
        <w:rPr>
          <w:rFonts w:ascii="Arial" w:hAnsi="Arial" w:cs="Arial"/>
          <w:highlight w:val="yellow"/>
          <w:lang w:eastAsia="en-US"/>
        </w:rPr>
      </w:pPr>
      <w:r w:rsidRPr="00AF76AC">
        <w:rPr>
          <w:rFonts w:ascii="Arial" w:hAnsi="Arial" w:cs="Arial"/>
          <w:b/>
          <w:bCs/>
          <w:highlight w:val="yellow"/>
          <w:lang w:eastAsia="en-US"/>
        </w:rPr>
        <w:t>Notas explicativas</w:t>
      </w:r>
      <w:r w:rsidRPr="00AF76AC">
        <w:rPr>
          <w:rFonts w:ascii="Arial" w:hAnsi="Arial" w:cs="Arial"/>
          <w:highlight w:val="yellow"/>
          <w:lang w:eastAsia="en-US"/>
        </w:rPr>
        <w:t>: a utilização das minutas-padrão não dispensa a submissão do processo à Procuradoria-Geral do Estado do Piauí, na forma do art. 38, parágrafo único, da Lei nº 8.666/93.</w:t>
      </w:r>
    </w:p>
    <w:p w14:paraId="21A7BC93" w14:textId="77777777" w:rsidR="00AF76AC" w:rsidRPr="00AF76AC" w:rsidRDefault="00AF76AC" w:rsidP="00AF76AC">
      <w:pPr>
        <w:jc w:val="both"/>
        <w:rPr>
          <w:rFonts w:ascii="Arial" w:hAnsi="Arial" w:cs="Arial"/>
          <w:highlight w:val="yellow"/>
          <w:lang w:eastAsia="en-US"/>
        </w:rPr>
      </w:pPr>
    </w:p>
    <w:p w14:paraId="3AFA1291" w14:textId="77777777" w:rsidR="00AF76AC" w:rsidRPr="00AF76AC" w:rsidRDefault="00AF76AC" w:rsidP="00AF76AC">
      <w:pPr>
        <w:jc w:val="both"/>
        <w:rPr>
          <w:rFonts w:ascii="Arial" w:hAnsi="Arial" w:cs="Arial"/>
          <w:highlight w:val="yellow"/>
          <w:lang w:eastAsia="en-US"/>
        </w:rPr>
      </w:pPr>
      <w:r w:rsidRPr="00AF76AC">
        <w:rPr>
          <w:rFonts w:ascii="Arial" w:hAnsi="Arial" w:cs="Arial"/>
          <w:highlight w:val="yellow"/>
          <w:lang w:eastAsia="en-US"/>
        </w:rPr>
        <w:t>As minutas não deverão ser usadas em licitações a serem custeadas, total ou parcialmente, com recursos federais.</w:t>
      </w:r>
    </w:p>
    <w:p w14:paraId="26A7233D" w14:textId="77777777" w:rsidR="00AF76AC" w:rsidRPr="00AF76AC" w:rsidRDefault="00AF76AC" w:rsidP="00AF76AC">
      <w:pPr>
        <w:jc w:val="both"/>
        <w:rPr>
          <w:rFonts w:ascii="Arial" w:hAnsi="Arial" w:cs="Arial"/>
          <w:highlight w:val="yellow"/>
          <w:lang w:eastAsia="en-US"/>
        </w:rPr>
      </w:pPr>
    </w:p>
    <w:p w14:paraId="74FF9779" w14:textId="77777777" w:rsidR="00AF76AC" w:rsidRPr="00AF76AC" w:rsidRDefault="00AF76AC" w:rsidP="00AF76AC">
      <w:pPr>
        <w:jc w:val="both"/>
        <w:rPr>
          <w:rFonts w:ascii="Arial" w:hAnsi="Arial" w:cs="Arial"/>
          <w:highlight w:val="yellow"/>
          <w:lang w:eastAsia="en-US"/>
        </w:rPr>
      </w:pPr>
      <w:r w:rsidRPr="00AF76AC">
        <w:rPr>
          <w:rFonts w:ascii="Arial" w:hAnsi="Arial" w:cs="Arial"/>
          <w:highlight w:val="yellow"/>
          <w:lang w:eastAsia="en-US"/>
        </w:rPr>
        <w:t>O servidor que elaborar o edital deverá juntar aos autos declaração firmada nos seguintes termos:</w:t>
      </w:r>
    </w:p>
    <w:p w14:paraId="0C6305A1" w14:textId="7B9A3170" w:rsidR="00AF76AC" w:rsidRPr="00AF76AC" w:rsidRDefault="00AF76AC" w:rsidP="00AF76AC">
      <w:pPr>
        <w:jc w:val="both"/>
        <w:rPr>
          <w:rFonts w:ascii="Arial" w:hAnsi="Arial" w:cs="Arial"/>
          <w:b/>
          <w:bCs/>
          <w:i/>
          <w:iCs/>
          <w:highlight w:val="yellow"/>
          <w:lang w:eastAsia="en-US"/>
        </w:rPr>
      </w:pPr>
      <w:r w:rsidRPr="00AF76AC">
        <w:rPr>
          <w:rFonts w:ascii="Arial" w:hAnsi="Arial" w:cs="Arial"/>
          <w:highlight w:val="yellow"/>
          <w:lang w:eastAsia="en-US"/>
        </w:rPr>
        <w:t>"</w:t>
      </w:r>
      <w:r w:rsidRPr="00AF76AC">
        <w:rPr>
          <w:rFonts w:ascii="Arial" w:hAnsi="Arial" w:cs="Arial"/>
          <w:i/>
          <w:iCs/>
          <w:highlight w:val="yellow"/>
          <w:lang w:eastAsia="en-US"/>
        </w:rPr>
        <w:t xml:space="preserve">Declaro que a minuta utilizada para a elaboração deste edital encontra-se conforme com a que foi padronizada e divulgada no sítio eletrônico da Procuradoria-Geral do Estado do Piauí, versão </w:t>
      </w:r>
      <w:r w:rsidR="00E10F6E">
        <w:rPr>
          <w:rFonts w:ascii="Arial" w:hAnsi="Arial" w:cs="Arial"/>
          <w:i/>
          <w:iCs/>
          <w:highlight w:val="yellow"/>
          <w:lang w:eastAsia="en-US"/>
        </w:rPr>
        <w:t>Setembro</w:t>
      </w:r>
      <w:r w:rsidRPr="00AF76AC">
        <w:rPr>
          <w:rFonts w:ascii="Arial" w:hAnsi="Arial" w:cs="Arial"/>
          <w:i/>
          <w:iCs/>
          <w:highlight w:val="yellow"/>
          <w:lang w:eastAsia="en-US"/>
        </w:rPr>
        <w:t>/2020. Declaro, ainda, que não foram alteradas quaisquer das cláusulas da minuta-padrão, tendo havido apenas o preenchimento dos campos em vermelho, o que foi feito na forma das Notas Explicativas contidas no próprio documento".</w:t>
      </w:r>
    </w:p>
    <w:p w14:paraId="4DDBB0F4" w14:textId="77777777" w:rsidR="00AF76AC" w:rsidRPr="00AF76AC" w:rsidRDefault="00AF76AC" w:rsidP="00AF76AC">
      <w:pPr>
        <w:pStyle w:val="Ttulo"/>
        <w:jc w:val="both"/>
        <w:rPr>
          <w:rFonts w:ascii="Arial" w:hAnsi="Arial" w:cs="Arial"/>
          <w:b w:val="0"/>
          <w:sz w:val="20"/>
          <w:highlight w:val="yellow"/>
          <w:lang w:val="pt-BR" w:eastAsia="en-US"/>
        </w:rPr>
      </w:pPr>
    </w:p>
    <w:p w14:paraId="002054B7" w14:textId="77777777" w:rsidR="00AF76AC" w:rsidRPr="00AF76AC" w:rsidRDefault="00AF76AC" w:rsidP="00AF76AC">
      <w:pPr>
        <w:pStyle w:val="Ttulo"/>
        <w:jc w:val="both"/>
        <w:rPr>
          <w:rFonts w:ascii="Arial" w:hAnsi="Arial" w:cs="Arial"/>
          <w:sz w:val="20"/>
          <w:highlight w:val="yellow"/>
          <w:lang w:eastAsia="en-US"/>
        </w:rPr>
      </w:pPr>
      <w:r w:rsidRPr="00AF76AC">
        <w:rPr>
          <w:rFonts w:ascii="Arial" w:hAnsi="Arial" w:cs="Arial"/>
          <w:b w:val="0"/>
          <w:iCs/>
          <w:sz w:val="20"/>
          <w:highlight w:val="yellow"/>
          <w:lang w:val="pt-BR" w:eastAsia="en-US"/>
        </w:rPr>
        <w:t>Os itens deste modelo de edital, destacados em vermelho, devem ser preenchidos ou adotados pelo órgão licitante, de acordo com as peculiaridades do objeto da licitação e critérios de oportunidade e conveniência.</w:t>
      </w:r>
      <w:r w:rsidRPr="00AF76AC">
        <w:rPr>
          <w:rFonts w:ascii="Arial" w:hAnsi="Arial" w:cs="Arial"/>
          <w:sz w:val="20"/>
          <w:highlight w:val="yellow"/>
          <w:lang w:eastAsia="en-US"/>
        </w:rPr>
        <w:t xml:space="preserve"> </w:t>
      </w:r>
    </w:p>
    <w:p w14:paraId="735E9C50" w14:textId="77777777" w:rsidR="00AF76AC" w:rsidRPr="00AF76AC" w:rsidRDefault="00AF76AC" w:rsidP="00AF76AC">
      <w:pPr>
        <w:pStyle w:val="Subttulo"/>
        <w:spacing w:after="0"/>
        <w:rPr>
          <w:sz w:val="20"/>
          <w:szCs w:val="20"/>
          <w:highlight w:val="yellow"/>
          <w:lang w:val="pt-PT" w:eastAsia="en-US"/>
        </w:rPr>
      </w:pPr>
    </w:p>
    <w:p w14:paraId="0F9F8CDF" w14:textId="448D61B6" w:rsidR="005E5211" w:rsidRDefault="00864845" w:rsidP="004A0BA6">
      <w:pPr>
        <w:pStyle w:val="Textodecomentrio"/>
        <w:jc w:val="both"/>
        <w:rPr>
          <w:rFonts w:ascii="Arial" w:hAnsi="Arial" w:cs="Arial"/>
          <w:highlight w:val="yellow"/>
        </w:rPr>
      </w:pPr>
      <w:r>
        <w:rPr>
          <w:rFonts w:ascii="Arial" w:hAnsi="Arial" w:cs="Arial"/>
          <w:highlight w:val="yellow"/>
        </w:rPr>
        <w:t xml:space="preserve">O RDC – Regime Diferenciado de Contratações, conforme art. 1º da Lei Federal nº 12.462/2011, somente pode ser </w:t>
      </w:r>
      <w:r w:rsidRPr="004A0BA6">
        <w:rPr>
          <w:rFonts w:ascii="Arial" w:hAnsi="Arial" w:cs="Arial"/>
          <w:highlight w:val="yellow"/>
        </w:rPr>
        <w:t>utilizado para a contratação dos objetos ali especificados. De sua vez, a</w:t>
      </w:r>
      <w:r w:rsidR="005E5211" w:rsidRPr="004A0BA6">
        <w:rPr>
          <w:rFonts w:ascii="Arial" w:hAnsi="Arial" w:cs="Arial"/>
          <w:highlight w:val="yellow"/>
        </w:rPr>
        <w:t xml:space="preserve"> Medida </w:t>
      </w:r>
      <w:r w:rsidR="005E5211" w:rsidRPr="00F33B69">
        <w:rPr>
          <w:rFonts w:ascii="Arial" w:hAnsi="Arial" w:cs="Arial"/>
          <w:highlight w:val="yellow"/>
        </w:rPr>
        <w:t>Provisória nº 961/2020, entre outras disposições, autorizou o emprego do RDC</w:t>
      </w:r>
      <w:r w:rsidRPr="00F33B69">
        <w:rPr>
          <w:rFonts w:ascii="Arial" w:hAnsi="Arial" w:cs="Arial"/>
          <w:highlight w:val="yellow"/>
        </w:rPr>
        <w:t xml:space="preserve"> para quaisquer obras</w:t>
      </w:r>
      <w:r w:rsidR="004A0BA6" w:rsidRPr="00F33B69">
        <w:rPr>
          <w:rFonts w:ascii="Arial" w:hAnsi="Arial" w:cs="Arial"/>
          <w:highlight w:val="yellow"/>
        </w:rPr>
        <w:t>,</w:t>
      </w:r>
      <w:r w:rsidR="004A0BA6" w:rsidRPr="00F33B69">
        <w:rPr>
          <w:rFonts w:ascii="Arial" w:hAnsi="Arial" w:cs="Arial"/>
          <w:bCs/>
          <w:highlight w:val="yellow"/>
        </w:rPr>
        <w:t xml:space="preserve"> </w:t>
      </w:r>
      <w:r w:rsidR="00BB33F0" w:rsidRPr="00F33B69">
        <w:rPr>
          <w:rFonts w:ascii="Arial" w:hAnsi="Arial" w:cs="Arial"/>
          <w:bCs/>
          <w:highlight w:val="yellow"/>
        </w:rPr>
        <w:t xml:space="preserve">serviços, compras, alienações e locações, </w:t>
      </w:r>
      <w:r w:rsidRPr="00F33B69">
        <w:rPr>
          <w:rFonts w:ascii="Arial" w:hAnsi="Arial" w:cs="Arial"/>
          <w:highlight w:val="yellow"/>
        </w:rPr>
        <w:t xml:space="preserve">durante o estado </w:t>
      </w:r>
      <w:r w:rsidRPr="004A0BA6">
        <w:rPr>
          <w:rFonts w:ascii="Arial" w:hAnsi="Arial" w:cs="Arial"/>
          <w:highlight w:val="yellow"/>
        </w:rPr>
        <w:t xml:space="preserve">de calamidade pública reconhecido pelo Decreto Legislativo nº 06/2020, relacionadas ou não com o enfrentamento da pandemia </w:t>
      </w:r>
      <w:proofErr w:type="spellStart"/>
      <w:r w:rsidRPr="004A0BA6">
        <w:rPr>
          <w:rFonts w:ascii="Arial" w:hAnsi="Arial" w:cs="Arial"/>
          <w:highlight w:val="yellow"/>
        </w:rPr>
        <w:t>Coronavírus</w:t>
      </w:r>
      <w:proofErr w:type="spellEnd"/>
      <w:r w:rsidRPr="004A0BA6">
        <w:rPr>
          <w:rFonts w:ascii="Arial" w:hAnsi="Arial" w:cs="Arial"/>
          <w:highlight w:val="yellow"/>
        </w:rPr>
        <w:t>.</w:t>
      </w:r>
    </w:p>
    <w:p w14:paraId="0086BE69" w14:textId="77777777" w:rsidR="00BB33F0" w:rsidRDefault="00BB33F0" w:rsidP="004A0BA6">
      <w:pPr>
        <w:pStyle w:val="Textodecomentrio"/>
        <w:jc w:val="both"/>
        <w:rPr>
          <w:rFonts w:ascii="Arial" w:hAnsi="Arial" w:cs="Arial"/>
          <w:highlight w:val="yellow"/>
        </w:rPr>
      </w:pPr>
    </w:p>
    <w:p w14:paraId="57CCC9DF" w14:textId="14E0DE5E" w:rsidR="00864845" w:rsidRPr="00394AA4" w:rsidRDefault="000475AA" w:rsidP="007D78A2">
      <w:pPr>
        <w:jc w:val="both"/>
        <w:rPr>
          <w:rFonts w:ascii="Arial" w:hAnsi="Arial" w:cs="Arial"/>
          <w:highlight w:val="yellow"/>
        </w:rPr>
      </w:pPr>
      <w:r w:rsidRPr="00394AA4">
        <w:rPr>
          <w:rFonts w:ascii="Arial" w:hAnsi="Arial" w:cs="Arial"/>
          <w:highlight w:val="yellow"/>
        </w:rPr>
        <w:t xml:space="preserve">A presente minuta, que somente abrange a contratação de obras, poderá ser utilizada de forma ampla </w:t>
      </w:r>
      <w:r w:rsidR="00864845" w:rsidRPr="00394AA4">
        <w:rPr>
          <w:rFonts w:ascii="Arial" w:hAnsi="Arial" w:cs="Arial"/>
          <w:highlight w:val="yellow"/>
        </w:rPr>
        <w:t>enquanto perdurar</w:t>
      </w:r>
      <w:r w:rsidRPr="00394AA4">
        <w:rPr>
          <w:rFonts w:ascii="Arial" w:hAnsi="Arial" w:cs="Arial"/>
          <w:highlight w:val="yellow"/>
        </w:rPr>
        <w:t xml:space="preserve"> o estado de calamidade pública </w:t>
      </w:r>
      <w:r w:rsidR="00864845" w:rsidRPr="00394AA4">
        <w:rPr>
          <w:rFonts w:ascii="Arial" w:hAnsi="Arial" w:cs="Arial"/>
          <w:highlight w:val="yellow"/>
        </w:rPr>
        <w:t>reconhecido pelo Decreto Legislativo nº 6, de 2020, o que deve ocorrer, a princípio, até o dia 31 de dezembro de 2020.</w:t>
      </w:r>
      <w:r w:rsidR="004A0BA6" w:rsidRPr="00394AA4">
        <w:rPr>
          <w:rFonts w:ascii="Arial" w:hAnsi="Arial" w:cs="Arial"/>
          <w:highlight w:val="yellow"/>
        </w:rPr>
        <w:t xml:space="preserve"> Após cessado o estado de calamidade, a minuta poderá ser utilizada </w:t>
      </w:r>
      <w:r w:rsidR="00BB33F0" w:rsidRPr="00394AA4">
        <w:rPr>
          <w:rFonts w:ascii="Arial" w:hAnsi="Arial" w:cs="Arial"/>
          <w:highlight w:val="yellow"/>
        </w:rPr>
        <w:t xml:space="preserve">apenas </w:t>
      </w:r>
      <w:r w:rsidR="004A0BA6" w:rsidRPr="00394AA4">
        <w:rPr>
          <w:rFonts w:ascii="Arial" w:hAnsi="Arial" w:cs="Arial"/>
          <w:highlight w:val="yellow"/>
        </w:rPr>
        <w:t>para os objetos previstos no art. 1º da Lei nº 12.462/20</w:t>
      </w:r>
      <w:r w:rsidR="00394AA4" w:rsidRPr="00394AA4">
        <w:rPr>
          <w:rFonts w:ascii="Arial" w:hAnsi="Arial" w:cs="Arial"/>
          <w:highlight w:val="yellow"/>
        </w:rPr>
        <w:t>11</w:t>
      </w:r>
      <w:r w:rsidR="004A0BA6" w:rsidRPr="00394AA4">
        <w:rPr>
          <w:rFonts w:ascii="Arial" w:hAnsi="Arial" w:cs="Arial"/>
          <w:highlight w:val="yellow"/>
        </w:rPr>
        <w:t>.</w:t>
      </w:r>
    </w:p>
    <w:p w14:paraId="6669583C" w14:textId="77777777" w:rsidR="00274453" w:rsidRDefault="00274453" w:rsidP="007D78A2">
      <w:pPr>
        <w:jc w:val="both"/>
        <w:rPr>
          <w:rFonts w:ascii="Arial" w:hAnsi="Arial" w:cs="Arial"/>
          <w:highlight w:val="yellow"/>
        </w:rPr>
      </w:pPr>
    </w:p>
    <w:p w14:paraId="726AE909" w14:textId="0E9CD35D" w:rsidR="00274453" w:rsidRPr="00864845" w:rsidRDefault="00274453" w:rsidP="007D78A2">
      <w:pPr>
        <w:jc w:val="both"/>
        <w:rPr>
          <w:rFonts w:ascii="Arial" w:hAnsi="Arial" w:cs="Arial"/>
          <w:highlight w:val="yellow"/>
        </w:rPr>
      </w:pPr>
      <w:r>
        <w:rPr>
          <w:rFonts w:ascii="Arial" w:hAnsi="Arial" w:cs="Arial"/>
          <w:highlight w:val="yellow"/>
        </w:rPr>
        <w:t xml:space="preserve">Considerando a vigência temporária da MP nº 961/2020 e as muitas possiblidades de modelos de contratação previstos para RDC, optou-se por elaborar minuta mais </w:t>
      </w:r>
      <w:r w:rsidRPr="00F33B69">
        <w:rPr>
          <w:rFonts w:ascii="Arial" w:hAnsi="Arial" w:cs="Arial"/>
          <w:highlight w:val="yellow"/>
        </w:rPr>
        <w:t>simples e que c</w:t>
      </w:r>
      <w:r w:rsidR="00BB33F0" w:rsidRPr="00F33B69">
        <w:rPr>
          <w:rFonts w:ascii="Arial" w:hAnsi="Arial" w:cs="Arial"/>
          <w:highlight w:val="yellow"/>
        </w:rPr>
        <w:t>on</w:t>
      </w:r>
      <w:r w:rsidRPr="00F33B69">
        <w:rPr>
          <w:rFonts w:ascii="Arial" w:hAnsi="Arial" w:cs="Arial"/>
          <w:highlight w:val="yellow"/>
        </w:rPr>
        <w:t xml:space="preserve">temple situações </w:t>
      </w:r>
      <w:r>
        <w:rPr>
          <w:rFonts w:ascii="Arial" w:hAnsi="Arial" w:cs="Arial"/>
          <w:highlight w:val="yellow"/>
        </w:rPr>
        <w:t>de maior demanda, nos moldes das minutas da AGU.</w:t>
      </w:r>
    </w:p>
    <w:p w14:paraId="0A7AE60C" w14:textId="77777777" w:rsidR="005E5211" w:rsidRDefault="005E5211" w:rsidP="007D78A2">
      <w:pPr>
        <w:jc w:val="both"/>
        <w:rPr>
          <w:rFonts w:ascii="Arial" w:hAnsi="Arial" w:cs="Arial"/>
          <w:highlight w:val="yellow"/>
        </w:rPr>
      </w:pPr>
    </w:p>
    <w:p w14:paraId="27D823DE" w14:textId="77777777" w:rsidR="00274453" w:rsidRDefault="007D78A2" w:rsidP="007D78A2">
      <w:pPr>
        <w:jc w:val="both"/>
        <w:rPr>
          <w:rFonts w:ascii="Arial" w:hAnsi="Arial" w:cs="Arial"/>
          <w:highlight w:val="yellow"/>
        </w:rPr>
      </w:pPr>
      <w:r w:rsidRPr="007D78A2">
        <w:rPr>
          <w:rFonts w:ascii="Arial" w:hAnsi="Arial" w:cs="Arial"/>
          <w:highlight w:val="yellow"/>
        </w:rPr>
        <w:t>Esta minuta</w:t>
      </w:r>
      <w:r w:rsidR="00274453">
        <w:rPr>
          <w:rFonts w:ascii="Arial" w:hAnsi="Arial" w:cs="Arial"/>
          <w:highlight w:val="yellow"/>
        </w:rPr>
        <w:t xml:space="preserve">, portanto, possui as seguintes </w:t>
      </w:r>
      <w:r w:rsidR="00274453" w:rsidRPr="00274453">
        <w:rPr>
          <w:rFonts w:ascii="Arial" w:hAnsi="Arial" w:cs="Arial"/>
          <w:highlight w:val="yellow"/>
        </w:rPr>
        <w:t>características: 1. Uso para contratação de obras de qualquer natureza, conforme MPV nº 961/2020; 2. RDC Eletrônico; 3. Modo de Disputa Aberto, Fechado ou Combinado; 4. Ausência de previsão de regras para SRP; 5. Julgamento pelo menor preço ou maior desconto; 6. Ausência de previsão de inversão de fases (leia-se: da possibilidade de fazer a habilitação antes da disputa de lances - pelo edital a disputa ocorre antes da habilitação); 7. Ausência de cláusula de remuneração variável (art. 10 da Lei nº 12.462/11); 8. Ausência de previsão de Contratação Integrada</w:t>
      </w:r>
      <w:r w:rsidR="00084DDA">
        <w:rPr>
          <w:rFonts w:ascii="Arial" w:hAnsi="Arial" w:cs="Arial"/>
          <w:highlight w:val="yellow"/>
        </w:rPr>
        <w:t>.</w:t>
      </w:r>
    </w:p>
    <w:p w14:paraId="29E4B665" w14:textId="77777777" w:rsidR="007D78A2" w:rsidRDefault="007D78A2" w:rsidP="007D78A2">
      <w:pPr>
        <w:jc w:val="both"/>
        <w:rPr>
          <w:rFonts w:ascii="Arial" w:hAnsi="Arial" w:cs="Arial"/>
          <w:highlight w:val="yellow"/>
        </w:rPr>
      </w:pPr>
      <w:r w:rsidRPr="007D78A2">
        <w:rPr>
          <w:rFonts w:ascii="Arial" w:hAnsi="Arial" w:cs="Arial"/>
          <w:highlight w:val="yellow"/>
        </w:rPr>
        <w:t>Incumbe ao órgão contratante ajustar este modelo, naquilo que se fizer necessário, caso faça uso de qualquer regra específica não contemplada neste modelo.</w:t>
      </w:r>
    </w:p>
    <w:p w14:paraId="463603C1" w14:textId="77777777" w:rsidR="007D78A2" w:rsidRDefault="007D78A2" w:rsidP="007D78A2">
      <w:pPr>
        <w:jc w:val="both"/>
        <w:rPr>
          <w:rFonts w:ascii="Arial" w:hAnsi="Arial" w:cs="Arial"/>
          <w:highlight w:val="yellow"/>
        </w:rPr>
      </w:pPr>
    </w:p>
    <w:p w14:paraId="50963FC0" w14:textId="590C1B66" w:rsidR="00591466" w:rsidRPr="00591466" w:rsidRDefault="007D78A2" w:rsidP="00591466">
      <w:pPr>
        <w:pStyle w:val="Textodecomentrio"/>
        <w:jc w:val="both"/>
        <w:rPr>
          <w:rFonts w:ascii="Arial" w:hAnsi="Arial" w:cs="Arial"/>
        </w:rPr>
      </w:pPr>
      <w:r w:rsidRPr="00591466">
        <w:rPr>
          <w:rFonts w:ascii="Arial" w:hAnsi="Arial" w:cs="Arial"/>
          <w:highlight w:val="yellow"/>
        </w:rPr>
        <w:t xml:space="preserve">A presente </w:t>
      </w:r>
      <w:r w:rsidRPr="00F33B69">
        <w:rPr>
          <w:rFonts w:ascii="Arial" w:hAnsi="Arial" w:cs="Arial"/>
          <w:highlight w:val="yellow"/>
        </w:rPr>
        <w:t xml:space="preserve">minuta deverá ser utilizada para o </w:t>
      </w:r>
      <w:r w:rsidRPr="00F33B69">
        <w:rPr>
          <w:rFonts w:ascii="Arial" w:hAnsi="Arial" w:cs="Arial"/>
          <w:b/>
          <w:highlight w:val="yellow"/>
        </w:rPr>
        <w:t xml:space="preserve">sistema </w:t>
      </w:r>
      <w:proofErr w:type="spellStart"/>
      <w:r w:rsidRPr="00F33B69">
        <w:rPr>
          <w:rFonts w:ascii="Arial" w:hAnsi="Arial" w:cs="Arial"/>
          <w:b/>
          <w:highlight w:val="yellow"/>
        </w:rPr>
        <w:t>Comprasnet</w:t>
      </w:r>
      <w:proofErr w:type="spellEnd"/>
      <w:r w:rsidRPr="00F33B69">
        <w:rPr>
          <w:rFonts w:ascii="Arial" w:hAnsi="Arial" w:cs="Arial"/>
          <w:b/>
          <w:highlight w:val="yellow"/>
        </w:rPr>
        <w:t>.</w:t>
      </w:r>
      <w:r w:rsidR="00591466" w:rsidRPr="00F33B69">
        <w:rPr>
          <w:rFonts w:ascii="Arial" w:hAnsi="Arial" w:cs="Arial"/>
          <w:b/>
          <w:highlight w:val="yellow"/>
        </w:rPr>
        <w:t xml:space="preserve"> </w:t>
      </w:r>
      <w:r w:rsidR="00591466" w:rsidRPr="00F33B69">
        <w:rPr>
          <w:rFonts w:ascii="Arial" w:hAnsi="Arial" w:cs="Arial"/>
          <w:highlight w:val="yellow"/>
        </w:rPr>
        <w:t xml:space="preserve">O órgão/ente licitante fica </w:t>
      </w:r>
      <w:r w:rsidR="00591466" w:rsidRPr="00F33B69">
        <w:rPr>
          <w:rFonts w:ascii="Arial" w:hAnsi="Arial" w:cs="Arial"/>
          <w:b/>
          <w:bCs/>
          <w:highlight w:val="yellow"/>
          <w:u w:val="single"/>
        </w:rPr>
        <w:t>obrigado</w:t>
      </w:r>
      <w:r w:rsidR="00591466" w:rsidRPr="00F33B69">
        <w:rPr>
          <w:rFonts w:ascii="Arial" w:hAnsi="Arial" w:cs="Arial"/>
          <w:highlight w:val="yellow"/>
        </w:rPr>
        <w:t xml:space="preserve"> a celebrar Termo de Acesso ao SICAF, conforme disposto na Portaria nº 355, de 9 de agosto de 2019, para poder utilizar esta minuta.</w:t>
      </w:r>
    </w:p>
    <w:p w14:paraId="09BCC0C9" w14:textId="6E397A56" w:rsidR="00263C4B" w:rsidRPr="00877B6F" w:rsidRDefault="00263C4B" w:rsidP="00170971">
      <w:pPr>
        <w:pStyle w:val="NormalWeb"/>
        <w:jc w:val="both"/>
        <w:rPr>
          <w:rFonts w:ascii="Arial" w:hAnsi="Arial" w:cs="Arial"/>
          <w:b/>
          <w:sz w:val="20"/>
          <w:szCs w:val="20"/>
        </w:rPr>
      </w:pPr>
      <w:r w:rsidRPr="00877B6F">
        <w:rPr>
          <w:rFonts w:ascii="Arial" w:hAnsi="Arial" w:cs="Arial"/>
          <w:sz w:val="20"/>
          <w:szCs w:val="20"/>
          <w:highlight w:val="yellow"/>
        </w:rPr>
        <w:t>Conforme</w:t>
      </w:r>
      <w:r w:rsidR="00877B6F" w:rsidRPr="00877B6F">
        <w:rPr>
          <w:rFonts w:ascii="Arial" w:hAnsi="Arial" w:cs="Arial"/>
          <w:sz w:val="20"/>
          <w:szCs w:val="20"/>
          <w:highlight w:val="yellow"/>
        </w:rPr>
        <w:t xml:space="preserve"> Art. 8º, § 7º, da Lei do RDC, </w:t>
      </w:r>
      <w:r w:rsidR="00877B6F" w:rsidRPr="00877B6F">
        <w:rPr>
          <w:rFonts w:ascii="Arial" w:hAnsi="Arial" w:cs="Arial"/>
          <w:i/>
          <w:sz w:val="20"/>
          <w:szCs w:val="20"/>
          <w:highlight w:val="yellow"/>
        </w:rPr>
        <w:t>“</w:t>
      </w:r>
      <w:r w:rsidR="00877B6F" w:rsidRPr="00877B6F">
        <w:rPr>
          <w:rFonts w:ascii="Arial" w:hAnsi="Arial" w:cs="Arial"/>
          <w:i/>
          <w:color w:val="000000"/>
          <w:sz w:val="20"/>
          <w:szCs w:val="20"/>
          <w:highlight w:val="yellow"/>
        </w:rPr>
        <w:t xml:space="preserve">É vedada a realização, sem projeto executivo, de obras e serviços de engenharia para cuja concretização tenha sido utilizado o RDC, qualquer que seja o regime adotado”. </w:t>
      </w:r>
      <w:r w:rsidR="00877B6F" w:rsidRPr="00877B6F">
        <w:rPr>
          <w:rFonts w:ascii="Arial" w:hAnsi="Arial" w:cs="Arial"/>
          <w:color w:val="000000"/>
          <w:sz w:val="20"/>
          <w:szCs w:val="20"/>
          <w:highlight w:val="yellow"/>
        </w:rPr>
        <w:t>Por outro lado, o art. 36, § 2º, dispõe que “</w:t>
      </w:r>
      <w:r w:rsidR="00877B6F" w:rsidRPr="00877B6F">
        <w:rPr>
          <w:rFonts w:ascii="Arial" w:hAnsi="Arial" w:cs="Arial"/>
          <w:i/>
          <w:color w:val="000000"/>
          <w:sz w:val="20"/>
          <w:szCs w:val="20"/>
          <w:highlight w:val="yellow"/>
        </w:rPr>
        <w:t xml:space="preserve">O disposto no caput deste artigo não impede, nas </w:t>
      </w:r>
      <w:r w:rsidR="00877B6F" w:rsidRPr="00877B6F">
        <w:rPr>
          <w:rFonts w:ascii="Arial" w:hAnsi="Arial" w:cs="Arial"/>
          <w:i/>
          <w:color w:val="000000"/>
          <w:sz w:val="20"/>
          <w:szCs w:val="20"/>
          <w:highlight w:val="yellow"/>
        </w:rPr>
        <w:lastRenderedPageBreak/>
        <w:t xml:space="preserve">licitações para a contratação de obras ou serviços, a previsão de que a elaboração de projeto executivo constitua encargo do contratado, consoante preço previamente fixado pela administração pública”. </w:t>
      </w:r>
      <w:r w:rsidR="00877B6F" w:rsidRPr="00877B6F">
        <w:rPr>
          <w:rFonts w:ascii="Arial" w:hAnsi="Arial" w:cs="Arial"/>
          <w:color w:val="000000"/>
          <w:sz w:val="20"/>
          <w:szCs w:val="20"/>
          <w:highlight w:val="yellow"/>
        </w:rPr>
        <w:t xml:space="preserve">Dessa forma, </w:t>
      </w:r>
      <w:r w:rsidR="00877B6F" w:rsidRPr="00877B6F">
        <w:rPr>
          <w:rFonts w:ascii="Arial" w:hAnsi="Arial" w:cs="Arial"/>
          <w:b/>
          <w:color w:val="000000"/>
          <w:sz w:val="20"/>
          <w:szCs w:val="20"/>
          <w:highlight w:val="yellow"/>
        </w:rPr>
        <w:t>d</w:t>
      </w:r>
      <w:r w:rsidRPr="00877B6F">
        <w:rPr>
          <w:rFonts w:ascii="Arial" w:hAnsi="Arial" w:cs="Arial"/>
          <w:b/>
          <w:sz w:val="20"/>
          <w:szCs w:val="20"/>
          <w:highlight w:val="yellow"/>
        </w:rPr>
        <w:t xml:space="preserve">everá constar nos autos do processo licitatório </w:t>
      </w:r>
      <w:r w:rsidR="00877B6F">
        <w:rPr>
          <w:rFonts w:ascii="Arial" w:hAnsi="Arial" w:cs="Arial"/>
          <w:b/>
          <w:sz w:val="20"/>
          <w:szCs w:val="20"/>
          <w:highlight w:val="yellow"/>
        </w:rPr>
        <w:t>definição quanto à responsabilidade de elaboração do projeto executivo, se será da Administração ou do contratado.</w:t>
      </w:r>
    </w:p>
    <w:p w14:paraId="4D6EC29D" w14:textId="77777777" w:rsidR="00AF76AC" w:rsidRPr="00AF76AC" w:rsidRDefault="00AF76AC" w:rsidP="00AF76AC">
      <w:pPr>
        <w:rPr>
          <w:rFonts w:ascii="Arial" w:hAnsi="Arial" w:cs="Arial"/>
          <w:lang w:eastAsia="en-US"/>
        </w:rPr>
      </w:pPr>
      <w:r w:rsidRPr="00AF76AC">
        <w:rPr>
          <w:rFonts w:ascii="Arial" w:hAnsi="Arial" w:cs="Arial"/>
          <w:highlight w:val="yellow"/>
          <w:lang w:eastAsia="en-US"/>
        </w:rPr>
        <w:t>As notas explicativas deverão ser suprimidas na versão final do documento.</w:t>
      </w:r>
    </w:p>
    <w:p w14:paraId="2D2CEF8E" w14:textId="77777777" w:rsidR="00AF76AC" w:rsidRDefault="00AF76AC" w:rsidP="00AF76AC">
      <w:pPr>
        <w:spacing w:line="360" w:lineRule="auto"/>
        <w:rPr>
          <w:rFonts w:ascii="Arial" w:hAnsi="Arial" w:cs="Arial"/>
          <w:sz w:val="24"/>
          <w:szCs w:val="24"/>
          <w:lang w:eastAsia="en-US"/>
        </w:rPr>
      </w:pPr>
    </w:p>
    <w:p w14:paraId="2FEEF15B" w14:textId="77777777" w:rsidR="00114F85" w:rsidRDefault="00114F85" w:rsidP="00AF76AC">
      <w:pPr>
        <w:spacing w:line="360" w:lineRule="auto"/>
        <w:rPr>
          <w:rFonts w:ascii="Arial" w:hAnsi="Arial" w:cs="Arial"/>
          <w:sz w:val="24"/>
          <w:szCs w:val="24"/>
        </w:rPr>
      </w:pPr>
    </w:p>
    <w:p w14:paraId="7CADF092" w14:textId="77777777" w:rsidR="00274453" w:rsidRDefault="00274453" w:rsidP="00AF76AC">
      <w:pPr>
        <w:pStyle w:val="Ttulo"/>
        <w:spacing w:line="360" w:lineRule="auto"/>
        <w:rPr>
          <w:rFonts w:ascii="Arial" w:hAnsi="Arial" w:cs="Arial"/>
          <w:szCs w:val="24"/>
        </w:rPr>
      </w:pPr>
    </w:p>
    <w:p w14:paraId="37F2F9F1" w14:textId="77777777" w:rsidR="00274453" w:rsidRDefault="00274453" w:rsidP="00AF76AC">
      <w:pPr>
        <w:pStyle w:val="Ttulo"/>
        <w:spacing w:line="360" w:lineRule="auto"/>
        <w:rPr>
          <w:rFonts w:ascii="Arial" w:hAnsi="Arial" w:cs="Arial"/>
          <w:szCs w:val="24"/>
        </w:rPr>
      </w:pPr>
    </w:p>
    <w:p w14:paraId="7F6B5169" w14:textId="77777777" w:rsidR="00AF76AC" w:rsidRPr="00AF76AC" w:rsidRDefault="00AF76AC" w:rsidP="00AF76AC">
      <w:pPr>
        <w:pStyle w:val="Ttulo"/>
        <w:spacing w:line="360" w:lineRule="auto"/>
        <w:rPr>
          <w:rFonts w:ascii="Arial" w:hAnsi="Arial" w:cs="Arial"/>
          <w:szCs w:val="24"/>
        </w:rPr>
      </w:pPr>
      <w:r w:rsidRPr="00AF76AC">
        <w:rPr>
          <w:rFonts w:ascii="Arial" w:hAnsi="Arial" w:cs="Arial"/>
          <w:szCs w:val="24"/>
        </w:rPr>
        <w:t>ESTADO DO PIAUÍ</w:t>
      </w:r>
    </w:p>
    <w:p w14:paraId="531F388E" w14:textId="77777777" w:rsidR="00AF76AC" w:rsidRPr="00AF76AC" w:rsidRDefault="00AF76AC" w:rsidP="00AF76AC">
      <w:pPr>
        <w:pStyle w:val="Ttulo"/>
        <w:spacing w:line="360" w:lineRule="auto"/>
        <w:rPr>
          <w:rFonts w:ascii="Arial" w:hAnsi="Arial" w:cs="Arial"/>
          <w:i/>
          <w:color w:val="FF0000"/>
          <w:szCs w:val="24"/>
        </w:rPr>
      </w:pPr>
      <w:r w:rsidRPr="00AF76AC">
        <w:rPr>
          <w:rFonts w:ascii="Arial" w:hAnsi="Arial" w:cs="Arial"/>
          <w:i/>
          <w:color w:val="FF0000"/>
          <w:szCs w:val="24"/>
        </w:rPr>
        <w:t>ÓRGÃO OU ENTIDADE</w:t>
      </w:r>
    </w:p>
    <w:p w14:paraId="6FC992E6" w14:textId="77777777" w:rsidR="00AF76AC" w:rsidRPr="00AF76AC" w:rsidRDefault="00AF76AC" w:rsidP="00AF76AC">
      <w:pPr>
        <w:pStyle w:val="Ttulo"/>
        <w:spacing w:line="360" w:lineRule="auto"/>
        <w:jc w:val="both"/>
        <w:rPr>
          <w:rFonts w:ascii="Arial" w:hAnsi="Arial" w:cs="Arial"/>
          <w:szCs w:val="24"/>
        </w:rPr>
      </w:pPr>
    </w:p>
    <w:p w14:paraId="2315704D" w14:textId="77777777" w:rsidR="00AF76AC" w:rsidRPr="00AF76AC" w:rsidRDefault="00AF76AC" w:rsidP="00AF76AC">
      <w:pPr>
        <w:pStyle w:val="Ttulo1"/>
        <w:spacing w:line="360" w:lineRule="auto"/>
        <w:ind w:left="0"/>
        <w:jc w:val="center"/>
        <w:rPr>
          <w:rFonts w:ascii="Arial" w:hAnsi="Arial" w:cs="Arial"/>
          <w:b/>
          <w:bCs/>
          <w:color w:val="auto"/>
          <w:szCs w:val="24"/>
        </w:rPr>
      </w:pPr>
      <w:r w:rsidRPr="00AF76AC">
        <w:rPr>
          <w:rFonts w:ascii="Arial" w:hAnsi="Arial" w:cs="Arial"/>
          <w:b/>
          <w:bCs/>
          <w:color w:val="auto"/>
          <w:szCs w:val="24"/>
        </w:rPr>
        <w:t>EDITAL</w:t>
      </w:r>
    </w:p>
    <w:p w14:paraId="0881FF6F" w14:textId="77777777" w:rsidR="00AF76AC" w:rsidRPr="00AF76AC" w:rsidRDefault="00AF76AC" w:rsidP="00AF76AC">
      <w:pPr>
        <w:spacing w:line="360" w:lineRule="auto"/>
        <w:rPr>
          <w:rFonts w:ascii="Arial" w:hAnsi="Arial" w:cs="Arial"/>
          <w:sz w:val="24"/>
          <w:szCs w:val="24"/>
        </w:rPr>
      </w:pPr>
    </w:p>
    <w:p w14:paraId="7E310768" w14:textId="77777777" w:rsidR="00AF76AC" w:rsidRPr="00AF76AC" w:rsidRDefault="00AF76AC" w:rsidP="00AF76AC">
      <w:pPr>
        <w:spacing w:line="360" w:lineRule="auto"/>
        <w:jc w:val="center"/>
        <w:rPr>
          <w:rFonts w:ascii="Arial" w:hAnsi="Arial" w:cs="Arial"/>
          <w:sz w:val="24"/>
          <w:szCs w:val="24"/>
        </w:rPr>
      </w:pPr>
    </w:p>
    <w:p w14:paraId="39F628ED" w14:textId="77777777" w:rsidR="00AF76AC" w:rsidRPr="00AF76AC" w:rsidRDefault="00AF76AC" w:rsidP="00AF76AC">
      <w:pPr>
        <w:pStyle w:val="Ttulo1"/>
        <w:spacing w:line="360" w:lineRule="auto"/>
        <w:ind w:left="0"/>
        <w:jc w:val="center"/>
        <w:rPr>
          <w:rFonts w:ascii="Arial" w:hAnsi="Arial" w:cs="Arial"/>
          <w:b/>
          <w:bCs/>
          <w:color w:val="auto"/>
          <w:szCs w:val="24"/>
        </w:rPr>
      </w:pPr>
      <w:r>
        <w:rPr>
          <w:rFonts w:ascii="Arial" w:hAnsi="Arial" w:cs="Arial"/>
          <w:b/>
          <w:bCs/>
          <w:color w:val="auto"/>
          <w:szCs w:val="24"/>
        </w:rPr>
        <w:t>RDC</w:t>
      </w:r>
      <w:r w:rsidR="007D78A2">
        <w:rPr>
          <w:rFonts w:ascii="Arial" w:hAnsi="Arial" w:cs="Arial"/>
          <w:b/>
          <w:bCs/>
          <w:color w:val="auto"/>
          <w:szCs w:val="24"/>
        </w:rPr>
        <w:t xml:space="preserve"> ELETRÔNICO</w:t>
      </w:r>
      <w:r w:rsidRPr="00AF76AC">
        <w:rPr>
          <w:rFonts w:ascii="Arial" w:hAnsi="Arial" w:cs="Arial"/>
          <w:b/>
          <w:bCs/>
          <w:color w:val="auto"/>
          <w:szCs w:val="24"/>
        </w:rPr>
        <w:t xml:space="preserve"> Nº ......./</w:t>
      </w:r>
      <w:r w:rsidRPr="00AF76AC">
        <w:rPr>
          <w:rFonts w:ascii="Arial" w:hAnsi="Arial" w:cs="Arial"/>
          <w:b/>
          <w:bCs/>
          <w:color w:val="FF0000"/>
          <w:szCs w:val="24"/>
        </w:rPr>
        <w:t>20xx</w:t>
      </w:r>
      <w:r w:rsidRPr="00AF76AC">
        <w:rPr>
          <w:rFonts w:ascii="Arial" w:hAnsi="Arial" w:cs="Arial"/>
          <w:b/>
          <w:bCs/>
          <w:color w:val="auto"/>
          <w:szCs w:val="24"/>
        </w:rPr>
        <w:t xml:space="preserve"> – (</w:t>
      </w:r>
      <w:r w:rsidRPr="00AF76AC">
        <w:rPr>
          <w:rFonts w:ascii="Arial" w:hAnsi="Arial" w:cs="Arial"/>
          <w:b/>
          <w:bCs/>
          <w:color w:val="FF0000"/>
          <w:szCs w:val="24"/>
        </w:rPr>
        <w:t>CPL OU SETOR EQUIVALENTE)</w:t>
      </w:r>
    </w:p>
    <w:p w14:paraId="338CE796" w14:textId="77777777" w:rsidR="00AF76AC" w:rsidRPr="00AF76AC" w:rsidRDefault="00AF76AC" w:rsidP="00AF76AC">
      <w:pPr>
        <w:spacing w:line="360" w:lineRule="auto"/>
        <w:jc w:val="center"/>
        <w:rPr>
          <w:rFonts w:ascii="Arial" w:hAnsi="Arial" w:cs="Arial"/>
          <w:sz w:val="24"/>
          <w:szCs w:val="24"/>
        </w:rPr>
      </w:pPr>
    </w:p>
    <w:p w14:paraId="3F9D3704" w14:textId="77777777" w:rsidR="00AF76AC" w:rsidRPr="00AF76AC" w:rsidRDefault="00AF76AC" w:rsidP="00AF76AC">
      <w:pPr>
        <w:pStyle w:val="Ttulo"/>
        <w:spacing w:line="360" w:lineRule="auto"/>
        <w:rPr>
          <w:rFonts w:ascii="Arial" w:hAnsi="Arial" w:cs="Arial"/>
          <w:szCs w:val="24"/>
        </w:rPr>
      </w:pPr>
      <w:r w:rsidRPr="00AF76AC">
        <w:rPr>
          <w:rFonts w:ascii="Arial" w:hAnsi="Arial" w:cs="Arial"/>
          <w:szCs w:val="24"/>
        </w:rPr>
        <w:t xml:space="preserve">PROCESSO N° </w:t>
      </w:r>
      <w:r w:rsidRPr="00AF76AC">
        <w:rPr>
          <w:rFonts w:ascii="Arial" w:hAnsi="Arial" w:cs="Arial"/>
          <w:color w:val="FF0000"/>
          <w:szCs w:val="24"/>
        </w:rPr>
        <w:t>(...)</w:t>
      </w:r>
    </w:p>
    <w:p w14:paraId="0D545FE9" w14:textId="77777777" w:rsidR="00AF76AC" w:rsidRPr="00AF76AC" w:rsidRDefault="00AF76AC" w:rsidP="00AF76AC">
      <w:pPr>
        <w:pStyle w:val="Subttulo"/>
        <w:spacing w:after="0" w:line="360" w:lineRule="auto"/>
        <w:rPr>
          <w:lang w:val="pt-PT" w:eastAsia="ar-SA"/>
        </w:rPr>
      </w:pPr>
    </w:p>
    <w:p w14:paraId="78F01DBF" w14:textId="77777777" w:rsidR="00AF76AC" w:rsidRPr="00AF76AC" w:rsidRDefault="00AF76AC" w:rsidP="00AF76AC">
      <w:pPr>
        <w:spacing w:line="360" w:lineRule="auto"/>
        <w:rPr>
          <w:rFonts w:ascii="Arial" w:hAnsi="Arial" w:cs="Arial"/>
          <w:sz w:val="24"/>
          <w:szCs w:val="24"/>
        </w:rPr>
      </w:pPr>
    </w:p>
    <w:p w14:paraId="2EB219C1" w14:textId="77777777" w:rsidR="00AF76AC" w:rsidRPr="00AF76AC" w:rsidRDefault="00AF76AC" w:rsidP="00AF76AC">
      <w:pPr>
        <w:pStyle w:val="Recuodecorpodetexto21"/>
        <w:widowControl w:val="0"/>
        <w:spacing w:after="0" w:line="360" w:lineRule="auto"/>
        <w:ind w:firstLine="0"/>
        <w:rPr>
          <w:rFonts w:ascii="Arial" w:hAnsi="Arial" w:cs="Arial"/>
          <w:bCs/>
          <w:color w:val="FF0000"/>
          <w:szCs w:val="24"/>
        </w:rPr>
      </w:pPr>
      <w:r w:rsidRPr="00AF76AC">
        <w:rPr>
          <w:rFonts w:ascii="Arial" w:hAnsi="Arial" w:cs="Arial"/>
          <w:b/>
          <w:bCs/>
          <w:szCs w:val="24"/>
        </w:rPr>
        <w:t>OBRA</w:t>
      </w:r>
      <w:r w:rsidRPr="00AF76AC">
        <w:rPr>
          <w:rFonts w:ascii="Arial" w:hAnsi="Arial" w:cs="Arial"/>
          <w:szCs w:val="24"/>
        </w:rPr>
        <w:t xml:space="preserve">: </w:t>
      </w:r>
      <w:proofErr w:type="gramStart"/>
      <w:r w:rsidRPr="00AF76AC">
        <w:rPr>
          <w:rFonts w:ascii="Arial" w:hAnsi="Arial" w:cs="Arial"/>
          <w:color w:val="FF0000"/>
          <w:szCs w:val="24"/>
        </w:rPr>
        <w:t>(....</w:t>
      </w:r>
      <w:proofErr w:type="gramEnd"/>
      <w:r w:rsidRPr="00AF76AC">
        <w:rPr>
          <w:rFonts w:ascii="Arial" w:hAnsi="Arial" w:cs="Arial"/>
          <w:color w:val="FF0000"/>
          <w:szCs w:val="24"/>
        </w:rPr>
        <w:t>)</w:t>
      </w:r>
    </w:p>
    <w:p w14:paraId="0192D437" w14:textId="77777777" w:rsidR="00AF76AC" w:rsidRDefault="00AF76AC" w:rsidP="00AF76AC">
      <w:pPr>
        <w:spacing w:line="360" w:lineRule="auto"/>
        <w:jc w:val="center"/>
        <w:rPr>
          <w:rFonts w:ascii="Arial" w:hAnsi="Arial" w:cs="Arial"/>
          <w:b/>
          <w:sz w:val="24"/>
          <w:szCs w:val="24"/>
        </w:rPr>
      </w:pPr>
    </w:p>
    <w:p w14:paraId="78E3DFF3" w14:textId="77777777" w:rsidR="00AF76AC" w:rsidRDefault="00AF76AC" w:rsidP="00AF76AC">
      <w:pPr>
        <w:spacing w:line="360" w:lineRule="auto"/>
        <w:jc w:val="center"/>
        <w:rPr>
          <w:rFonts w:ascii="Arial" w:hAnsi="Arial" w:cs="Arial"/>
          <w:b/>
          <w:sz w:val="24"/>
          <w:szCs w:val="24"/>
        </w:rPr>
      </w:pPr>
    </w:p>
    <w:p w14:paraId="5913604B" w14:textId="77777777" w:rsidR="00AF76AC" w:rsidRDefault="00AF76AC" w:rsidP="00AF76AC">
      <w:pPr>
        <w:spacing w:line="360" w:lineRule="auto"/>
        <w:jc w:val="center"/>
        <w:rPr>
          <w:rFonts w:ascii="Arial" w:hAnsi="Arial" w:cs="Arial"/>
          <w:b/>
          <w:sz w:val="24"/>
          <w:szCs w:val="24"/>
        </w:rPr>
      </w:pPr>
    </w:p>
    <w:p w14:paraId="5761FBBB" w14:textId="77777777" w:rsidR="00AF76AC" w:rsidRDefault="00AF76AC" w:rsidP="00AF76AC">
      <w:pPr>
        <w:spacing w:line="360" w:lineRule="auto"/>
        <w:jc w:val="center"/>
        <w:rPr>
          <w:rFonts w:ascii="Arial" w:hAnsi="Arial" w:cs="Arial"/>
          <w:b/>
          <w:sz w:val="24"/>
          <w:szCs w:val="24"/>
        </w:rPr>
      </w:pPr>
    </w:p>
    <w:p w14:paraId="650310A5" w14:textId="77777777" w:rsidR="00AF76AC" w:rsidRPr="00AF76AC" w:rsidRDefault="00AF76AC" w:rsidP="00AF76AC">
      <w:pPr>
        <w:spacing w:line="360" w:lineRule="auto"/>
        <w:jc w:val="both"/>
        <w:rPr>
          <w:rFonts w:ascii="Arial" w:hAnsi="Arial" w:cs="Arial"/>
          <w:sz w:val="24"/>
          <w:szCs w:val="24"/>
        </w:rPr>
      </w:pPr>
      <w:r>
        <w:rPr>
          <w:rFonts w:ascii="Arial" w:hAnsi="Arial" w:cs="Arial"/>
          <w:sz w:val="24"/>
          <w:szCs w:val="24"/>
        </w:rPr>
        <w:t xml:space="preserve"> </w:t>
      </w:r>
      <w:r>
        <w:rPr>
          <w:rFonts w:ascii="Arial" w:hAnsi="Arial" w:cs="Arial"/>
          <w:sz w:val="24"/>
          <w:szCs w:val="24"/>
        </w:rPr>
        <w:tab/>
      </w:r>
      <w:r w:rsidRPr="00AF76AC">
        <w:rPr>
          <w:rFonts w:ascii="Arial" w:hAnsi="Arial" w:cs="Arial"/>
          <w:sz w:val="24"/>
          <w:szCs w:val="24"/>
        </w:rPr>
        <w:t xml:space="preserve">O </w:t>
      </w:r>
      <w:r w:rsidRPr="00AF76AC">
        <w:rPr>
          <w:rFonts w:ascii="Arial" w:hAnsi="Arial" w:cs="Arial"/>
          <w:b/>
          <w:bCs/>
          <w:sz w:val="24"/>
          <w:szCs w:val="24"/>
        </w:rPr>
        <w:t>ESTADO DO PIAUÍ</w:t>
      </w:r>
      <w:r w:rsidRPr="00AF76AC">
        <w:rPr>
          <w:rFonts w:ascii="Arial" w:hAnsi="Arial" w:cs="Arial"/>
          <w:sz w:val="24"/>
          <w:szCs w:val="24"/>
        </w:rPr>
        <w:t>, por intermédio d</w:t>
      </w:r>
      <w:r>
        <w:rPr>
          <w:rFonts w:ascii="Arial" w:hAnsi="Arial" w:cs="Arial"/>
          <w:sz w:val="24"/>
          <w:szCs w:val="24"/>
        </w:rPr>
        <w:t>o (a)</w:t>
      </w:r>
      <w:r w:rsidRPr="00AF76AC">
        <w:rPr>
          <w:rFonts w:ascii="Arial" w:hAnsi="Arial" w:cs="Arial"/>
          <w:sz w:val="24"/>
          <w:szCs w:val="24"/>
        </w:rPr>
        <w:t xml:space="preserve"> </w:t>
      </w:r>
      <w:r>
        <w:rPr>
          <w:rFonts w:ascii="Arial" w:hAnsi="Arial" w:cs="Arial"/>
          <w:b/>
          <w:bCs/>
          <w:sz w:val="24"/>
          <w:szCs w:val="24"/>
        </w:rPr>
        <w:t>(</w:t>
      </w:r>
      <w:r w:rsidRPr="00AF76AC">
        <w:rPr>
          <w:rFonts w:ascii="Arial" w:hAnsi="Arial" w:cs="Arial"/>
          <w:b/>
          <w:bCs/>
          <w:color w:val="FF0000"/>
          <w:sz w:val="24"/>
          <w:szCs w:val="24"/>
        </w:rPr>
        <w:t>Órgão ou entidade)</w:t>
      </w:r>
      <w:r w:rsidRPr="00AF76AC">
        <w:rPr>
          <w:rFonts w:ascii="Arial" w:hAnsi="Arial" w:cs="Arial"/>
          <w:color w:val="FF0000"/>
          <w:sz w:val="24"/>
          <w:szCs w:val="24"/>
        </w:rPr>
        <w:t xml:space="preserve">, </w:t>
      </w:r>
      <w:r w:rsidRPr="00AF76AC">
        <w:rPr>
          <w:rFonts w:ascii="Arial" w:hAnsi="Arial" w:cs="Arial"/>
          <w:sz w:val="24"/>
          <w:szCs w:val="24"/>
        </w:rPr>
        <w:t xml:space="preserve">através da </w:t>
      </w:r>
      <w:r w:rsidR="00E83F61" w:rsidRPr="00E26F68">
        <w:rPr>
          <w:rFonts w:ascii="Arial" w:hAnsi="Arial" w:cs="Arial"/>
          <w:color w:val="FF0000"/>
          <w:sz w:val="24"/>
          <w:szCs w:val="24"/>
        </w:rPr>
        <w:t>(setor responsável pelas licitações)</w:t>
      </w:r>
      <w:r w:rsidR="00E83F61" w:rsidRPr="00E26F68">
        <w:rPr>
          <w:rFonts w:ascii="Arial" w:hAnsi="Arial" w:cs="Arial"/>
          <w:sz w:val="24"/>
          <w:szCs w:val="24"/>
        </w:rPr>
        <w:t xml:space="preserve">, instituída pela Portaria nº </w:t>
      </w:r>
      <w:r w:rsidR="00E83F61" w:rsidRPr="00E26F68">
        <w:rPr>
          <w:rFonts w:ascii="Arial" w:hAnsi="Arial" w:cs="Arial"/>
          <w:color w:val="FF0000"/>
          <w:sz w:val="24"/>
          <w:szCs w:val="24"/>
        </w:rPr>
        <w:t>(...)</w:t>
      </w:r>
      <w:r w:rsidR="00E83F61" w:rsidRPr="00E26F68">
        <w:rPr>
          <w:rFonts w:ascii="Arial" w:hAnsi="Arial" w:cs="Arial"/>
          <w:sz w:val="24"/>
          <w:szCs w:val="24"/>
        </w:rPr>
        <w:t xml:space="preserve">, de </w:t>
      </w:r>
      <w:r w:rsidR="00E83F61" w:rsidRPr="00E26F68">
        <w:rPr>
          <w:rFonts w:ascii="Arial" w:hAnsi="Arial" w:cs="Arial"/>
          <w:color w:val="FF0000"/>
          <w:sz w:val="24"/>
          <w:szCs w:val="24"/>
        </w:rPr>
        <w:t>(data)</w:t>
      </w:r>
      <w:r w:rsidR="00E83F61" w:rsidRPr="00E26F68">
        <w:rPr>
          <w:rFonts w:ascii="Arial" w:hAnsi="Arial" w:cs="Arial"/>
          <w:sz w:val="24"/>
          <w:szCs w:val="24"/>
        </w:rPr>
        <w:t xml:space="preserve">, publicada no Diário Oficial do Estado em </w:t>
      </w:r>
      <w:r w:rsidR="00E83F61" w:rsidRPr="00E26F68">
        <w:rPr>
          <w:rFonts w:ascii="Arial" w:hAnsi="Arial" w:cs="Arial"/>
          <w:color w:val="FF0000"/>
          <w:sz w:val="24"/>
          <w:szCs w:val="24"/>
        </w:rPr>
        <w:t>(data)</w:t>
      </w:r>
      <w:r w:rsidR="00E83F61" w:rsidRPr="00E26F68">
        <w:rPr>
          <w:rFonts w:ascii="Arial" w:hAnsi="Arial" w:cs="Arial"/>
          <w:sz w:val="24"/>
          <w:szCs w:val="24"/>
        </w:rPr>
        <w:t xml:space="preserve">, </w:t>
      </w:r>
      <w:r w:rsidRPr="00AF76AC">
        <w:rPr>
          <w:rFonts w:ascii="Arial" w:hAnsi="Arial" w:cs="Arial"/>
          <w:sz w:val="24"/>
          <w:szCs w:val="24"/>
        </w:rPr>
        <w:t xml:space="preserve">instaura por meio deste EDITAL, que toma o </w:t>
      </w:r>
      <w:r w:rsidR="00E83F61" w:rsidRPr="00E26F68">
        <w:rPr>
          <w:rFonts w:ascii="Arial" w:hAnsi="Arial" w:cs="Arial"/>
          <w:sz w:val="24"/>
          <w:szCs w:val="24"/>
        </w:rPr>
        <w:t>......../</w:t>
      </w:r>
      <w:r w:rsidR="00E83F61" w:rsidRPr="00E26F68">
        <w:rPr>
          <w:rFonts w:ascii="Arial" w:hAnsi="Arial" w:cs="Arial"/>
          <w:color w:val="FF0000"/>
          <w:sz w:val="24"/>
          <w:szCs w:val="24"/>
        </w:rPr>
        <w:t>20xx</w:t>
      </w:r>
      <w:r w:rsidR="00E83F61" w:rsidRPr="00E26F68">
        <w:rPr>
          <w:rFonts w:ascii="Arial" w:hAnsi="Arial" w:cs="Arial"/>
          <w:sz w:val="24"/>
          <w:szCs w:val="24"/>
        </w:rPr>
        <w:t xml:space="preserve"> </w:t>
      </w:r>
      <w:r w:rsidR="00E83F61" w:rsidRPr="00E26F68">
        <w:rPr>
          <w:rFonts w:ascii="Arial" w:hAnsi="Arial" w:cs="Arial"/>
          <w:color w:val="FF0000"/>
          <w:sz w:val="24"/>
          <w:szCs w:val="24"/>
        </w:rPr>
        <w:t>– (setor responsável pelas licitações),</w:t>
      </w:r>
      <w:r w:rsidRPr="00AF76AC">
        <w:rPr>
          <w:rFonts w:ascii="Arial" w:hAnsi="Arial" w:cs="Arial"/>
          <w:sz w:val="24"/>
          <w:szCs w:val="24"/>
        </w:rPr>
        <w:t xml:space="preserve"> na modalidade </w:t>
      </w:r>
      <w:r w:rsidRPr="00AF76AC">
        <w:rPr>
          <w:rFonts w:ascii="Arial" w:hAnsi="Arial" w:cs="Arial"/>
          <w:b/>
          <w:bCs/>
          <w:sz w:val="24"/>
          <w:szCs w:val="24"/>
        </w:rPr>
        <w:t>Regime Diferenciado de Contratação (RDC)</w:t>
      </w:r>
      <w:r w:rsidRPr="00AF76AC">
        <w:rPr>
          <w:rFonts w:ascii="Arial" w:hAnsi="Arial" w:cs="Arial"/>
          <w:sz w:val="24"/>
          <w:szCs w:val="24"/>
        </w:rPr>
        <w:t xml:space="preserve">, na forma </w:t>
      </w:r>
      <w:r w:rsidRPr="00AF76AC">
        <w:rPr>
          <w:rFonts w:ascii="Arial" w:hAnsi="Arial" w:cs="Arial"/>
          <w:b/>
          <w:bCs/>
          <w:sz w:val="24"/>
          <w:szCs w:val="24"/>
        </w:rPr>
        <w:t>eletrônica</w:t>
      </w:r>
      <w:r w:rsidRPr="00AF76AC">
        <w:rPr>
          <w:rFonts w:ascii="Arial" w:hAnsi="Arial" w:cs="Arial"/>
          <w:sz w:val="24"/>
          <w:szCs w:val="24"/>
        </w:rPr>
        <w:t xml:space="preserve">, modo de disputa </w:t>
      </w:r>
      <w:r w:rsidRPr="00AF76AC">
        <w:rPr>
          <w:rFonts w:ascii="Arial" w:hAnsi="Arial" w:cs="Arial"/>
          <w:b/>
          <w:bCs/>
          <w:color w:val="FF0000"/>
          <w:sz w:val="24"/>
          <w:szCs w:val="24"/>
        </w:rPr>
        <w:lastRenderedPageBreak/>
        <w:t>aberto/fechado/combinado</w:t>
      </w:r>
      <w:r w:rsidRPr="00AF76AC">
        <w:rPr>
          <w:rFonts w:ascii="Arial" w:hAnsi="Arial" w:cs="Arial"/>
          <w:sz w:val="24"/>
          <w:szCs w:val="24"/>
        </w:rPr>
        <w:t>, no regime de</w:t>
      </w:r>
      <w:r w:rsidR="00E83F61">
        <w:rPr>
          <w:rFonts w:ascii="Arial" w:hAnsi="Arial" w:cs="Arial"/>
          <w:sz w:val="24"/>
          <w:szCs w:val="24"/>
        </w:rPr>
        <w:t xml:space="preserve"> </w:t>
      </w:r>
      <w:r w:rsidR="00E83F61" w:rsidRPr="00E83F61">
        <w:rPr>
          <w:rFonts w:ascii="Arial" w:hAnsi="Arial" w:cs="Arial"/>
          <w:color w:val="FF0000"/>
          <w:sz w:val="24"/>
          <w:szCs w:val="24"/>
        </w:rPr>
        <w:t>(</w:t>
      </w:r>
      <w:r w:rsidR="00E83F61" w:rsidRPr="00E83F61">
        <w:rPr>
          <w:rFonts w:ascii="Arial" w:hAnsi="Arial" w:cs="Arial"/>
          <w:b/>
          <w:color w:val="FF0000"/>
          <w:sz w:val="24"/>
          <w:szCs w:val="24"/>
        </w:rPr>
        <w:t>e</w:t>
      </w:r>
      <w:r w:rsidRPr="00E83F61">
        <w:rPr>
          <w:rFonts w:ascii="Arial" w:hAnsi="Arial" w:cs="Arial"/>
          <w:b/>
          <w:color w:val="FF0000"/>
          <w:sz w:val="24"/>
          <w:szCs w:val="24"/>
        </w:rPr>
        <w:t xml:space="preserve">mpreitada </w:t>
      </w:r>
      <w:r w:rsidRPr="00E83F61">
        <w:rPr>
          <w:rFonts w:ascii="Arial" w:hAnsi="Arial" w:cs="Arial"/>
          <w:b/>
          <w:bCs/>
          <w:color w:val="FF0000"/>
          <w:sz w:val="24"/>
          <w:szCs w:val="24"/>
        </w:rPr>
        <w:t>por preço unitário/global/integral</w:t>
      </w:r>
      <w:r w:rsidR="00E83F61">
        <w:rPr>
          <w:rFonts w:ascii="Arial" w:hAnsi="Arial" w:cs="Arial"/>
          <w:b/>
          <w:bCs/>
          <w:color w:val="FF0000"/>
          <w:sz w:val="24"/>
          <w:szCs w:val="24"/>
        </w:rPr>
        <w:t>)</w:t>
      </w:r>
      <w:r w:rsidRPr="00AF76AC">
        <w:rPr>
          <w:rFonts w:ascii="Arial" w:hAnsi="Arial" w:cs="Arial"/>
          <w:b/>
          <w:bCs/>
          <w:sz w:val="24"/>
          <w:szCs w:val="24"/>
        </w:rPr>
        <w:t>. </w:t>
      </w:r>
    </w:p>
    <w:p w14:paraId="41A2705E" w14:textId="024300EC" w:rsidR="00AF76AC" w:rsidRPr="00F33B69" w:rsidRDefault="00E83F61" w:rsidP="00AF76AC">
      <w:pPr>
        <w:spacing w:line="360" w:lineRule="auto"/>
        <w:jc w:val="both"/>
        <w:rPr>
          <w:rFonts w:ascii="Arial" w:hAnsi="Arial" w:cs="Arial"/>
          <w:sz w:val="24"/>
          <w:szCs w:val="24"/>
        </w:rPr>
      </w:pPr>
      <w:r>
        <w:rPr>
          <w:rFonts w:ascii="Arial" w:hAnsi="Arial" w:cs="Arial"/>
          <w:sz w:val="24"/>
          <w:szCs w:val="24"/>
        </w:rPr>
        <w:t xml:space="preserve"> </w:t>
      </w:r>
      <w:r>
        <w:rPr>
          <w:rFonts w:ascii="Arial" w:hAnsi="Arial" w:cs="Arial"/>
          <w:sz w:val="24"/>
          <w:szCs w:val="24"/>
        </w:rPr>
        <w:tab/>
      </w:r>
      <w:r w:rsidR="00AD29DF">
        <w:rPr>
          <w:rFonts w:ascii="Arial" w:hAnsi="Arial" w:cs="Arial"/>
          <w:sz w:val="24"/>
          <w:szCs w:val="24"/>
        </w:rPr>
        <w:t xml:space="preserve">A licitação </w:t>
      </w:r>
      <w:r w:rsidR="00AF76AC" w:rsidRPr="00AF76AC">
        <w:rPr>
          <w:rFonts w:ascii="Arial" w:hAnsi="Arial" w:cs="Arial"/>
          <w:sz w:val="24"/>
          <w:szCs w:val="24"/>
        </w:rPr>
        <w:t xml:space="preserve">adotará o critério de julgamento </w:t>
      </w:r>
      <w:r>
        <w:rPr>
          <w:rFonts w:ascii="Arial" w:hAnsi="Arial" w:cs="Arial"/>
          <w:b/>
          <w:bCs/>
          <w:color w:val="FF0000"/>
          <w:sz w:val="24"/>
          <w:szCs w:val="24"/>
        </w:rPr>
        <w:t>(m</w:t>
      </w:r>
      <w:r w:rsidR="00AF76AC" w:rsidRPr="00AF76AC">
        <w:rPr>
          <w:rFonts w:ascii="Arial" w:hAnsi="Arial" w:cs="Arial"/>
          <w:b/>
          <w:bCs/>
          <w:color w:val="FF0000"/>
          <w:sz w:val="24"/>
          <w:szCs w:val="24"/>
        </w:rPr>
        <w:t xml:space="preserve">enor preço/maior </w:t>
      </w:r>
      <w:r w:rsidR="00AF76AC" w:rsidRPr="00E83F61">
        <w:rPr>
          <w:rFonts w:ascii="Arial" w:hAnsi="Arial" w:cs="Arial"/>
          <w:b/>
          <w:bCs/>
          <w:color w:val="FF0000"/>
          <w:sz w:val="24"/>
          <w:szCs w:val="24"/>
        </w:rPr>
        <w:t>desconto</w:t>
      </w:r>
      <w:r w:rsidRPr="00E83F61">
        <w:rPr>
          <w:rFonts w:ascii="Arial" w:hAnsi="Arial" w:cs="Arial"/>
          <w:color w:val="FF0000"/>
          <w:sz w:val="24"/>
          <w:szCs w:val="24"/>
        </w:rPr>
        <w:t>),</w:t>
      </w:r>
      <w:r w:rsidR="00AF76AC" w:rsidRPr="00E83F61">
        <w:rPr>
          <w:rFonts w:ascii="Arial" w:hAnsi="Arial" w:cs="Arial"/>
          <w:color w:val="FF0000"/>
          <w:sz w:val="24"/>
          <w:szCs w:val="24"/>
        </w:rPr>
        <w:t xml:space="preserve"> </w:t>
      </w:r>
      <w:r w:rsidR="00AF76AC" w:rsidRPr="00AF76AC">
        <w:rPr>
          <w:rFonts w:ascii="Arial" w:hAnsi="Arial" w:cs="Arial"/>
          <w:sz w:val="24"/>
          <w:szCs w:val="24"/>
        </w:rPr>
        <w:t>atendidas as limitações exp</w:t>
      </w:r>
      <w:r w:rsidR="00AD29DF">
        <w:rPr>
          <w:rFonts w:ascii="Arial" w:hAnsi="Arial" w:cs="Arial"/>
          <w:sz w:val="24"/>
          <w:szCs w:val="24"/>
        </w:rPr>
        <w:t>ressamente fixadas neste Edital</w:t>
      </w:r>
      <w:r w:rsidR="00AF76AC" w:rsidRPr="00AF76AC">
        <w:rPr>
          <w:rFonts w:ascii="Arial" w:hAnsi="Arial" w:cs="Arial"/>
          <w:sz w:val="24"/>
          <w:szCs w:val="24"/>
        </w:rPr>
        <w:t xml:space="preserve"> e</w:t>
      </w:r>
      <w:r w:rsidR="00AD29DF">
        <w:rPr>
          <w:rFonts w:ascii="Arial" w:hAnsi="Arial" w:cs="Arial"/>
          <w:sz w:val="24"/>
          <w:szCs w:val="24"/>
        </w:rPr>
        <w:t xml:space="preserve"> nos documentos que o completam, conforme as disposições d</w:t>
      </w:r>
      <w:r w:rsidR="00AD29DF" w:rsidRPr="00AF76AC">
        <w:rPr>
          <w:rFonts w:ascii="Arial" w:hAnsi="Arial" w:cs="Arial"/>
          <w:sz w:val="24"/>
          <w:szCs w:val="24"/>
        </w:rPr>
        <w:t xml:space="preserve">a Lei </w:t>
      </w:r>
      <w:r w:rsidR="00AD29DF">
        <w:rPr>
          <w:rFonts w:ascii="Arial" w:hAnsi="Arial" w:cs="Arial"/>
          <w:sz w:val="24"/>
          <w:szCs w:val="24"/>
        </w:rPr>
        <w:t xml:space="preserve">Federal </w:t>
      </w:r>
      <w:r w:rsidR="00AD29DF" w:rsidRPr="00AF76AC">
        <w:rPr>
          <w:rFonts w:ascii="Arial" w:hAnsi="Arial" w:cs="Arial"/>
          <w:sz w:val="24"/>
          <w:szCs w:val="24"/>
        </w:rPr>
        <w:t xml:space="preserve">nº 12.462, de 04/08/2011 e </w:t>
      </w:r>
      <w:r w:rsidR="00AD29DF">
        <w:rPr>
          <w:rFonts w:ascii="Arial" w:hAnsi="Arial" w:cs="Arial"/>
          <w:sz w:val="24"/>
          <w:szCs w:val="24"/>
        </w:rPr>
        <w:t xml:space="preserve">Decreto </w:t>
      </w:r>
      <w:r w:rsidR="00AD29DF" w:rsidRPr="00AD29DF">
        <w:rPr>
          <w:rFonts w:ascii="Arial" w:hAnsi="Arial" w:cs="Arial"/>
          <w:sz w:val="24"/>
          <w:szCs w:val="24"/>
        </w:rPr>
        <w:t>Federa</w:t>
      </w:r>
      <w:r w:rsidR="00AD29DF">
        <w:rPr>
          <w:rFonts w:ascii="Arial" w:hAnsi="Arial" w:cs="Arial"/>
          <w:sz w:val="24"/>
          <w:szCs w:val="24"/>
        </w:rPr>
        <w:t>l</w:t>
      </w:r>
      <w:r w:rsidR="00AD29DF" w:rsidRPr="00AD29DF">
        <w:rPr>
          <w:rFonts w:ascii="Arial" w:hAnsi="Arial" w:cs="Arial"/>
          <w:sz w:val="24"/>
          <w:szCs w:val="24"/>
        </w:rPr>
        <w:t xml:space="preserve"> </w:t>
      </w:r>
      <w:r w:rsidR="00AD29DF" w:rsidRPr="00AD29DF">
        <w:rPr>
          <w:rFonts w:ascii="Arial" w:hAnsi="Arial" w:cs="Arial"/>
          <w:sz w:val="24"/>
        </w:rPr>
        <w:t>nº 7.</w:t>
      </w:r>
      <w:r w:rsidR="00AD29DF" w:rsidRPr="00F33B69">
        <w:rPr>
          <w:rFonts w:ascii="Arial" w:hAnsi="Arial" w:cs="Arial"/>
          <w:sz w:val="24"/>
        </w:rPr>
        <w:t>581/2011</w:t>
      </w:r>
      <w:r w:rsidR="006D7A89" w:rsidRPr="00F33B69">
        <w:rPr>
          <w:rFonts w:ascii="Arial" w:hAnsi="Arial" w:cs="Arial"/>
          <w:sz w:val="24"/>
        </w:rPr>
        <w:t>, aplicado subsidiariamente.</w:t>
      </w:r>
    </w:p>
    <w:p w14:paraId="0FBDAB9B" w14:textId="0EDE6536" w:rsidR="00AF76AC" w:rsidRPr="00AF76AC" w:rsidRDefault="00E83F61" w:rsidP="00AF76AC">
      <w:pPr>
        <w:spacing w:line="360" w:lineRule="auto"/>
        <w:jc w:val="both"/>
        <w:rPr>
          <w:rFonts w:ascii="Arial" w:hAnsi="Arial" w:cs="Arial"/>
          <w:sz w:val="24"/>
          <w:szCs w:val="24"/>
        </w:rPr>
      </w:pPr>
      <w:r w:rsidRPr="00F33B69">
        <w:rPr>
          <w:rFonts w:ascii="Arial" w:hAnsi="Arial" w:cs="Arial"/>
          <w:sz w:val="24"/>
          <w:szCs w:val="24"/>
        </w:rPr>
        <w:tab/>
        <w:t xml:space="preserve">Aplicam-se subsidiariamente os </w:t>
      </w:r>
      <w:r w:rsidR="00AF76AC" w:rsidRPr="00F33B69">
        <w:rPr>
          <w:rFonts w:ascii="Arial" w:hAnsi="Arial" w:cs="Arial"/>
          <w:sz w:val="24"/>
          <w:szCs w:val="24"/>
        </w:rPr>
        <w:t>seguintes dispositivos normativos: </w:t>
      </w:r>
      <w:r w:rsidR="00AF76AC" w:rsidRPr="00F33B69">
        <w:rPr>
          <w:rFonts w:ascii="Arial" w:hAnsi="Arial" w:cs="Arial"/>
          <w:color w:val="FF0000"/>
          <w:sz w:val="24"/>
          <w:szCs w:val="24"/>
        </w:rPr>
        <w:t>Medida Provisória nº 961</w:t>
      </w:r>
      <w:r w:rsidR="009C44F5" w:rsidRPr="00F33B69">
        <w:rPr>
          <w:rFonts w:ascii="Arial" w:hAnsi="Arial" w:cs="Arial"/>
          <w:color w:val="FF0000"/>
          <w:sz w:val="24"/>
          <w:szCs w:val="24"/>
        </w:rPr>
        <w:t>, de 2020</w:t>
      </w:r>
      <w:r w:rsidR="009C44F5" w:rsidRPr="00F33B69">
        <w:rPr>
          <w:rFonts w:ascii="Arial" w:hAnsi="Arial" w:cs="Arial"/>
          <w:sz w:val="24"/>
          <w:szCs w:val="24"/>
        </w:rPr>
        <w:t xml:space="preserve">; </w:t>
      </w:r>
      <w:r w:rsidR="00AF76AC" w:rsidRPr="00F33B69">
        <w:rPr>
          <w:rFonts w:ascii="Arial" w:hAnsi="Arial" w:cs="Arial"/>
          <w:sz w:val="24"/>
          <w:szCs w:val="24"/>
        </w:rPr>
        <w:t>Lei</w:t>
      </w:r>
      <w:r w:rsidR="00AF76AC" w:rsidRPr="00AF76AC">
        <w:rPr>
          <w:rFonts w:ascii="Arial" w:hAnsi="Arial" w:cs="Arial"/>
          <w:sz w:val="24"/>
          <w:szCs w:val="24"/>
        </w:rPr>
        <w:t xml:space="preserve"> Complementar n° 123, 14/12/2006, Lei 8.666, de 21/06/93</w:t>
      </w:r>
      <w:r w:rsidR="009C44F5">
        <w:rPr>
          <w:rFonts w:ascii="Arial" w:hAnsi="Arial" w:cs="Arial"/>
          <w:sz w:val="24"/>
          <w:szCs w:val="24"/>
        </w:rPr>
        <w:t>;</w:t>
      </w:r>
      <w:r w:rsidR="00AF76AC" w:rsidRPr="00AF76AC">
        <w:rPr>
          <w:rFonts w:ascii="Arial" w:hAnsi="Arial" w:cs="Arial"/>
          <w:sz w:val="24"/>
          <w:szCs w:val="24"/>
        </w:rPr>
        <w:t xml:space="preserve"> e Decreto Estadual n° 16.212, de 05/10/2015.</w:t>
      </w:r>
    </w:p>
    <w:p w14:paraId="7A6D0A89" w14:textId="4B747553" w:rsidR="00AF76AC" w:rsidRPr="009C44F5" w:rsidRDefault="009C44F5" w:rsidP="009C44F5">
      <w:pPr>
        <w:jc w:val="both"/>
        <w:rPr>
          <w:rFonts w:ascii="Arial" w:hAnsi="Arial" w:cs="Arial"/>
        </w:rPr>
      </w:pPr>
      <w:r w:rsidRPr="009C44F5">
        <w:rPr>
          <w:rFonts w:ascii="Arial" w:hAnsi="Arial" w:cs="Arial"/>
          <w:b/>
          <w:bCs/>
          <w:highlight w:val="yellow"/>
          <w:lang w:eastAsia="en-US"/>
        </w:rPr>
        <w:t xml:space="preserve">Nota </w:t>
      </w:r>
      <w:r w:rsidRPr="00F33B69">
        <w:rPr>
          <w:rFonts w:ascii="Arial" w:hAnsi="Arial" w:cs="Arial"/>
          <w:b/>
          <w:bCs/>
          <w:highlight w:val="yellow"/>
          <w:lang w:eastAsia="en-US"/>
        </w:rPr>
        <w:t>explicativa</w:t>
      </w:r>
      <w:r w:rsidRPr="00F33B69">
        <w:rPr>
          <w:rFonts w:ascii="Arial" w:hAnsi="Arial" w:cs="Arial"/>
          <w:highlight w:val="yellow"/>
          <w:lang w:eastAsia="en-US"/>
        </w:rPr>
        <w:t xml:space="preserve">: excluir a menção à </w:t>
      </w:r>
      <w:r w:rsidRPr="00F33B69">
        <w:rPr>
          <w:rFonts w:ascii="Arial" w:hAnsi="Arial" w:cs="Arial"/>
          <w:highlight w:val="yellow"/>
        </w:rPr>
        <w:t>Medida Provisória nº 961</w:t>
      </w:r>
      <w:r w:rsidR="000475AA" w:rsidRPr="00F33B69">
        <w:rPr>
          <w:rFonts w:ascii="Arial" w:hAnsi="Arial" w:cs="Arial"/>
          <w:highlight w:val="yellow"/>
        </w:rPr>
        <w:t>/</w:t>
      </w:r>
      <w:r w:rsidRPr="00F33B69">
        <w:rPr>
          <w:rFonts w:ascii="Arial" w:hAnsi="Arial" w:cs="Arial"/>
          <w:highlight w:val="yellow"/>
        </w:rPr>
        <w:t xml:space="preserve">2020 caso a presente minuta seja utilizada após o estado de calamidade pública decorrente da pandemia </w:t>
      </w:r>
      <w:r w:rsidR="00B902B5" w:rsidRPr="00F33B69">
        <w:rPr>
          <w:rFonts w:ascii="Arial" w:hAnsi="Arial" w:cs="Arial"/>
          <w:highlight w:val="yellow"/>
        </w:rPr>
        <w:t xml:space="preserve">do </w:t>
      </w:r>
      <w:proofErr w:type="spellStart"/>
      <w:r w:rsidRPr="00F33B69">
        <w:rPr>
          <w:rFonts w:ascii="Arial" w:hAnsi="Arial" w:cs="Arial"/>
          <w:highlight w:val="yellow"/>
        </w:rPr>
        <w:t>coronavírus</w:t>
      </w:r>
      <w:proofErr w:type="spellEnd"/>
      <w:r w:rsidRPr="00F33B69">
        <w:rPr>
          <w:rFonts w:ascii="Arial" w:hAnsi="Arial" w:cs="Arial"/>
          <w:highlight w:val="yellow"/>
        </w:rPr>
        <w:t>.</w:t>
      </w:r>
    </w:p>
    <w:p w14:paraId="443A1092" w14:textId="77777777" w:rsidR="009D03E0" w:rsidRPr="00AF76AC" w:rsidRDefault="009D03E0" w:rsidP="00AF76AC">
      <w:pPr>
        <w:spacing w:line="360" w:lineRule="auto"/>
        <w:jc w:val="both"/>
        <w:rPr>
          <w:rFonts w:ascii="Arial" w:hAnsi="Arial" w:cs="Arial"/>
          <w:sz w:val="24"/>
          <w:szCs w:val="24"/>
        </w:rPr>
      </w:pPr>
    </w:p>
    <w:p w14:paraId="029A92F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Data da Sessão</w:t>
      </w:r>
      <w:r w:rsidRPr="00AF76AC">
        <w:rPr>
          <w:rFonts w:ascii="Arial" w:hAnsi="Arial" w:cs="Arial"/>
          <w:sz w:val="24"/>
          <w:szCs w:val="24"/>
        </w:rPr>
        <w:t xml:space="preserve">: </w:t>
      </w:r>
      <w:r w:rsidRPr="00AF76AC">
        <w:rPr>
          <w:rFonts w:ascii="Arial" w:hAnsi="Arial" w:cs="Arial"/>
          <w:color w:val="FF0000"/>
          <w:sz w:val="24"/>
          <w:szCs w:val="24"/>
        </w:rPr>
        <w:t>**/**/****</w:t>
      </w:r>
    </w:p>
    <w:p w14:paraId="7F051D70"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Horário</w:t>
      </w:r>
      <w:r w:rsidRPr="00AF76AC">
        <w:rPr>
          <w:rFonts w:ascii="Arial" w:hAnsi="Arial" w:cs="Arial"/>
          <w:sz w:val="24"/>
          <w:szCs w:val="24"/>
        </w:rPr>
        <w:t xml:space="preserve">: </w:t>
      </w:r>
      <w:r w:rsidRPr="00AF76AC">
        <w:rPr>
          <w:rFonts w:ascii="Arial" w:hAnsi="Arial" w:cs="Arial"/>
          <w:color w:val="FF0000"/>
          <w:sz w:val="24"/>
          <w:szCs w:val="24"/>
        </w:rPr>
        <w:t>**:**</w:t>
      </w:r>
    </w:p>
    <w:p w14:paraId="024760B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Local</w:t>
      </w:r>
      <w:r w:rsidRPr="00AF76AC">
        <w:rPr>
          <w:rFonts w:ascii="Arial" w:hAnsi="Arial" w:cs="Arial"/>
          <w:sz w:val="24"/>
          <w:szCs w:val="24"/>
        </w:rPr>
        <w:t>:</w:t>
      </w:r>
      <w:r w:rsidR="009855F1">
        <w:rPr>
          <w:rFonts w:ascii="Arial" w:hAnsi="Arial" w:cs="Arial"/>
          <w:sz w:val="24"/>
          <w:szCs w:val="24"/>
        </w:rPr>
        <w:t xml:space="preserve"> </w:t>
      </w:r>
      <w:r w:rsidRPr="00AF76AC">
        <w:rPr>
          <w:rFonts w:ascii="Arial" w:hAnsi="Arial" w:cs="Arial"/>
          <w:sz w:val="24"/>
          <w:szCs w:val="24"/>
        </w:rPr>
        <w:t>Portal de Compras do Governo Federal - </w:t>
      </w:r>
      <w:hyperlink r:id="rId8" w:history="1">
        <w:r w:rsidRPr="00AF76AC">
          <w:rPr>
            <w:rFonts w:ascii="Arial" w:hAnsi="Arial" w:cs="Arial"/>
            <w:b/>
            <w:bCs/>
            <w:color w:val="0000FF"/>
            <w:sz w:val="24"/>
            <w:szCs w:val="24"/>
            <w:u w:val="single"/>
          </w:rPr>
          <w:t>www.comprasgovernamentais.gov.br</w:t>
        </w:r>
      </w:hyperlink>
      <w:r w:rsidRPr="00AF76AC">
        <w:rPr>
          <w:rFonts w:ascii="Arial" w:hAnsi="Arial" w:cs="Arial"/>
          <w:sz w:val="24"/>
          <w:szCs w:val="24"/>
        </w:rPr>
        <w:t xml:space="preserve"> (Código nº </w:t>
      </w:r>
      <w:r w:rsidRPr="00AF76AC">
        <w:rPr>
          <w:rFonts w:ascii="Arial" w:hAnsi="Arial" w:cs="Arial"/>
          <w:color w:val="FF0000"/>
          <w:sz w:val="24"/>
          <w:szCs w:val="24"/>
        </w:rPr>
        <w:t>*******</w:t>
      </w:r>
      <w:r w:rsidRPr="00AF76AC">
        <w:rPr>
          <w:rFonts w:ascii="Arial" w:hAnsi="Arial" w:cs="Arial"/>
          <w:sz w:val="24"/>
          <w:szCs w:val="24"/>
        </w:rPr>
        <w:t>).</w:t>
      </w:r>
    </w:p>
    <w:p w14:paraId="0756A6E6" w14:textId="77777777" w:rsidR="00AF76AC" w:rsidRPr="00AF76AC" w:rsidRDefault="00AF76AC" w:rsidP="00AF76AC">
      <w:pPr>
        <w:spacing w:line="360" w:lineRule="auto"/>
        <w:jc w:val="both"/>
        <w:rPr>
          <w:rFonts w:ascii="Arial" w:hAnsi="Arial" w:cs="Arial"/>
          <w:sz w:val="24"/>
          <w:szCs w:val="24"/>
        </w:rPr>
      </w:pPr>
    </w:p>
    <w:p w14:paraId="224D8B8B" w14:textId="77777777" w:rsidR="00E83F61" w:rsidRPr="001E2572" w:rsidRDefault="00E83F61" w:rsidP="00E83F61">
      <w:pPr>
        <w:shd w:val="clear" w:color="auto" w:fill="EEECE1"/>
        <w:spacing w:line="360" w:lineRule="auto"/>
        <w:rPr>
          <w:rFonts w:ascii="Arial" w:hAnsi="Arial" w:cs="Arial"/>
          <w:color w:val="000000"/>
          <w:sz w:val="24"/>
          <w:szCs w:val="24"/>
        </w:rPr>
      </w:pPr>
      <w:r w:rsidRPr="001E2572">
        <w:rPr>
          <w:rFonts w:ascii="Arial" w:hAnsi="Arial" w:cs="Arial"/>
          <w:b/>
          <w:bCs/>
          <w:sz w:val="24"/>
          <w:szCs w:val="24"/>
          <w:lang w:eastAsia="en-US"/>
        </w:rPr>
        <w:t>01. OBJETO DA LICITAÇÃO</w:t>
      </w:r>
    </w:p>
    <w:p w14:paraId="13EF10A2" w14:textId="77777777"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1.1</w:t>
      </w:r>
      <w:r w:rsidRPr="00AF76AC">
        <w:rPr>
          <w:rFonts w:ascii="Arial" w:hAnsi="Arial" w:cs="Arial"/>
          <w:sz w:val="24"/>
          <w:szCs w:val="24"/>
        </w:rPr>
        <w:t> </w:t>
      </w:r>
      <w:bookmarkStart w:id="0" w:name="__DdeLink__1377_1703696864"/>
      <w:r w:rsidRPr="00AF76AC">
        <w:rPr>
          <w:rFonts w:ascii="Arial" w:hAnsi="Arial" w:cs="Arial"/>
          <w:sz w:val="24"/>
          <w:szCs w:val="24"/>
        </w:rPr>
        <w:t xml:space="preserve">O objeto da presente licitação é a escolha da proposta mais vantajosa para a </w:t>
      </w:r>
      <w:r w:rsidR="00200612">
        <w:rPr>
          <w:rFonts w:ascii="Arial" w:hAnsi="Arial" w:cs="Arial"/>
          <w:b/>
          <w:bCs/>
          <w:sz w:val="24"/>
          <w:szCs w:val="24"/>
        </w:rPr>
        <w:t xml:space="preserve">execução das obras de </w:t>
      </w:r>
      <w:r w:rsidR="00200612" w:rsidRPr="00200612">
        <w:rPr>
          <w:rFonts w:ascii="Arial" w:hAnsi="Arial" w:cs="Arial"/>
          <w:b/>
          <w:bCs/>
          <w:color w:val="FF0000"/>
          <w:sz w:val="24"/>
          <w:szCs w:val="24"/>
        </w:rPr>
        <w:t>(...)</w:t>
      </w:r>
      <w:r w:rsidR="00200612">
        <w:rPr>
          <w:rFonts w:ascii="Arial" w:hAnsi="Arial" w:cs="Arial"/>
          <w:b/>
          <w:bCs/>
          <w:sz w:val="24"/>
          <w:szCs w:val="24"/>
        </w:rPr>
        <w:t>,</w:t>
      </w:r>
      <w:r w:rsidRPr="00AF76AC">
        <w:rPr>
          <w:rFonts w:ascii="Arial" w:hAnsi="Arial" w:cs="Arial"/>
          <w:sz w:val="24"/>
          <w:szCs w:val="24"/>
        </w:rPr>
        <w:t xml:space="preserve"> conforme condições, quantidades e exigências estabelecidas neste Edital e seus anexos. </w:t>
      </w:r>
      <w:bookmarkEnd w:id="0"/>
    </w:p>
    <w:p w14:paraId="555DC378" w14:textId="77777777" w:rsidR="002B6932" w:rsidRDefault="002B6932" w:rsidP="00AF76AC">
      <w:pPr>
        <w:spacing w:line="360" w:lineRule="auto"/>
        <w:jc w:val="both"/>
        <w:rPr>
          <w:rFonts w:ascii="Arial" w:hAnsi="Arial" w:cs="Arial"/>
          <w:sz w:val="24"/>
          <w:szCs w:val="24"/>
        </w:rPr>
      </w:pPr>
    </w:p>
    <w:p w14:paraId="0920C606" w14:textId="44F70E54" w:rsidR="002B6932" w:rsidRDefault="002B6932" w:rsidP="002B6932">
      <w:pPr>
        <w:jc w:val="both"/>
        <w:rPr>
          <w:rFonts w:ascii="Arial" w:hAnsi="Arial" w:cs="Arial"/>
          <w:sz w:val="24"/>
          <w:szCs w:val="24"/>
        </w:rPr>
      </w:pPr>
      <w:r w:rsidRPr="002B6932">
        <w:rPr>
          <w:rFonts w:ascii="Arial" w:hAnsi="Arial" w:cs="Arial"/>
          <w:b/>
          <w:iCs/>
          <w:color w:val="000000"/>
          <w:highlight w:val="yellow"/>
        </w:rPr>
        <w:t xml:space="preserve">Nota Explicativa: </w:t>
      </w:r>
      <w:r w:rsidRPr="002B6932">
        <w:rPr>
          <w:rFonts w:ascii="Arial" w:hAnsi="Arial" w:cs="Arial"/>
          <w:iCs/>
          <w:color w:val="000000"/>
          <w:highlight w:val="yellow"/>
        </w:rPr>
        <w:t xml:space="preserve">escolher a redação dos itens </w:t>
      </w:r>
      <w:proofErr w:type="gramStart"/>
      <w:r w:rsidRPr="002B6932">
        <w:rPr>
          <w:rFonts w:ascii="Arial" w:hAnsi="Arial" w:cs="Arial"/>
          <w:iCs/>
          <w:color w:val="000000"/>
          <w:highlight w:val="yellow"/>
        </w:rPr>
        <w:t>1.2</w:t>
      </w:r>
      <w:r w:rsidR="005057DE">
        <w:rPr>
          <w:rFonts w:ascii="Arial" w:hAnsi="Arial" w:cs="Arial"/>
          <w:iCs/>
          <w:color w:val="000000"/>
          <w:highlight w:val="yellow"/>
        </w:rPr>
        <w:t xml:space="preserve"> </w:t>
      </w:r>
      <w:r w:rsidRPr="002B6932">
        <w:rPr>
          <w:rFonts w:ascii="Arial" w:hAnsi="Arial" w:cs="Arial"/>
          <w:iCs/>
          <w:color w:val="000000"/>
          <w:highlight w:val="yellow"/>
        </w:rPr>
        <w:t xml:space="preserve"> e</w:t>
      </w:r>
      <w:proofErr w:type="gramEnd"/>
      <w:r w:rsidRPr="002B6932">
        <w:rPr>
          <w:rFonts w:ascii="Arial" w:hAnsi="Arial" w:cs="Arial"/>
          <w:iCs/>
          <w:color w:val="000000"/>
          <w:highlight w:val="yellow"/>
        </w:rPr>
        <w:t xml:space="preserve"> 1.3 conforme a licitação seja dividida em itens ou grupos</w:t>
      </w:r>
      <w:r>
        <w:rPr>
          <w:rFonts w:ascii="Arial" w:hAnsi="Arial" w:cs="Arial"/>
          <w:iCs/>
          <w:color w:val="000000"/>
        </w:rPr>
        <w:t>.</w:t>
      </w:r>
    </w:p>
    <w:p w14:paraId="495993DE" w14:textId="77777777" w:rsidR="00200612" w:rsidRPr="008A4166" w:rsidRDefault="00200612" w:rsidP="00200612">
      <w:pPr>
        <w:widowControl w:val="0"/>
        <w:tabs>
          <w:tab w:val="left" w:pos="-1701"/>
        </w:tabs>
        <w:jc w:val="both"/>
        <w:rPr>
          <w:rFonts w:ascii="Arial" w:hAnsi="Arial" w:cs="Arial"/>
          <w:b/>
          <w:iCs/>
          <w:color w:val="FF0000"/>
          <w:highlight w:val="yellow"/>
        </w:rPr>
      </w:pPr>
    </w:p>
    <w:p w14:paraId="0C8A94A0" w14:textId="77777777" w:rsidR="00AF76AC" w:rsidRDefault="00AF76AC" w:rsidP="00AF76AC">
      <w:pPr>
        <w:spacing w:line="360" w:lineRule="auto"/>
        <w:jc w:val="both"/>
        <w:rPr>
          <w:rFonts w:ascii="Arial" w:hAnsi="Arial" w:cs="Arial"/>
          <w:color w:val="FF0000"/>
          <w:sz w:val="24"/>
          <w:szCs w:val="24"/>
        </w:rPr>
      </w:pPr>
      <w:r w:rsidRPr="008A4166">
        <w:rPr>
          <w:rFonts w:ascii="Arial" w:hAnsi="Arial" w:cs="Arial"/>
          <w:b/>
          <w:bCs/>
          <w:color w:val="FF0000"/>
          <w:sz w:val="24"/>
          <w:szCs w:val="24"/>
        </w:rPr>
        <w:t>1.2</w:t>
      </w:r>
      <w:r w:rsidRPr="008A4166">
        <w:rPr>
          <w:rFonts w:ascii="Arial" w:hAnsi="Arial" w:cs="Arial"/>
          <w:color w:val="FF0000"/>
          <w:sz w:val="24"/>
          <w:szCs w:val="24"/>
        </w:rPr>
        <w:t xml:space="preserve"> A </w:t>
      </w:r>
      <w:r w:rsidRPr="00B86786">
        <w:rPr>
          <w:rFonts w:ascii="Arial" w:hAnsi="Arial" w:cs="Arial"/>
          <w:color w:val="FF0000"/>
          <w:sz w:val="24"/>
          <w:szCs w:val="24"/>
        </w:rPr>
        <w:t xml:space="preserve">licitação será </w:t>
      </w:r>
      <w:r w:rsidR="00B86786" w:rsidRPr="00B86786">
        <w:rPr>
          <w:rFonts w:ascii="Arial" w:hAnsi="Arial" w:cs="Arial"/>
          <w:color w:val="FF0000"/>
          <w:sz w:val="24"/>
          <w:szCs w:val="24"/>
        </w:rPr>
        <w:t>dividida</w:t>
      </w:r>
      <w:r w:rsidRPr="00B86786">
        <w:rPr>
          <w:rFonts w:ascii="Arial" w:hAnsi="Arial" w:cs="Arial"/>
          <w:color w:val="FF0000"/>
          <w:sz w:val="24"/>
          <w:szCs w:val="24"/>
        </w:rPr>
        <w:t xml:space="preserve"> em </w:t>
      </w:r>
      <w:r w:rsidRPr="00B86786">
        <w:rPr>
          <w:rFonts w:ascii="Arial" w:hAnsi="Arial" w:cs="Arial"/>
          <w:bCs/>
          <w:color w:val="FF0000"/>
          <w:sz w:val="24"/>
          <w:szCs w:val="24"/>
        </w:rPr>
        <w:t>itens</w:t>
      </w:r>
      <w:r w:rsidR="00B86786" w:rsidRPr="00B86786">
        <w:rPr>
          <w:rFonts w:ascii="Arial" w:hAnsi="Arial" w:cs="Arial"/>
          <w:bCs/>
          <w:color w:val="FF0000"/>
          <w:sz w:val="24"/>
          <w:szCs w:val="24"/>
        </w:rPr>
        <w:t>,</w:t>
      </w:r>
      <w:r w:rsidRPr="00B86786">
        <w:rPr>
          <w:rFonts w:ascii="Arial" w:hAnsi="Arial" w:cs="Arial"/>
          <w:color w:val="FF0000"/>
          <w:sz w:val="24"/>
          <w:szCs w:val="24"/>
        </w:rPr>
        <w:t xml:space="preserve"> facultando-se ao licitante a participação em quantos </w:t>
      </w:r>
      <w:r w:rsidRPr="00B86786">
        <w:rPr>
          <w:rFonts w:ascii="Arial" w:hAnsi="Arial" w:cs="Arial"/>
          <w:bCs/>
          <w:color w:val="FF0000"/>
          <w:sz w:val="24"/>
          <w:szCs w:val="24"/>
        </w:rPr>
        <w:t>itens</w:t>
      </w:r>
      <w:r w:rsidRPr="00B86786">
        <w:rPr>
          <w:rFonts w:ascii="Arial" w:hAnsi="Arial" w:cs="Arial"/>
          <w:color w:val="FF0000"/>
          <w:sz w:val="24"/>
          <w:szCs w:val="24"/>
        </w:rPr>
        <w:t xml:space="preserve"> for</w:t>
      </w:r>
      <w:r w:rsidRPr="008A4166">
        <w:rPr>
          <w:rFonts w:ascii="Arial" w:hAnsi="Arial" w:cs="Arial"/>
          <w:color w:val="FF0000"/>
          <w:sz w:val="24"/>
          <w:szCs w:val="24"/>
        </w:rPr>
        <w:t xml:space="preserve"> de seu interesse, conforme tabela abaixo: </w:t>
      </w:r>
    </w:p>
    <w:p w14:paraId="3B7483F5" w14:textId="77777777" w:rsidR="002B6932" w:rsidRPr="008A4166" w:rsidRDefault="002B6932" w:rsidP="00AF76AC">
      <w:pPr>
        <w:spacing w:line="360" w:lineRule="auto"/>
        <w:jc w:val="both"/>
        <w:rPr>
          <w:rFonts w:ascii="Arial" w:hAnsi="Arial" w:cs="Arial"/>
          <w:color w:val="FF0000"/>
          <w:sz w:val="24"/>
          <w:szCs w:val="24"/>
        </w:rPr>
      </w:pPr>
    </w:p>
    <w:p w14:paraId="7FF732EE" w14:textId="138330CB" w:rsidR="00200612" w:rsidRDefault="00200612" w:rsidP="00200612">
      <w:pPr>
        <w:widowControl w:val="0"/>
        <w:tabs>
          <w:tab w:val="left" w:pos="-1701"/>
        </w:tabs>
        <w:jc w:val="both"/>
        <w:rPr>
          <w:rFonts w:ascii="Arial" w:hAnsi="Arial" w:cs="Arial"/>
          <w:iCs/>
          <w:color w:val="000000"/>
          <w:highlight w:val="yellow"/>
        </w:rPr>
      </w:pPr>
      <w:r w:rsidRPr="00C62DEF">
        <w:rPr>
          <w:rFonts w:ascii="Arial" w:hAnsi="Arial" w:cs="Arial"/>
          <w:b/>
          <w:iCs/>
          <w:color w:val="000000"/>
          <w:highlight w:val="yellow"/>
        </w:rPr>
        <w:t>Not</w:t>
      </w:r>
      <w:r w:rsidRPr="00C8119D">
        <w:rPr>
          <w:rFonts w:ascii="Arial" w:hAnsi="Arial" w:cs="Arial"/>
          <w:b/>
          <w:iCs/>
          <w:color w:val="000000"/>
          <w:highlight w:val="yellow"/>
        </w:rPr>
        <w:t xml:space="preserve">a Explicativa: </w:t>
      </w:r>
      <w:r w:rsidR="002B6932" w:rsidRPr="00C8119D">
        <w:rPr>
          <w:rFonts w:ascii="Arial" w:hAnsi="Arial" w:cs="Arial"/>
          <w:iCs/>
          <w:color w:val="000000"/>
          <w:highlight w:val="yellow"/>
        </w:rPr>
        <w:t xml:space="preserve">inserir tabela que contenha identificação do objeto. </w:t>
      </w:r>
      <w:r w:rsidR="00C8119D" w:rsidRPr="00C8119D">
        <w:rPr>
          <w:rFonts w:ascii="Arial" w:hAnsi="Arial" w:cs="Arial"/>
          <w:highlight w:val="yellow"/>
          <w:shd w:val="clear" w:color="auto" w:fill="00FFFF"/>
        </w:rPr>
        <w:t xml:space="preserve">No caso do RDC, se o tipo da licitação for "menor preço", o orçamento é obrigatoriamente sigiloso, enquanto que se for "maior desconto", será obrigatoriamente divulgado, não havendo análise discricionária ou decisão sobre a questão, conforme art. 6º, </w:t>
      </w:r>
      <w:r w:rsidR="00C8119D" w:rsidRPr="00C8119D">
        <w:rPr>
          <w:rFonts w:ascii="Arial" w:hAnsi="Arial" w:cs="Arial"/>
          <w:i/>
          <w:highlight w:val="yellow"/>
          <w:shd w:val="clear" w:color="auto" w:fill="00FFFF"/>
        </w:rPr>
        <w:t>caput</w:t>
      </w:r>
      <w:r w:rsidR="00C8119D">
        <w:rPr>
          <w:rFonts w:ascii="Arial" w:hAnsi="Arial" w:cs="Arial"/>
          <w:i/>
          <w:highlight w:val="yellow"/>
          <w:shd w:val="clear" w:color="auto" w:fill="00FFFF"/>
        </w:rPr>
        <w:t xml:space="preserve"> </w:t>
      </w:r>
      <w:r w:rsidR="00C8119D" w:rsidRPr="00C8119D">
        <w:rPr>
          <w:rFonts w:ascii="Arial" w:hAnsi="Arial" w:cs="Arial"/>
          <w:highlight w:val="yellow"/>
          <w:shd w:val="clear" w:color="auto" w:fill="00FFFF"/>
        </w:rPr>
        <w:t xml:space="preserve">e par. 1º, da Lei n. 12.462/2011. </w:t>
      </w:r>
      <w:r w:rsidR="00C8119D" w:rsidRPr="00C8119D">
        <w:rPr>
          <w:rFonts w:ascii="Arial" w:hAnsi="Arial" w:cs="Arial"/>
          <w:b/>
          <w:bCs/>
          <w:highlight w:val="yellow"/>
          <w:shd w:val="clear" w:color="auto" w:fill="00FFFF"/>
        </w:rPr>
        <w:t>Fonte:</w:t>
      </w:r>
      <w:r w:rsidR="00C8119D" w:rsidRPr="00C8119D">
        <w:rPr>
          <w:rFonts w:ascii="Arial" w:hAnsi="Arial" w:cs="Arial"/>
          <w:highlight w:val="yellow"/>
          <w:shd w:val="clear" w:color="auto" w:fill="00FFFF"/>
        </w:rPr>
        <w:t> NOTA n. 00001/2020/CNMLC/CGU/AGU - Orientações sobre minutas de RDC, p. 5. Disponível em </w:t>
      </w:r>
      <w:hyperlink r:id="rId9" w:history="1">
        <w:r w:rsidR="00C8119D" w:rsidRPr="00C8119D">
          <w:rPr>
            <w:rFonts w:ascii="Arial" w:hAnsi="Arial" w:cs="Arial"/>
            <w:color w:val="0000FF"/>
            <w:highlight w:val="yellow"/>
            <w:u w:val="single"/>
            <w:shd w:val="clear" w:color="auto" w:fill="00FFFF"/>
          </w:rPr>
          <w:t>https://www.agu.gov.br/page/content/detail/id_conteudo/960036</w:t>
        </w:r>
      </w:hyperlink>
      <w:r w:rsidR="00C8119D" w:rsidRPr="00C8119D">
        <w:rPr>
          <w:rFonts w:ascii="Arial" w:hAnsi="Arial" w:cs="Arial"/>
          <w:highlight w:val="yellow"/>
          <w:shd w:val="clear" w:color="auto" w:fill="00FFFF"/>
        </w:rPr>
        <w:t>)</w:t>
      </w:r>
      <w:r w:rsidR="00C8119D">
        <w:rPr>
          <w:rFonts w:ascii="Arial" w:hAnsi="Arial" w:cs="Arial"/>
          <w:highlight w:val="yellow"/>
          <w:shd w:val="clear" w:color="auto" w:fill="00FFFF"/>
        </w:rPr>
        <w:t xml:space="preserve">. </w:t>
      </w:r>
      <w:r w:rsidR="00C8119D" w:rsidRPr="00C8119D">
        <w:rPr>
          <w:rFonts w:ascii="Arial" w:hAnsi="Arial" w:cs="Arial"/>
          <w:b/>
          <w:highlight w:val="yellow"/>
          <w:shd w:val="clear" w:color="auto" w:fill="00FFFF"/>
        </w:rPr>
        <w:t>Portanto, o valor da contratação somente poderá constar na tabela caso seja adotado o critério de maior desconto.</w:t>
      </w:r>
      <w:r w:rsidR="004C5D65">
        <w:rPr>
          <w:rFonts w:ascii="Arial" w:hAnsi="Arial" w:cs="Arial"/>
          <w:b/>
          <w:highlight w:val="yellow"/>
          <w:shd w:val="clear" w:color="auto" w:fill="00FFFF"/>
        </w:rPr>
        <w:t xml:space="preserve"> </w:t>
      </w:r>
      <w:r w:rsidR="004C5D65" w:rsidRPr="004C5D65">
        <w:rPr>
          <w:rFonts w:ascii="Arial" w:hAnsi="Arial" w:cs="Arial"/>
          <w:highlight w:val="yellow"/>
          <w:shd w:val="clear" w:color="auto" w:fill="00FFFF"/>
        </w:rPr>
        <w:t xml:space="preserve">No caso </w:t>
      </w:r>
      <w:r w:rsidR="00123560" w:rsidRPr="00F33B69">
        <w:rPr>
          <w:rFonts w:ascii="Arial" w:hAnsi="Arial" w:cs="Arial"/>
          <w:highlight w:val="yellow"/>
          <w:shd w:val="clear" w:color="auto" w:fill="00FFFF"/>
        </w:rPr>
        <w:t>d</w:t>
      </w:r>
      <w:r w:rsidR="004C5D65" w:rsidRPr="00F33B69">
        <w:rPr>
          <w:rFonts w:ascii="Arial" w:hAnsi="Arial" w:cs="Arial"/>
          <w:highlight w:val="yellow"/>
          <w:shd w:val="clear" w:color="auto" w:fill="00FFFF"/>
        </w:rPr>
        <w:t xml:space="preserve">e orçamento </w:t>
      </w:r>
      <w:r w:rsidR="004C5D65" w:rsidRPr="004C5D65">
        <w:rPr>
          <w:rFonts w:ascii="Arial" w:hAnsi="Arial" w:cs="Arial"/>
          <w:highlight w:val="yellow"/>
          <w:shd w:val="clear" w:color="auto" w:fill="00FFFF"/>
        </w:rPr>
        <w:t xml:space="preserve">sigiloso, o edital conterá </w:t>
      </w:r>
      <w:r w:rsidR="00D12FFE">
        <w:rPr>
          <w:rFonts w:ascii="Arial" w:hAnsi="Arial" w:cs="Arial"/>
          <w:highlight w:val="yellow"/>
          <w:shd w:val="clear" w:color="auto" w:fill="00FFFF"/>
        </w:rPr>
        <w:t>somente as</w:t>
      </w:r>
      <w:r w:rsidR="004C5D65" w:rsidRPr="004C5D65">
        <w:rPr>
          <w:rFonts w:ascii="Arial" w:hAnsi="Arial" w:cs="Arial"/>
          <w:highlight w:val="yellow"/>
          <w:shd w:val="clear" w:color="auto" w:fill="00FFFF"/>
        </w:rPr>
        <w:t xml:space="preserve"> informações necessárias à elaboração das </w:t>
      </w:r>
      <w:r w:rsidR="004C5D65" w:rsidRPr="004C5D65">
        <w:rPr>
          <w:rFonts w:ascii="Arial" w:hAnsi="Arial" w:cs="Arial"/>
          <w:highlight w:val="yellow"/>
          <w:shd w:val="clear" w:color="auto" w:fill="00FFFF"/>
        </w:rPr>
        <w:lastRenderedPageBreak/>
        <w:t>propostas.</w:t>
      </w:r>
    </w:p>
    <w:p w14:paraId="4969C800" w14:textId="77777777" w:rsidR="00AF76AC" w:rsidRPr="00AF76AC" w:rsidRDefault="00AF76AC" w:rsidP="00AF76AC">
      <w:pPr>
        <w:spacing w:line="360" w:lineRule="auto"/>
        <w:ind w:left="600"/>
        <w:jc w:val="both"/>
        <w:rPr>
          <w:rFonts w:ascii="Arial" w:hAnsi="Arial" w:cs="Arial"/>
          <w:sz w:val="24"/>
          <w:szCs w:val="24"/>
        </w:rPr>
      </w:pPr>
    </w:p>
    <w:p w14:paraId="7A2A856F" w14:textId="77777777" w:rsidR="008A4166" w:rsidRDefault="00AF76AC" w:rsidP="009D03E0">
      <w:pPr>
        <w:spacing w:line="360" w:lineRule="auto"/>
        <w:jc w:val="both"/>
        <w:rPr>
          <w:rFonts w:ascii="Arial" w:hAnsi="Arial" w:cs="Arial"/>
          <w:color w:val="FF0000"/>
          <w:sz w:val="24"/>
          <w:szCs w:val="24"/>
        </w:rPr>
      </w:pPr>
      <w:r w:rsidRPr="00200612">
        <w:rPr>
          <w:rFonts w:ascii="Arial" w:hAnsi="Arial" w:cs="Arial"/>
          <w:b/>
          <w:bCs/>
          <w:color w:val="FF0000"/>
          <w:sz w:val="24"/>
          <w:szCs w:val="24"/>
        </w:rPr>
        <w:t>1.3</w:t>
      </w:r>
      <w:r w:rsidRPr="00200612">
        <w:rPr>
          <w:rFonts w:ascii="Arial" w:hAnsi="Arial" w:cs="Arial"/>
          <w:color w:val="FF0000"/>
          <w:sz w:val="24"/>
          <w:szCs w:val="24"/>
        </w:rPr>
        <w:t xml:space="preserve"> O critério de julgamento adotado será o </w:t>
      </w:r>
      <w:r w:rsidR="00B86786">
        <w:rPr>
          <w:rFonts w:ascii="Arial" w:hAnsi="Arial" w:cs="Arial"/>
          <w:color w:val="FF0000"/>
          <w:sz w:val="24"/>
          <w:szCs w:val="24"/>
        </w:rPr>
        <w:t>(</w:t>
      </w:r>
      <w:r w:rsidR="00B86786" w:rsidRPr="002B6932">
        <w:rPr>
          <w:rFonts w:ascii="Arial" w:hAnsi="Arial" w:cs="Arial"/>
          <w:b/>
          <w:bCs/>
          <w:i/>
          <w:color w:val="FF0000"/>
          <w:sz w:val="24"/>
          <w:szCs w:val="24"/>
        </w:rPr>
        <w:t>menor preço/maior desconto</w:t>
      </w:r>
      <w:r w:rsidR="00B86786">
        <w:rPr>
          <w:rFonts w:ascii="Arial" w:hAnsi="Arial" w:cs="Arial"/>
          <w:b/>
          <w:bCs/>
          <w:color w:val="FF0000"/>
          <w:sz w:val="24"/>
          <w:szCs w:val="24"/>
        </w:rPr>
        <w:t xml:space="preserve">), </w:t>
      </w:r>
      <w:r w:rsidR="00B86786" w:rsidRPr="00B86786">
        <w:rPr>
          <w:rFonts w:ascii="Arial" w:hAnsi="Arial" w:cs="Arial"/>
          <w:color w:val="FF0000"/>
          <w:sz w:val="24"/>
          <w:szCs w:val="24"/>
        </w:rPr>
        <w:t>observadas as exigências contidas neste Edital e seus Anexos quanto às especificações do objeto</w:t>
      </w:r>
      <w:r w:rsidR="00B86786">
        <w:rPr>
          <w:rFonts w:ascii="Arial" w:hAnsi="Arial" w:cs="Arial"/>
          <w:color w:val="FF0000"/>
          <w:sz w:val="24"/>
          <w:szCs w:val="24"/>
        </w:rPr>
        <w:t>.</w:t>
      </w:r>
    </w:p>
    <w:p w14:paraId="4C4DE092" w14:textId="7019C537" w:rsidR="009D03E0" w:rsidRDefault="009D03E0" w:rsidP="009D03E0">
      <w:pPr>
        <w:widowControl w:val="0"/>
        <w:tabs>
          <w:tab w:val="left" w:pos="-1701"/>
        </w:tabs>
        <w:jc w:val="both"/>
        <w:rPr>
          <w:rFonts w:ascii="Arial" w:hAnsi="Arial" w:cs="Arial"/>
          <w:iCs/>
          <w:color w:val="000000"/>
          <w:highlight w:val="yellow"/>
        </w:rPr>
      </w:pPr>
      <w:r w:rsidRPr="00C62DEF">
        <w:rPr>
          <w:rFonts w:ascii="Arial" w:hAnsi="Arial" w:cs="Arial"/>
          <w:b/>
          <w:iCs/>
          <w:color w:val="000000"/>
          <w:highlight w:val="yellow"/>
        </w:rPr>
        <w:t xml:space="preserve">Nota Explicativa: </w:t>
      </w:r>
      <w:r>
        <w:rPr>
          <w:rFonts w:ascii="Arial" w:hAnsi="Arial" w:cs="Arial"/>
          <w:iCs/>
          <w:color w:val="000000"/>
          <w:highlight w:val="yellow"/>
        </w:rPr>
        <w:t>Escolher a redação acima conforme o critério de julgamento adotado ao caso.</w:t>
      </w:r>
      <w:r w:rsidR="00B05851">
        <w:rPr>
          <w:rFonts w:ascii="Arial" w:hAnsi="Arial" w:cs="Arial"/>
          <w:iCs/>
          <w:color w:val="000000"/>
          <w:highlight w:val="yellow"/>
        </w:rPr>
        <w:t xml:space="preserve"> </w:t>
      </w:r>
    </w:p>
    <w:p w14:paraId="62AD1495" w14:textId="77777777" w:rsidR="009D03E0" w:rsidRDefault="009D03E0" w:rsidP="009D03E0">
      <w:pPr>
        <w:spacing w:line="360" w:lineRule="auto"/>
        <w:jc w:val="both"/>
        <w:rPr>
          <w:rFonts w:ascii="Arial" w:hAnsi="Arial" w:cs="Arial"/>
          <w:color w:val="FF0000"/>
          <w:sz w:val="24"/>
          <w:szCs w:val="24"/>
        </w:rPr>
      </w:pPr>
    </w:p>
    <w:p w14:paraId="24FB8647" w14:textId="77777777" w:rsidR="00B05851" w:rsidRPr="00F33B69" w:rsidRDefault="009D03E0" w:rsidP="009D03E0">
      <w:pPr>
        <w:pStyle w:val="Citao"/>
        <w:tabs>
          <w:tab w:val="center" w:pos="4252"/>
          <w:tab w:val="left" w:pos="5823"/>
        </w:tabs>
        <w:spacing w:line="360" w:lineRule="auto"/>
        <w:ind w:left="567"/>
        <w:jc w:val="both"/>
        <w:rPr>
          <w:rFonts w:ascii="Arial" w:hAnsi="Arial" w:cs="Arial"/>
          <w:i w:val="0"/>
          <w:color w:val="auto"/>
          <w:sz w:val="24"/>
          <w:szCs w:val="24"/>
        </w:rPr>
      </w:pPr>
      <w:r w:rsidRPr="00F33B69">
        <w:rPr>
          <w:rFonts w:ascii="Arial" w:hAnsi="Arial" w:cs="Arial"/>
          <w:i w:val="0"/>
          <w:color w:val="auto"/>
          <w:sz w:val="24"/>
          <w:szCs w:val="24"/>
        </w:rPr>
        <w:t>1.3.1</w:t>
      </w:r>
      <w:r w:rsidR="00B05851" w:rsidRPr="00F33B69">
        <w:rPr>
          <w:rFonts w:ascii="Arial" w:hAnsi="Arial" w:cs="Arial"/>
          <w:i w:val="0"/>
          <w:color w:val="auto"/>
          <w:sz w:val="24"/>
          <w:szCs w:val="24"/>
        </w:rPr>
        <w:t xml:space="preserve"> Caso adotado o critério de menor preço, a divulgação do orçamento somente ocorrerá após a adjudicação do objeto, conforme art. 6º, </w:t>
      </w:r>
      <w:r w:rsidR="00B05851" w:rsidRPr="00F33B69">
        <w:rPr>
          <w:rFonts w:ascii="Arial" w:hAnsi="Arial" w:cs="Arial"/>
          <w:color w:val="auto"/>
          <w:sz w:val="24"/>
          <w:szCs w:val="24"/>
        </w:rPr>
        <w:t xml:space="preserve">caput, </w:t>
      </w:r>
      <w:r w:rsidR="00B05851" w:rsidRPr="00F33B69">
        <w:rPr>
          <w:rFonts w:ascii="Arial" w:hAnsi="Arial" w:cs="Arial"/>
          <w:i w:val="0"/>
          <w:color w:val="auto"/>
          <w:sz w:val="24"/>
          <w:szCs w:val="24"/>
        </w:rPr>
        <w:t>da Lei nº 12.462/2011</w:t>
      </w:r>
      <w:r w:rsidR="0002598E" w:rsidRPr="00F33B69">
        <w:rPr>
          <w:rFonts w:ascii="Arial" w:hAnsi="Arial" w:cs="Arial"/>
          <w:i w:val="0"/>
          <w:color w:val="auto"/>
          <w:sz w:val="24"/>
          <w:szCs w:val="24"/>
        </w:rPr>
        <w:t>.</w:t>
      </w:r>
    </w:p>
    <w:p w14:paraId="605B05B7" w14:textId="77777777" w:rsidR="009D03E0" w:rsidRPr="000475AA" w:rsidRDefault="00B05851" w:rsidP="009D03E0">
      <w:pPr>
        <w:pStyle w:val="Citao"/>
        <w:tabs>
          <w:tab w:val="center" w:pos="4252"/>
          <w:tab w:val="left" w:pos="5823"/>
        </w:tabs>
        <w:spacing w:line="360" w:lineRule="auto"/>
        <w:ind w:left="567"/>
        <w:jc w:val="both"/>
        <w:rPr>
          <w:rFonts w:ascii="Arial" w:hAnsi="Arial" w:cs="Arial"/>
          <w:i w:val="0"/>
          <w:color w:val="auto"/>
          <w:sz w:val="24"/>
          <w:szCs w:val="24"/>
        </w:rPr>
      </w:pPr>
      <w:r w:rsidRPr="00F33B69">
        <w:rPr>
          <w:rFonts w:ascii="Arial" w:hAnsi="Arial" w:cs="Arial"/>
          <w:i w:val="0"/>
          <w:color w:val="auto"/>
          <w:sz w:val="24"/>
          <w:szCs w:val="24"/>
        </w:rPr>
        <w:t>1.3.2. Caso a</w:t>
      </w:r>
      <w:r w:rsidR="009D03E0" w:rsidRPr="00F33B69">
        <w:rPr>
          <w:rFonts w:ascii="Arial" w:hAnsi="Arial" w:cs="Arial"/>
          <w:i w:val="0"/>
          <w:color w:val="auto"/>
          <w:sz w:val="24"/>
          <w:szCs w:val="24"/>
        </w:rPr>
        <w:t>dotado o critério de maior desconto, o percentual de desconto oferecido pelo licitante, além de incidir sobre o preço global fixado, incidirá linearmente sobre cada item de serviço do orçamento estimado, por força do que dispõe o art. 19, §§2º e 3º da Lei nº 12.462/2011, razão por que tal desconto não se trata de faculdade do licitante, mas sim de imposição legal (Acórdão 1197/2014- Plenário – TCU).</w:t>
      </w:r>
    </w:p>
    <w:p w14:paraId="1EF738F7" w14:textId="77777777" w:rsidR="009D03E0" w:rsidRPr="009D03E0" w:rsidRDefault="009D03E0" w:rsidP="009D03E0"/>
    <w:p w14:paraId="0D511C66" w14:textId="77777777" w:rsidR="009D03E0" w:rsidRPr="009D03E0" w:rsidRDefault="009D03E0" w:rsidP="009D03E0">
      <w:r>
        <w:t xml:space="preserve"> </w:t>
      </w:r>
    </w:p>
    <w:p w14:paraId="7BBB1F29" w14:textId="77777777" w:rsidR="00200612" w:rsidRDefault="00200612" w:rsidP="002B6932">
      <w:pPr>
        <w:spacing w:line="360" w:lineRule="auto"/>
        <w:jc w:val="both"/>
        <w:rPr>
          <w:rFonts w:ascii="Arial" w:hAnsi="Arial" w:cs="Arial"/>
          <w:b/>
          <w:bCs/>
          <w:color w:val="FF0000"/>
          <w:sz w:val="24"/>
          <w:szCs w:val="24"/>
          <w:u w:val="single"/>
        </w:rPr>
      </w:pPr>
      <w:r w:rsidRPr="00200612">
        <w:rPr>
          <w:rFonts w:ascii="Arial" w:hAnsi="Arial" w:cs="Arial"/>
          <w:b/>
          <w:bCs/>
          <w:color w:val="FF0000"/>
          <w:sz w:val="24"/>
          <w:szCs w:val="24"/>
          <w:u w:val="single"/>
        </w:rPr>
        <w:t>OU</w:t>
      </w:r>
    </w:p>
    <w:p w14:paraId="54A76B3E" w14:textId="77777777" w:rsidR="002B6932" w:rsidRPr="002B6932" w:rsidRDefault="002B6932" w:rsidP="002B6932">
      <w:pPr>
        <w:pStyle w:val="PADRO"/>
        <w:keepNext w:val="0"/>
        <w:widowControl/>
        <w:shd w:val="clear" w:color="auto" w:fill="auto"/>
        <w:spacing w:before="0" w:after="0" w:line="360" w:lineRule="auto"/>
        <w:ind w:firstLine="0"/>
        <w:rPr>
          <w:rFonts w:ascii="Arial" w:hAnsi="Arial" w:cs="Arial"/>
          <w:b/>
          <w:bCs/>
          <w:color w:val="FF0000"/>
          <w:sz w:val="24"/>
        </w:rPr>
      </w:pPr>
    </w:p>
    <w:p w14:paraId="35CA1366" w14:textId="77777777" w:rsidR="002B6932" w:rsidRDefault="008A4166" w:rsidP="002B6932">
      <w:pPr>
        <w:pStyle w:val="PADRO"/>
        <w:keepNext w:val="0"/>
        <w:widowControl/>
        <w:shd w:val="clear" w:color="auto" w:fill="auto"/>
        <w:spacing w:before="0" w:after="0" w:line="360" w:lineRule="auto"/>
        <w:ind w:firstLine="0"/>
        <w:rPr>
          <w:rFonts w:ascii="Arial" w:hAnsi="Arial" w:cs="Arial"/>
          <w:color w:val="FF0000"/>
          <w:sz w:val="24"/>
        </w:rPr>
      </w:pPr>
      <w:r w:rsidRPr="002B6932">
        <w:rPr>
          <w:rFonts w:ascii="Arial" w:hAnsi="Arial" w:cs="Arial"/>
          <w:b/>
          <w:bCs/>
          <w:color w:val="FF0000"/>
          <w:sz w:val="24"/>
        </w:rPr>
        <w:t>1.</w:t>
      </w:r>
      <w:r w:rsidR="00B86786" w:rsidRPr="002B6932">
        <w:rPr>
          <w:rFonts w:ascii="Arial" w:hAnsi="Arial" w:cs="Arial"/>
          <w:b/>
          <w:bCs/>
          <w:color w:val="FF0000"/>
          <w:sz w:val="24"/>
        </w:rPr>
        <w:t>2</w:t>
      </w:r>
      <w:r w:rsidR="00B86786" w:rsidRPr="002B6932">
        <w:rPr>
          <w:rFonts w:ascii="Arial" w:hAnsi="Arial" w:cs="Arial"/>
          <w:color w:val="FF0000"/>
          <w:sz w:val="24"/>
        </w:rPr>
        <w:t xml:space="preserve"> A licitação será dividida em grupos, formados por um ou mais itens</w:t>
      </w:r>
      <w:r w:rsidR="00B86786" w:rsidRPr="002B6932">
        <w:rPr>
          <w:rFonts w:ascii="Arial" w:hAnsi="Arial" w:cs="Arial"/>
          <w:b/>
          <w:color w:val="FF0000"/>
          <w:sz w:val="24"/>
        </w:rPr>
        <w:t>,</w:t>
      </w:r>
      <w:r w:rsidR="00B86786" w:rsidRPr="002B6932">
        <w:rPr>
          <w:rFonts w:ascii="Arial" w:hAnsi="Arial" w:cs="Arial"/>
          <w:color w:val="FF0000"/>
          <w:sz w:val="24"/>
        </w:rPr>
        <w:t xml:space="preserve"> conforme tabela </w:t>
      </w:r>
      <w:r w:rsidR="002B6932">
        <w:rPr>
          <w:rFonts w:ascii="Arial" w:hAnsi="Arial" w:cs="Arial"/>
          <w:color w:val="FF0000"/>
          <w:sz w:val="24"/>
        </w:rPr>
        <w:t>abaixo</w:t>
      </w:r>
      <w:r w:rsidR="00B86786" w:rsidRPr="002B6932">
        <w:rPr>
          <w:rFonts w:ascii="Arial" w:hAnsi="Arial" w:cs="Arial"/>
          <w:color w:val="FF0000"/>
          <w:sz w:val="24"/>
        </w:rPr>
        <w:t xml:space="preserve">, facultando-se ao licitante a participação em quantos grupos forem de seu interesse, devendo oferecer proposta para todos os itens que o compõem. </w:t>
      </w:r>
    </w:p>
    <w:p w14:paraId="2456FCC9" w14:textId="77777777" w:rsidR="00C8119D" w:rsidRDefault="00C8119D" w:rsidP="00C8119D">
      <w:pPr>
        <w:widowControl w:val="0"/>
        <w:tabs>
          <w:tab w:val="left" w:pos="-1701"/>
        </w:tabs>
        <w:jc w:val="both"/>
        <w:rPr>
          <w:rFonts w:ascii="Arial" w:hAnsi="Arial" w:cs="Arial"/>
          <w:iCs/>
          <w:color w:val="000000"/>
          <w:highlight w:val="yellow"/>
        </w:rPr>
      </w:pPr>
      <w:r w:rsidRPr="00C62DEF">
        <w:rPr>
          <w:rFonts w:ascii="Arial" w:hAnsi="Arial" w:cs="Arial"/>
          <w:b/>
          <w:iCs/>
          <w:color w:val="000000"/>
          <w:highlight w:val="yellow"/>
        </w:rPr>
        <w:t>Not</w:t>
      </w:r>
      <w:r w:rsidRPr="00C8119D">
        <w:rPr>
          <w:rFonts w:ascii="Arial" w:hAnsi="Arial" w:cs="Arial"/>
          <w:b/>
          <w:iCs/>
          <w:color w:val="000000"/>
          <w:highlight w:val="yellow"/>
        </w:rPr>
        <w:t xml:space="preserve">a Explicativa: </w:t>
      </w:r>
      <w:r w:rsidRPr="00C8119D">
        <w:rPr>
          <w:rFonts w:ascii="Arial" w:hAnsi="Arial" w:cs="Arial"/>
          <w:iCs/>
          <w:color w:val="000000"/>
          <w:highlight w:val="yellow"/>
        </w:rPr>
        <w:t xml:space="preserve">inserir tabela que contenha identificação do objeto. </w:t>
      </w:r>
      <w:r w:rsidRPr="00C8119D">
        <w:rPr>
          <w:rFonts w:ascii="Arial" w:hAnsi="Arial" w:cs="Arial"/>
          <w:highlight w:val="yellow"/>
          <w:shd w:val="clear" w:color="auto" w:fill="00FFFF"/>
        </w:rPr>
        <w:t xml:space="preserve">No caso do RDC, se o tipo da licitação for "menor preço", o orçamento é obrigatoriamente sigiloso, enquanto que se for "maior desconto", será obrigatoriamente divulgado, não havendo análise discricionária ou decisão sobre a questão, conforme art. 6º, </w:t>
      </w:r>
      <w:r w:rsidRPr="00C8119D">
        <w:rPr>
          <w:rFonts w:ascii="Arial" w:hAnsi="Arial" w:cs="Arial"/>
          <w:i/>
          <w:highlight w:val="yellow"/>
          <w:shd w:val="clear" w:color="auto" w:fill="00FFFF"/>
        </w:rPr>
        <w:t>caput</w:t>
      </w:r>
      <w:r>
        <w:rPr>
          <w:rFonts w:ascii="Arial" w:hAnsi="Arial" w:cs="Arial"/>
          <w:i/>
          <w:highlight w:val="yellow"/>
          <w:shd w:val="clear" w:color="auto" w:fill="00FFFF"/>
        </w:rPr>
        <w:t xml:space="preserve"> </w:t>
      </w:r>
      <w:r w:rsidRPr="00C8119D">
        <w:rPr>
          <w:rFonts w:ascii="Arial" w:hAnsi="Arial" w:cs="Arial"/>
          <w:highlight w:val="yellow"/>
          <w:shd w:val="clear" w:color="auto" w:fill="00FFFF"/>
        </w:rPr>
        <w:t xml:space="preserve">e par. 1º, da Lei n. 12.462/2011. </w:t>
      </w:r>
      <w:r w:rsidRPr="00C8119D">
        <w:rPr>
          <w:rFonts w:ascii="Arial" w:hAnsi="Arial" w:cs="Arial"/>
          <w:b/>
          <w:bCs/>
          <w:highlight w:val="yellow"/>
          <w:shd w:val="clear" w:color="auto" w:fill="00FFFF"/>
        </w:rPr>
        <w:t>Fonte:</w:t>
      </w:r>
      <w:r w:rsidRPr="00C8119D">
        <w:rPr>
          <w:rFonts w:ascii="Arial" w:hAnsi="Arial" w:cs="Arial"/>
          <w:highlight w:val="yellow"/>
          <w:shd w:val="clear" w:color="auto" w:fill="00FFFF"/>
        </w:rPr>
        <w:t> NOTA n. 00001/2020/CNMLC/CGU/AGU - Orientações sobre minutas de RDC, p. 5. Disponível em </w:t>
      </w:r>
      <w:hyperlink r:id="rId10" w:history="1">
        <w:r w:rsidRPr="00C8119D">
          <w:rPr>
            <w:rFonts w:ascii="Arial" w:hAnsi="Arial" w:cs="Arial"/>
            <w:color w:val="0000FF"/>
            <w:highlight w:val="yellow"/>
            <w:u w:val="single"/>
            <w:shd w:val="clear" w:color="auto" w:fill="00FFFF"/>
          </w:rPr>
          <w:t>https://www.agu.gov.br/page/content/detail/id_conteudo/960036</w:t>
        </w:r>
      </w:hyperlink>
      <w:r w:rsidRPr="00C8119D">
        <w:rPr>
          <w:rFonts w:ascii="Arial" w:hAnsi="Arial" w:cs="Arial"/>
          <w:highlight w:val="yellow"/>
          <w:shd w:val="clear" w:color="auto" w:fill="00FFFF"/>
        </w:rPr>
        <w:t>)</w:t>
      </w:r>
      <w:r>
        <w:rPr>
          <w:rFonts w:ascii="Arial" w:hAnsi="Arial" w:cs="Arial"/>
          <w:highlight w:val="yellow"/>
          <w:shd w:val="clear" w:color="auto" w:fill="00FFFF"/>
        </w:rPr>
        <w:t xml:space="preserve">. </w:t>
      </w:r>
      <w:r w:rsidRPr="00C8119D">
        <w:rPr>
          <w:rFonts w:ascii="Arial" w:hAnsi="Arial" w:cs="Arial"/>
          <w:b/>
          <w:highlight w:val="yellow"/>
          <w:shd w:val="clear" w:color="auto" w:fill="00FFFF"/>
        </w:rPr>
        <w:t>Portanto, o valor da contratação somente poderá constar na tabela caso seja adotado o critério de maior desconto.</w:t>
      </w:r>
      <w:r w:rsidR="004C5D65" w:rsidRPr="004C5D65">
        <w:rPr>
          <w:rFonts w:ascii="Arial" w:hAnsi="Arial" w:cs="Arial"/>
          <w:highlight w:val="yellow"/>
          <w:shd w:val="clear" w:color="auto" w:fill="00FFFF"/>
        </w:rPr>
        <w:t xml:space="preserve"> No caso se orçamento sigiloso, o edital conterá detalhamento dos quantitativos e demais informações necessárias à elaboração das propostas.</w:t>
      </w:r>
    </w:p>
    <w:p w14:paraId="382C5E7F" w14:textId="77777777" w:rsidR="002B6932" w:rsidRPr="00AF76AC" w:rsidRDefault="002B6932" w:rsidP="002B6932">
      <w:pPr>
        <w:spacing w:line="360" w:lineRule="auto"/>
        <w:ind w:left="600"/>
        <w:jc w:val="both"/>
        <w:rPr>
          <w:rFonts w:ascii="Arial" w:hAnsi="Arial" w:cs="Arial"/>
          <w:sz w:val="24"/>
          <w:szCs w:val="24"/>
        </w:rPr>
      </w:pPr>
    </w:p>
    <w:p w14:paraId="1931FFD0" w14:textId="77777777" w:rsidR="00B86786" w:rsidRDefault="002B6932" w:rsidP="002B6932">
      <w:pPr>
        <w:pStyle w:val="PADRO"/>
        <w:keepNext w:val="0"/>
        <w:widowControl/>
        <w:shd w:val="clear" w:color="auto" w:fill="auto"/>
        <w:spacing w:before="0" w:after="0" w:line="360" w:lineRule="auto"/>
        <w:ind w:firstLine="0"/>
        <w:rPr>
          <w:rFonts w:ascii="Arial" w:hAnsi="Arial" w:cs="Arial"/>
          <w:color w:val="FF0000"/>
          <w:sz w:val="24"/>
        </w:rPr>
      </w:pPr>
      <w:r w:rsidRPr="002B6932">
        <w:rPr>
          <w:rFonts w:ascii="Arial" w:hAnsi="Arial" w:cs="Arial"/>
          <w:b/>
          <w:color w:val="FF0000"/>
          <w:sz w:val="24"/>
        </w:rPr>
        <w:t>1.3.</w:t>
      </w:r>
      <w:r>
        <w:rPr>
          <w:rFonts w:ascii="Arial" w:hAnsi="Arial" w:cs="Arial"/>
          <w:color w:val="FF0000"/>
          <w:sz w:val="24"/>
        </w:rPr>
        <w:t xml:space="preserve"> </w:t>
      </w:r>
      <w:r w:rsidR="00B86786" w:rsidRPr="002B6932">
        <w:rPr>
          <w:rFonts w:ascii="Arial" w:hAnsi="Arial" w:cs="Arial"/>
          <w:color w:val="FF0000"/>
          <w:sz w:val="24"/>
        </w:rPr>
        <w:t xml:space="preserve">O critério de julgamento adotado será o </w:t>
      </w:r>
      <w:r>
        <w:rPr>
          <w:rFonts w:ascii="Arial" w:hAnsi="Arial" w:cs="Arial"/>
          <w:color w:val="FF0000"/>
          <w:sz w:val="24"/>
        </w:rPr>
        <w:t>(</w:t>
      </w:r>
      <w:r w:rsidR="00B86786" w:rsidRPr="002B6932">
        <w:rPr>
          <w:rFonts w:ascii="Arial" w:hAnsi="Arial" w:cs="Arial"/>
          <w:b/>
          <w:color w:val="FF0000"/>
          <w:sz w:val="24"/>
        </w:rPr>
        <w:t>menor preço/maior desconto</w:t>
      </w:r>
      <w:r>
        <w:rPr>
          <w:rFonts w:ascii="Arial" w:hAnsi="Arial" w:cs="Arial"/>
          <w:b/>
          <w:color w:val="FF0000"/>
          <w:sz w:val="24"/>
        </w:rPr>
        <w:t>)</w:t>
      </w:r>
      <w:r w:rsidR="00B86786" w:rsidRPr="002B6932">
        <w:rPr>
          <w:rFonts w:ascii="Arial" w:hAnsi="Arial" w:cs="Arial"/>
          <w:color w:val="FF0000"/>
          <w:sz w:val="24"/>
        </w:rPr>
        <w:t xml:space="preserve"> GLOBAL do grupo, observadas as exigências contidas neste Edital e seus Anexos quanto às especificações do objeto.</w:t>
      </w:r>
    </w:p>
    <w:p w14:paraId="7D8FF8A6" w14:textId="77777777" w:rsidR="000475AA" w:rsidRDefault="000475AA" w:rsidP="000475AA">
      <w:pPr>
        <w:widowControl w:val="0"/>
        <w:tabs>
          <w:tab w:val="left" w:pos="-1701"/>
        </w:tabs>
        <w:jc w:val="both"/>
        <w:rPr>
          <w:rFonts w:ascii="Arial" w:hAnsi="Arial" w:cs="Arial"/>
          <w:iCs/>
          <w:color w:val="000000"/>
          <w:highlight w:val="yellow"/>
        </w:rPr>
      </w:pPr>
      <w:r w:rsidRPr="00C62DEF">
        <w:rPr>
          <w:rFonts w:ascii="Arial" w:hAnsi="Arial" w:cs="Arial"/>
          <w:b/>
          <w:iCs/>
          <w:color w:val="000000"/>
          <w:highlight w:val="yellow"/>
        </w:rPr>
        <w:lastRenderedPageBreak/>
        <w:t>Nota Explicativa</w:t>
      </w:r>
      <w:r w:rsidRPr="00F33B69">
        <w:rPr>
          <w:rFonts w:ascii="Arial" w:hAnsi="Arial" w:cs="Arial"/>
          <w:b/>
          <w:iCs/>
          <w:color w:val="000000"/>
          <w:highlight w:val="yellow"/>
        </w:rPr>
        <w:t xml:space="preserve">: </w:t>
      </w:r>
      <w:r w:rsidRPr="00F33B69">
        <w:rPr>
          <w:rFonts w:ascii="Arial" w:hAnsi="Arial" w:cs="Arial"/>
          <w:iCs/>
          <w:color w:val="000000"/>
          <w:highlight w:val="yellow"/>
        </w:rPr>
        <w:t xml:space="preserve">Escolher a redação acima conforme o critério de julgamento adotado ao caso. </w:t>
      </w:r>
    </w:p>
    <w:p w14:paraId="4E430E7F" w14:textId="77777777" w:rsidR="000475AA" w:rsidRDefault="000475AA" w:rsidP="002B6932">
      <w:pPr>
        <w:pStyle w:val="PADRO"/>
        <w:keepNext w:val="0"/>
        <w:widowControl/>
        <w:shd w:val="clear" w:color="auto" w:fill="auto"/>
        <w:spacing w:before="0" w:after="0" w:line="360" w:lineRule="auto"/>
        <w:ind w:firstLine="0"/>
        <w:rPr>
          <w:rFonts w:ascii="Arial" w:hAnsi="Arial" w:cs="Arial"/>
          <w:color w:val="FF0000"/>
          <w:sz w:val="24"/>
        </w:rPr>
      </w:pPr>
    </w:p>
    <w:p w14:paraId="2E2F8197" w14:textId="77777777" w:rsidR="00B05851" w:rsidRPr="00F33B69" w:rsidRDefault="00B05851" w:rsidP="00B05851">
      <w:pPr>
        <w:pStyle w:val="Citao"/>
        <w:tabs>
          <w:tab w:val="center" w:pos="4252"/>
          <w:tab w:val="left" w:pos="5823"/>
        </w:tabs>
        <w:spacing w:line="360" w:lineRule="auto"/>
        <w:ind w:left="567"/>
        <w:jc w:val="both"/>
        <w:rPr>
          <w:rFonts w:ascii="Arial" w:hAnsi="Arial" w:cs="Arial"/>
          <w:i w:val="0"/>
          <w:color w:val="auto"/>
          <w:sz w:val="24"/>
          <w:szCs w:val="24"/>
        </w:rPr>
      </w:pPr>
      <w:r w:rsidRPr="00F33B69">
        <w:rPr>
          <w:rFonts w:ascii="Arial" w:hAnsi="Arial" w:cs="Arial"/>
          <w:i w:val="0"/>
          <w:color w:val="auto"/>
          <w:sz w:val="24"/>
          <w:szCs w:val="24"/>
        </w:rPr>
        <w:t xml:space="preserve">1.3.1 Caso adotado o critério de menor preço, a divulgação do orçamento somente ocorrerá após a adjudicação do objeto, conforme art. 6º, </w:t>
      </w:r>
      <w:proofErr w:type="gramStart"/>
      <w:r w:rsidRPr="00F33B69">
        <w:rPr>
          <w:rFonts w:ascii="Arial" w:hAnsi="Arial" w:cs="Arial"/>
          <w:color w:val="auto"/>
          <w:sz w:val="24"/>
          <w:szCs w:val="24"/>
        </w:rPr>
        <w:t xml:space="preserve">caput, </w:t>
      </w:r>
      <w:r w:rsidRPr="00F33B69">
        <w:rPr>
          <w:rFonts w:ascii="Arial" w:hAnsi="Arial" w:cs="Arial"/>
          <w:i w:val="0"/>
          <w:color w:val="auto"/>
          <w:sz w:val="24"/>
          <w:szCs w:val="24"/>
        </w:rPr>
        <w:t xml:space="preserve"> da</w:t>
      </w:r>
      <w:proofErr w:type="gramEnd"/>
      <w:r w:rsidRPr="00F33B69">
        <w:rPr>
          <w:rFonts w:ascii="Arial" w:hAnsi="Arial" w:cs="Arial"/>
          <w:i w:val="0"/>
          <w:color w:val="auto"/>
          <w:sz w:val="24"/>
          <w:szCs w:val="24"/>
        </w:rPr>
        <w:t xml:space="preserve"> Lei nº 12.462/2011</w:t>
      </w:r>
      <w:r w:rsidR="0002598E" w:rsidRPr="00F33B69">
        <w:rPr>
          <w:rFonts w:ascii="Arial" w:hAnsi="Arial" w:cs="Arial"/>
          <w:i w:val="0"/>
          <w:color w:val="auto"/>
          <w:sz w:val="24"/>
          <w:szCs w:val="24"/>
        </w:rPr>
        <w:t>.</w:t>
      </w:r>
    </w:p>
    <w:p w14:paraId="6F8B4C14" w14:textId="77777777" w:rsidR="00B05851" w:rsidRPr="000475AA" w:rsidRDefault="00B05851" w:rsidP="00B05851">
      <w:pPr>
        <w:pStyle w:val="Citao"/>
        <w:tabs>
          <w:tab w:val="center" w:pos="4252"/>
          <w:tab w:val="left" w:pos="5823"/>
        </w:tabs>
        <w:spacing w:line="360" w:lineRule="auto"/>
        <w:ind w:left="567"/>
        <w:jc w:val="both"/>
        <w:rPr>
          <w:rFonts w:ascii="Arial" w:hAnsi="Arial" w:cs="Arial"/>
          <w:i w:val="0"/>
          <w:color w:val="auto"/>
          <w:sz w:val="24"/>
          <w:szCs w:val="24"/>
        </w:rPr>
      </w:pPr>
      <w:r w:rsidRPr="00F33B69">
        <w:rPr>
          <w:rFonts w:ascii="Arial" w:hAnsi="Arial" w:cs="Arial"/>
          <w:i w:val="0"/>
          <w:color w:val="auto"/>
          <w:sz w:val="24"/>
          <w:szCs w:val="24"/>
        </w:rPr>
        <w:t>1.3.2. Caso adotado o critério de maior desconto, o percentual de desconto oferecido pelo licitante, além de incidir sobre o preço global fixado, incidirá linearmente sobre cada item de serviço do orçamento estimado, por força do que dispõe o art. 19, §§2º e 3º da Lei nº 12.462/2011, razão por que tal desconto não se trata de faculdade do licitante, mas sim de imposição legal (Acórdão 1197/2014- Plenário – TCU).</w:t>
      </w:r>
    </w:p>
    <w:p w14:paraId="4DF28D62" w14:textId="77777777" w:rsidR="008A4166" w:rsidRPr="00AF76AC" w:rsidRDefault="008A4166" w:rsidP="008A4166">
      <w:pPr>
        <w:spacing w:line="360" w:lineRule="auto"/>
        <w:ind w:left="567"/>
        <w:jc w:val="both"/>
        <w:rPr>
          <w:rFonts w:ascii="Arial" w:hAnsi="Arial" w:cs="Arial"/>
          <w:sz w:val="24"/>
          <w:szCs w:val="24"/>
        </w:rPr>
      </w:pPr>
    </w:p>
    <w:p w14:paraId="6D26B4A7" w14:textId="77777777" w:rsidR="00AF76AC" w:rsidRDefault="00AF76AC" w:rsidP="00AF76AC">
      <w:pPr>
        <w:spacing w:line="360" w:lineRule="auto"/>
        <w:jc w:val="both"/>
        <w:rPr>
          <w:rFonts w:ascii="Arial" w:hAnsi="Arial" w:cs="Arial"/>
          <w:b/>
          <w:bCs/>
          <w:sz w:val="24"/>
          <w:szCs w:val="24"/>
        </w:rPr>
      </w:pPr>
      <w:r w:rsidRPr="00AF76AC">
        <w:rPr>
          <w:rFonts w:ascii="Arial" w:hAnsi="Arial" w:cs="Arial"/>
          <w:b/>
          <w:bCs/>
          <w:sz w:val="24"/>
          <w:szCs w:val="24"/>
        </w:rPr>
        <w:t>1.4</w:t>
      </w:r>
      <w:r w:rsidRPr="00AF76AC">
        <w:rPr>
          <w:rFonts w:ascii="Arial" w:hAnsi="Arial" w:cs="Arial"/>
          <w:sz w:val="24"/>
          <w:szCs w:val="24"/>
        </w:rPr>
        <w:t xml:space="preserve"> Os serviços objeto deste Edital serão executados de forma indireta pelo regime de execução de empreitada por preço </w:t>
      </w:r>
      <w:r w:rsidRPr="00AF76AC">
        <w:rPr>
          <w:rFonts w:ascii="Arial" w:hAnsi="Arial" w:cs="Arial"/>
          <w:b/>
          <w:bCs/>
          <w:color w:val="FF0000"/>
          <w:sz w:val="24"/>
          <w:szCs w:val="24"/>
        </w:rPr>
        <w:t>unitário/global/integral</w:t>
      </w:r>
      <w:r w:rsidRPr="00AF76AC">
        <w:rPr>
          <w:rFonts w:ascii="Arial" w:hAnsi="Arial" w:cs="Arial"/>
          <w:b/>
          <w:bCs/>
          <w:sz w:val="24"/>
          <w:szCs w:val="24"/>
        </w:rPr>
        <w:t>.</w:t>
      </w:r>
    </w:p>
    <w:p w14:paraId="282816ED" w14:textId="01B31E1B" w:rsidR="000475AA" w:rsidRPr="00F33B69" w:rsidRDefault="008A4166" w:rsidP="00C8119D">
      <w:pPr>
        <w:pStyle w:val="Citao"/>
        <w:tabs>
          <w:tab w:val="center" w:pos="4252"/>
          <w:tab w:val="left" w:pos="5823"/>
        </w:tabs>
        <w:spacing w:line="276" w:lineRule="auto"/>
        <w:jc w:val="both"/>
        <w:rPr>
          <w:rFonts w:ascii="Arial" w:hAnsi="Arial" w:cs="Arial"/>
          <w:i w:val="0"/>
          <w:highlight w:val="yellow"/>
        </w:rPr>
      </w:pPr>
      <w:r w:rsidRPr="009D03E0">
        <w:rPr>
          <w:rFonts w:ascii="Arial" w:hAnsi="Arial" w:cs="Arial"/>
          <w:b/>
          <w:bCs/>
          <w:i w:val="0"/>
          <w:highlight w:val="yellow"/>
          <w:lang w:eastAsia="en-US"/>
        </w:rPr>
        <w:t>Nota explicativa</w:t>
      </w:r>
      <w:r w:rsidRPr="009D03E0">
        <w:rPr>
          <w:rFonts w:ascii="Arial" w:hAnsi="Arial" w:cs="Arial"/>
          <w:i w:val="0"/>
          <w:highlight w:val="yellow"/>
          <w:lang w:eastAsia="en-US"/>
        </w:rPr>
        <w:t>:</w:t>
      </w:r>
      <w:r w:rsidRPr="00C8119D">
        <w:rPr>
          <w:rFonts w:ascii="Arial" w:hAnsi="Arial" w:cs="Arial"/>
          <w:i w:val="0"/>
          <w:highlight w:val="yellow"/>
          <w:lang w:eastAsia="en-US"/>
        </w:rPr>
        <w:t xml:space="preserve">  </w:t>
      </w:r>
      <w:r w:rsidR="00C8119D" w:rsidRPr="00C8119D">
        <w:rPr>
          <w:rFonts w:ascii="Arial" w:hAnsi="Arial" w:cs="Arial"/>
          <w:i w:val="0"/>
          <w:highlight w:val="yellow"/>
        </w:rPr>
        <w:t xml:space="preserve">RDC admite 5 Regimes de Execução para obras e serviços de engenharia, conforme art. 8º da Lei nº 12.462, de 4 de agosto de 2011, indicando preferencialmente a adoção da empreitada por </w:t>
      </w:r>
      <w:r w:rsidR="00C8119D" w:rsidRPr="00F33B69">
        <w:rPr>
          <w:rFonts w:ascii="Arial" w:hAnsi="Arial" w:cs="Arial"/>
          <w:i w:val="0"/>
          <w:highlight w:val="yellow"/>
        </w:rPr>
        <w:t xml:space="preserve">preço global, empreitada integral e </w:t>
      </w:r>
      <w:proofErr w:type="gramStart"/>
      <w:r w:rsidR="00C8119D" w:rsidRPr="00F33B69">
        <w:rPr>
          <w:rFonts w:ascii="Arial" w:hAnsi="Arial" w:cs="Arial"/>
          <w:i w:val="0"/>
          <w:highlight w:val="yellow"/>
        </w:rPr>
        <w:t>contratação  integrada</w:t>
      </w:r>
      <w:proofErr w:type="gramEnd"/>
      <w:r w:rsidR="00C8119D" w:rsidRPr="00F33B69">
        <w:rPr>
          <w:rFonts w:ascii="Arial" w:hAnsi="Arial" w:cs="Arial"/>
          <w:i w:val="0"/>
          <w:highlight w:val="yellow"/>
        </w:rPr>
        <w:t>, sendo essa última inovação trazida pela própria lei do RDC.</w:t>
      </w:r>
      <w:r w:rsidR="000475AA" w:rsidRPr="00F33B69">
        <w:rPr>
          <w:rFonts w:ascii="Arial" w:hAnsi="Arial" w:cs="Arial"/>
          <w:i w:val="0"/>
          <w:highlight w:val="yellow"/>
        </w:rPr>
        <w:t xml:space="preserve"> </w:t>
      </w:r>
      <w:r w:rsidR="007B5CC8" w:rsidRPr="00F33B69">
        <w:rPr>
          <w:rFonts w:ascii="Arial" w:hAnsi="Arial" w:cs="Arial"/>
          <w:i w:val="0"/>
          <w:highlight w:val="yellow"/>
        </w:rPr>
        <w:t xml:space="preserve">De sua vez, o </w:t>
      </w:r>
      <w:r w:rsidR="007B5CC8" w:rsidRPr="00F33B69">
        <w:rPr>
          <w:rFonts w:ascii="Arial" w:hAnsi="Arial" w:cs="Arial"/>
          <w:highlight w:val="yellow"/>
        </w:rPr>
        <w:t xml:space="preserve">§ </w:t>
      </w:r>
      <w:r w:rsidR="007B5CC8" w:rsidRPr="00F33B69">
        <w:rPr>
          <w:rFonts w:ascii="Arial" w:hAnsi="Arial" w:cs="Arial"/>
          <w:i w:val="0"/>
          <w:highlight w:val="yellow"/>
        </w:rPr>
        <w:t xml:space="preserve">2º </w:t>
      </w:r>
      <w:r w:rsidR="005A77E2" w:rsidRPr="00F33B69">
        <w:rPr>
          <w:rFonts w:ascii="Arial" w:hAnsi="Arial" w:cs="Arial"/>
          <w:i w:val="0"/>
          <w:highlight w:val="yellow"/>
        </w:rPr>
        <w:t xml:space="preserve">do art. 8º </w:t>
      </w:r>
      <w:r w:rsidR="007B5CC8" w:rsidRPr="00F33B69">
        <w:rPr>
          <w:rFonts w:ascii="Arial" w:hAnsi="Arial" w:cs="Arial"/>
          <w:i w:val="0"/>
          <w:highlight w:val="yellow"/>
        </w:rPr>
        <w:t>da referida lei afirma que “</w:t>
      </w:r>
      <w:r w:rsidR="007B5CC8" w:rsidRPr="00F33B69">
        <w:rPr>
          <w:rFonts w:ascii="Arial" w:hAnsi="Arial" w:cs="Arial"/>
          <w:highlight w:val="yellow"/>
        </w:rPr>
        <w:t xml:space="preserve">No caso de </w:t>
      </w:r>
      <w:r w:rsidR="007B5CC8" w:rsidRPr="00F33B69">
        <w:rPr>
          <w:rFonts w:ascii="Arial" w:hAnsi="Arial" w:cs="Arial"/>
          <w:highlight w:val="yellow"/>
          <w:u w:val="single"/>
        </w:rPr>
        <w:t>inviabilidade</w:t>
      </w:r>
      <w:r w:rsidR="007B5CC8" w:rsidRPr="00F33B69">
        <w:rPr>
          <w:rFonts w:ascii="Arial" w:hAnsi="Arial" w:cs="Arial"/>
          <w:highlight w:val="yellow"/>
        </w:rPr>
        <w:t xml:space="preserve"> da aplicação do disposto no § 1º deste artigo, poderá ser adotado outro regime previsto no caput deste artigo, </w:t>
      </w:r>
      <w:r w:rsidR="007B5CC8" w:rsidRPr="00F33B69">
        <w:rPr>
          <w:rFonts w:ascii="Arial" w:hAnsi="Arial" w:cs="Arial"/>
          <w:highlight w:val="yellow"/>
          <w:u w:val="single"/>
        </w:rPr>
        <w:t>hipótese em que serão inseridos nos autos do procedimento os motivos que justificaram a exceção”</w:t>
      </w:r>
      <w:r w:rsidR="007B5CC8" w:rsidRPr="00F33B69">
        <w:rPr>
          <w:rFonts w:ascii="Arial" w:hAnsi="Arial" w:cs="Arial"/>
          <w:highlight w:val="yellow"/>
        </w:rPr>
        <w:t>.</w:t>
      </w:r>
    </w:p>
    <w:p w14:paraId="00ED5286" w14:textId="30E7D831" w:rsidR="00C8119D" w:rsidRPr="00F33B69" w:rsidRDefault="000475AA" w:rsidP="00C8119D">
      <w:pPr>
        <w:pStyle w:val="Citao"/>
        <w:tabs>
          <w:tab w:val="center" w:pos="4252"/>
          <w:tab w:val="left" w:pos="5823"/>
        </w:tabs>
        <w:spacing w:line="276" w:lineRule="auto"/>
        <w:jc w:val="both"/>
        <w:rPr>
          <w:rFonts w:ascii="Arial" w:hAnsi="Arial" w:cs="Arial"/>
          <w:b/>
          <w:i w:val="0"/>
          <w:highlight w:val="yellow"/>
        </w:rPr>
      </w:pPr>
      <w:r w:rsidRPr="00F33B69">
        <w:rPr>
          <w:rFonts w:ascii="Arial" w:hAnsi="Arial" w:cs="Arial"/>
          <w:b/>
          <w:i w:val="0"/>
          <w:highlight w:val="yellow"/>
        </w:rPr>
        <w:t>A adoção de empreitada por preço unitário, portanto deverá ser justificada nos autos.</w:t>
      </w:r>
    </w:p>
    <w:p w14:paraId="2B8388DE"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Nada obstante, o presente modelo não deverá ser aplicado à contratação integrada, que apresenta procedimentos singulares frente aos demais regimes.</w:t>
      </w:r>
    </w:p>
    <w:p w14:paraId="70266A3D"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O art. 2º do Decreto nº 7.983, de 2013, com a redação dada pelo Decreto nº 10.132, de 2019, apresenta a definição dos regimes:</w:t>
      </w:r>
    </w:p>
    <w:p w14:paraId="0CC69758"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“XIII - regime de empreitada por preço unitário - quando se contrata a execução da obra ou do serviço por preço certo de unidades determinadas;</w:t>
      </w:r>
    </w:p>
    <w:p w14:paraId="39A8B980"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XIV - regime de empreitada por preço global - quando se contrata a execução da obra ou do serviço por preço certo e total;</w:t>
      </w:r>
    </w:p>
    <w:p w14:paraId="18E135A0"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XV - regime de empreitada integral - quando se contrata um empreendimento em sua integralidade, compreendidas todas as etapas das obras, serviços e instalações necessárias, sob inteira responsabilidade da contratada até a sua entrega ao contratante em condições de entrada em operação, atendidos os requisitos técnicos e legais para sua utilização em condições de segurança estrutural e operacional e com as características adequadas às finalidades para que foi contratada; “</w:t>
      </w:r>
    </w:p>
    <w:p w14:paraId="12D2F19A"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De acordo com o TCU,</w:t>
      </w:r>
      <w:r w:rsidRPr="00C8119D">
        <w:rPr>
          <w:rFonts w:ascii="Arial" w:hAnsi="Arial" w:cs="Arial"/>
          <w:b/>
          <w:bCs/>
          <w:i w:val="0"/>
          <w:iCs w:val="0"/>
          <w:highlight w:val="yellow"/>
        </w:rPr>
        <w:t xml:space="preserve"> </w:t>
      </w:r>
      <w:r w:rsidRPr="00C8119D">
        <w:rPr>
          <w:rFonts w:ascii="Arial" w:hAnsi="Arial" w:cs="Arial"/>
          <w:bCs/>
          <w:i w:val="0"/>
          <w:iCs w:val="0"/>
          <w:highlight w:val="yellow"/>
        </w:rPr>
        <w:t>“a</w:t>
      </w:r>
      <w:r w:rsidRPr="00C8119D">
        <w:rPr>
          <w:rFonts w:ascii="Arial" w:hAnsi="Arial" w:cs="Arial"/>
          <w:i w:val="0"/>
          <w:highlight w:val="yellow"/>
        </w:rPr>
        <w:t xml:space="preserve"> empreitada por preço global deve ser adotada quando for possível definir previamente no projeto, com boa margem de precisão, as quantidades dos serviços a serem executados; enquanto a empreitada por preço unitário deve ser preferida para objetos que, por sua natureza, não permitam a precisa indicação dos quantitativos orçamentários” (Acórdão 2432/2016).</w:t>
      </w:r>
    </w:p>
    <w:p w14:paraId="418B5672" w14:textId="77777777" w:rsidR="00C8119D" w:rsidRPr="00C8119D" w:rsidRDefault="00C8119D" w:rsidP="00C8119D">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lastRenderedPageBreak/>
        <w:t>De fato, o Guia de Obras Públicas do TCU ressalta que “no caso de empreitada por preço global, a Administração deverá fornecer obrigatoriamente, junto com o edital, todos os elementos e informações necessários para que os licitantes possam elaborar suas propostas de preços com total e completo conhecimento do objeto da licitação”.</w:t>
      </w:r>
    </w:p>
    <w:p w14:paraId="638EBCB7" w14:textId="307EF7EF" w:rsidR="008A4166" w:rsidRPr="000475AA" w:rsidRDefault="00C8119D" w:rsidP="000475AA">
      <w:pPr>
        <w:pStyle w:val="Citao"/>
        <w:tabs>
          <w:tab w:val="center" w:pos="4252"/>
          <w:tab w:val="left" w:pos="5823"/>
        </w:tabs>
        <w:spacing w:line="276" w:lineRule="auto"/>
        <w:jc w:val="both"/>
        <w:rPr>
          <w:rFonts w:ascii="Arial" w:hAnsi="Arial" w:cs="Arial"/>
          <w:i w:val="0"/>
          <w:highlight w:val="yellow"/>
        </w:rPr>
      </w:pPr>
      <w:r w:rsidRPr="00C8119D">
        <w:rPr>
          <w:rFonts w:ascii="Arial" w:hAnsi="Arial" w:cs="Arial"/>
          <w:i w:val="0"/>
          <w:highlight w:val="yellow"/>
        </w:rPr>
        <w:t>De toda forma, vale observar que o inciso VI do Parágrafo Único do art. 2º, da Lei do RDC exige orçamento detalhado do custo global da obra, fundamentado em quantitativos de serviços e fornecimentos propriamente avaliados para todos os regimes de execução.</w:t>
      </w:r>
    </w:p>
    <w:p w14:paraId="75EAB72E" w14:textId="77777777" w:rsidR="00114F85" w:rsidRDefault="00114F85" w:rsidP="00AF76AC">
      <w:pPr>
        <w:spacing w:line="360" w:lineRule="auto"/>
        <w:jc w:val="both"/>
        <w:rPr>
          <w:rFonts w:ascii="Arial" w:hAnsi="Arial" w:cs="Arial"/>
          <w:b/>
          <w:bCs/>
          <w:sz w:val="24"/>
          <w:szCs w:val="24"/>
        </w:rPr>
      </w:pPr>
    </w:p>
    <w:p w14:paraId="488265D5"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1.5</w:t>
      </w:r>
      <w:r w:rsidRPr="00AF76AC">
        <w:rPr>
          <w:rFonts w:ascii="Arial" w:hAnsi="Arial" w:cs="Arial"/>
          <w:sz w:val="24"/>
          <w:szCs w:val="24"/>
        </w:rPr>
        <w:t> O modo de disputa será o </w:t>
      </w:r>
      <w:r w:rsidRPr="00AF76AC">
        <w:rPr>
          <w:rFonts w:ascii="Arial" w:hAnsi="Arial" w:cs="Arial"/>
          <w:b/>
          <w:bCs/>
          <w:color w:val="FF0000"/>
          <w:sz w:val="24"/>
          <w:szCs w:val="24"/>
        </w:rPr>
        <w:t>aberto/fechado/combinado.</w:t>
      </w:r>
    </w:p>
    <w:p w14:paraId="4D897B9D" w14:textId="77777777" w:rsidR="00271650" w:rsidRDefault="00AF76AC" w:rsidP="00A629DA">
      <w:pPr>
        <w:spacing w:line="360" w:lineRule="auto"/>
        <w:jc w:val="both"/>
        <w:rPr>
          <w:rFonts w:ascii="Arial" w:hAnsi="Arial" w:cs="Arial"/>
          <w:sz w:val="24"/>
        </w:rPr>
      </w:pPr>
      <w:r w:rsidRPr="00AF76AC">
        <w:rPr>
          <w:rFonts w:ascii="Arial" w:hAnsi="Arial" w:cs="Arial"/>
          <w:b/>
          <w:bCs/>
          <w:sz w:val="24"/>
          <w:szCs w:val="24"/>
        </w:rPr>
        <w:t>1.</w:t>
      </w:r>
      <w:r w:rsidR="00114F85" w:rsidRPr="00A629DA">
        <w:rPr>
          <w:rFonts w:ascii="Arial" w:hAnsi="Arial" w:cs="Arial"/>
          <w:b/>
          <w:bCs/>
          <w:sz w:val="24"/>
          <w:szCs w:val="24"/>
        </w:rPr>
        <w:t>6</w:t>
      </w:r>
      <w:r w:rsidRPr="00A629DA">
        <w:rPr>
          <w:rFonts w:ascii="Arial" w:hAnsi="Arial" w:cs="Arial"/>
          <w:sz w:val="24"/>
          <w:szCs w:val="24"/>
        </w:rPr>
        <w:t> </w:t>
      </w:r>
      <w:r w:rsidR="00A629DA" w:rsidRPr="00A629DA">
        <w:rPr>
          <w:rFonts w:ascii="Arial" w:hAnsi="Arial" w:cs="Arial"/>
          <w:sz w:val="24"/>
        </w:rPr>
        <w:t xml:space="preserve">A forma pela qual deverão ser executados os serviços licitados e as diversas obrigações dos licitantes e do(s) adjudicatário(s) do objeto desta licitação estão registradas neste Edital, no Projeto Básico, na Minuta do </w:t>
      </w:r>
      <w:r w:rsidR="00A629DA" w:rsidRPr="0002598E">
        <w:rPr>
          <w:rFonts w:ascii="Arial" w:hAnsi="Arial" w:cs="Arial"/>
          <w:sz w:val="24"/>
        </w:rPr>
        <w:t xml:space="preserve">Contrato (ANEXO </w:t>
      </w:r>
      <w:r w:rsidR="0002598E" w:rsidRPr="0002598E">
        <w:rPr>
          <w:rFonts w:ascii="Arial" w:hAnsi="Arial" w:cs="Arial"/>
          <w:sz w:val="24"/>
        </w:rPr>
        <w:t>III</w:t>
      </w:r>
      <w:r w:rsidR="00A629DA" w:rsidRPr="0002598E">
        <w:rPr>
          <w:rFonts w:ascii="Arial" w:hAnsi="Arial" w:cs="Arial"/>
          <w:sz w:val="24"/>
        </w:rPr>
        <w:t>)</w:t>
      </w:r>
      <w:r w:rsidR="00A629DA" w:rsidRPr="00A629DA">
        <w:rPr>
          <w:rFonts w:ascii="Arial" w:hAnsi="Arial" w:cs="Arial"/>
          <w:sz w:val="24"/>
        </w:rPr>
        <w:t xml:space="preserve"> e demais Anexos que, igualmente, integram o dossiê de informações sobre a licitação.</w:t>
      </w:r>
    </w:p>
    <w:p w14:paraId="2E580AB5" w14:textId="77777777" w:rsidR="00271650" w:rsidRDefault="00271650" w:rsidP="00A629DA">
      <w:pPr>
        <w:spacing w:line="360" w:lineRule="auto"/>
        <w:jc w:val="both"/>
        <w:rPr>
          <w:rFonts w:ascii="Arial" w:hAnsi="Arial" w:cs="Arial"/>
          <w:sz w:val="24"/>
        </w:rPr>
      </w:pPr>
      <w:r>
        <w:rPr>
          <w:rFonts w:ascii="Arial" w:hAnsi="Arial" w:cs="Arial"/>
          <w:b/>
          <w:sz w:val="24"/>
        </w:rPr>
        <w:t xml:space="preserve">1.7 </w:t>
      </w:r>
      <w:r>
        <w:rPr>
          <w:rFonts w:ascii="Arial" w:hAnsi="Arial" w:cs="Arial"/>
          <w:sz w:val="24"/>
        </w:rPr>
        <w:t xml:space="preserve">O Edital e seus anexos encontram-se disponíveis no endereço eletrônico </w:t>
      </w:r>
      <w:r w:rsidRPr="00271650">
        <w:rPr>
          <w:rFonts w:ascii="Arial" w:hAnsi="Arial" w:cs="Arial"/>
          <w:color w:val="FF0000"/>
          <w:sz w:val="24"/>
        </w:rPr>
        <w:t>(...)</w:t>
      </w:r>
      <w:r>
        <w:rPr>
          <w:rFonts w:ascii="Arial" w:hAnsi="Arial" w:cs="Arial"/>
          <w:sz w:val="24"/>
        </w:rPr>
        <w:t xml:space="preserve">, sendo que a solicitação de informações poderá ser enviada ao </w:t>
      </w:r>
      <w:r>
        <w:rPr>
          <w:rFonts w:ascii="Arial" w:hAnsi="Arial" w:cs="Arial"/>
          <w:i/>
          <w:sz w:val="24"/>
        </w:rPr>
        <w:t>e-mail</w:t>
      </w:r>
      <w:r>
        <w:rPr>
          <w:rFonts w:ascii="Arial" w:hAnsi="Arial" w:cs="Arial"/>
          <w:sz w:val="24"/>
        </w:rPr>
        <w:t xml:space="preserve"> </w:t>
      </w:r>
      <w:r w:rsidRPr="00271650">
        <w:rPr>
          <w:rFonts w:ascii="Arial" w:hAnsi="Arial" w:cs="Arial"/>
          <w:color w:val="FF0000"/>
          <w:sz w:val="24"/>
        </w:rPr>
        <w:t>(...)</w:t>
      </w:r>
      <w:r>
        <w:rPr>
          <w:rFonts w:ascii="Arial" w:hAnsi="Arial" w:cs="Arial"/>
          <w:sz w:val="24"/>
        </w:rPr>
        <w:t xml:space="preserve">. </w:t>
      </w:r>
    </w:p>
    <w:p w14:paraId="029F7EF9" w14:textId="77777777" w:rsidR="00271650" w:rsidRPr="00271650" w:rsidRDefault="00271650" w:rsidP="00A629DA">
      <w:pPr>
        <w:spacing w:line="360" w:lineRule="auto"/>
        <w:jc w:val="both"/>
        <w:rPr>
          <w:rFonts w:ascii="Arial" w:hAnsi="Arial" w:cs="Arial"/>
          <w:sz w:val="24"/>
        </w:rPr>
      </w:pPr>
    </w:p>
    <w:p w14:paraId="3BD6D94B" w14:textId="77777777" w:rsidR="008A4166" w:rsidRPr="001E2572" w:rsidRDefault="008A4166" w:rsidP="008A4166">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02.</w:t>
      </w:r>
      <w:r w:rsidRPr="00E26F68">
        <w:rPr>
          <w:rFonts w:ascii="Arial" w:hAnsi="Arial" w:cs="Arial"/>
          <w:sz w:val="24"/>
          <w:szCs w:val="24"/>
        </w:rPr>
        <w:t xml:space="preserve"> </w:t>
      </w:r>
      <w:r>
        <w:rPr>
          <w:rFonts w:ascii="Arial" w:hAnsi="Arial" w:cs="Arial"/>
          <w:b/>
          <w:bCs/>
          <w:sz w:val="24"/>
          <w:szCs w:val="24"/>
          <w:lang w:eastAsia="en-US"/>
        </w:rPr>
        <w:t>DOS RECURSOS ORÇAMENTÁRIOS</w:t>
      </w:r>
    </w:p>
    <w:p w14:paraId="3C5AECFD"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2.1</w:t>
      </w:r>
      <w:r w:rsidRPr="00AF76AC">
        <w:rPr>
          <w:rFonts w:ascii="Arial" w:hAnsi="Arial" w:cs="Arial"/>
          <w:sz w:val="24"/>
          <w:szCs w:val="24"/>
        </w:rPr>
        <w:t xml:space="preserve"> Os recursos financeiros para a despesa decorrente da contratação que se seguirem à licitação, neste exercício, correrão por conta do </w:t>
      </w:r>
      <w:r w:rsidRPr="00AF76AC">
        <w:rPr>
          <w:rFonts w:ascii="Arial" w:hAnsi="Arial" w:cs="Arial"/>
          <w:b/>
          <w:bCs/>
          <w:sz w:val="24"/>
          <w:szCs w:val="24"/>
        </w:rPr>
        <w:t>Estado do Piauí</w:t>
      </w:r>
      <w:r w:rsidRPr="00AF76AC">
        <w:rPr>
          <w:rFonts w:ascii="Arial" w:hAnsi="Arial" w:cs="Arial"/>
          <w:sz w:val="24"/>
          <w:szCs w:val="24"/>
        </w:rPr>
        <w:t xml:space="preserve">, através </w:t>
      </w:r>
      <w:r w:rsidR="000E6434">
        <w:rPr>
          <w:rFonts w:ascii="Arial" w:hAnsi="Arial" w:cs="Arial"/>
          <w:sz w:val="24"/>
          <w:szCs w:val="24"/>
        </w:rPr>
        <w:t>do (a)</w:t>
      </w:r>
      <w:r w:rsidRPr="00AF76AC">
        <w:rPr>
          <w:rFonts w:ascii="Arial" w:hAnsi="Arial" w:cs="Arial"/>
          <w:sz w:val="24"/>
          <w:szCs w:val="24"/>
        </w:rPr>
        <w:t xml:space="preserve"> </w:t>
      </w:r>
      <w:r w:rsidR="000E6434" w:rsidRPr="000E6434">
        <w:rPr>
          <w:rFonts w:ascii="Arial" w:hAnsi="Arial" w:cs="Arial"/>
          <w:color w:val="FF0000"/>
          <w:sz w:val="24"/>
          <w:szCs w:val="24"/>
        </w:rPr>
        <w:t>(órgão ou entidade)</w:t>
      </w:r>
      <w:r w:rsidR="000E6434">
        <w:rPr>
          <w:rFonts w:ascii="Arial" w:hAnsi="Arial" w:cs="Arial"/>
          <w:sz w:val="24"/>
          <w:szCs w:val="24"/>
        </w:rPr>
        <w:t xml:space="preserve">, </w:t>
      </w:r>
      <w:r w:rsidRPr="00AF76AC">
        <w:rPr>
          <w:rFonts w:ascii="Arial" w:hAnsi="Arial" w:cs="Arial"/>
          <w:sz w:val="24"/>
          <w:szCs w:val="24"/>
        </w:rPr>
        <w:t xml:space="preserve">à conta da </w:t>
      </w:r>
      <w:r w:rsidRPr="00AF76AC">
        <w:rPr>
          <w:rFonts w:ascii="Arial" w:hAnsi="Arial" w:cs="Arial"/>
          <w:b/>
          <w:bCs/>
          <w:sz w:val="24"/>
          <w:szCs w:val="24"/>
        </w:rPr>
        <w:t xml:space="preserve">Classificação Orçamentária: </w:t>
      </w:r>
      <w:r w:rsidRPr="00AF76AC">
        <w:rPr>
          <w:rFonts w:ascii="Arial" w:hAnsi="Arial" w:cs="Arial"/>
          <w:b/>
          <w:bCs/>
          <w:color w:val="FF0000"/>
          <w:sz w:val="24"/>
          <w:szCs w:val="24"/>
        </w:rPr>
        <w:t>*****</w:t>
      </w:r>
      <w:r w:rsidRPr="00AF76AC">
        <w:rPr>
          <w:rFonts w:ascii="Arial" w:hAnsi="Arial" w:cs="Arial"/>
          <w:sz w:val="24"/>
          <w:szCs w:val="24"/>
        </w:rPr>
        <w:t xml:space="preserve">; </w:t>
      </w:r>
      <w:r w:rsidRPr="00AF76AC">
        <w:rPr>
          <w:rFonts w:ascii="Arial" w:hAnsi="Arial" w:cs="Arial"/>
          <w:b/>
          <w:bCs/>
          <w:sz w:val="24"/>
          <w:szCs w:val="24"/>
        </w:rPr>
        <w:t xml:space="preserve">Plano de Trabalho: </w:t>
      </w:r>
      <w:r w:rsidRPr="00AF76AC">
        <w:rPr>
          <w:rFonts w:ascii="Arial" w:hAnsi="Arial" w:cs="Arial"/>
          <w:b/>
          <w:bCs/>
          <w:color w:val="FF0000"/>
          <w:sz w:val="24"/>
          <w:szCs w:val="24"/>
        </w:rPr>
        <w:t>*****</w:t>
      </w:r>
      <w:r w:rsidRPr="00AF76AC">
        <w:rPr>
          <w:rFonts w:ascii="Arial" w:hAnsi="Arial" w:cs="Arial"/>
          <w:sz w:val="24"/>
          <w:szCs w:val="24"/>
        </w:rPr>
        <w:t xml:space="preserve">; </w:t>
      </w:r>
      <w:r w:rsidRPr="00AF76AC">
        <w:rPr>
          <w:rFonts w:ascii="Arial" w:hAnsi="Arial" w:cs="Arial"/>
          <w:b/>
          <w:bCs/>
          <w:sz w:val="24"/>
          <w:szCs w:val="24"/>
        </w:rPr>
        <w:t xml:space="preserve">Natureza da Despesa: </w:t>
      </w:r>
      <w:r w:rsidRPr="00AF76AC">
        <w:rPr>
          <w:rFonts w:ascii="Arial" w:hAnsi="Arial" w:cs="Arial"/>
          <w:b/>
          <w:bCs/>
          <w:color w:val="FF0000"/>
          <w:sz w:val="24"/>
          <w:szCs w:val="24"/>
        </w:rPr>
        <w:t>*****</w:t>
      </w:r>
      <w:r w:rsidRPr="00AF76AC">
        <w:rPr>
          <w:rFonts w:ascii="Arial" w:hAnsi="Arial" w:cs="Arial"/>
          <w:sz w:val="24"/>
          <w:szCs w:val="24"/>
        </w:rPr>
        <w:t xml:space="preserve">; </w:t>
      </w:r>
      <w:r w:rsidRPr="00AF76AC">
        <w:rPr>
          <w:rFonts w:ascii="Arial" w:hAnsi="Arial" w:cs="Arial"/>
          <w:b/>
          <w:bCs/>
          <w:sz w:val="24"/>
          <w:szCs w:val="24"/>
        </w:rPr>
        <w:t xml:space="preserve">Fonte de Recursos: </w:t>
      </w:r>
      <w:r w:rsidRPr="00AF76AC">
        <w:rPr>
          <w:rFonts w:ascii="Arial" w:hAnsi="Arial" w:cs="Arial"/>
          <w:b/>
          <w:bCs/>
          <w:color w:val="FF0000"/>
          <w:sz w:val="24"/>
          <w:szCs w:val="24"/>
        </w:rPr>
        <w:t>*****</w:t>
      </w:r>
      <w:r w:rsidRPr="00AF76AC">
        <w:rPr>
          <w:rFonts w:ascii="Arial" w:hAnsi="Arial" w:cs="Arial"/>
          <w:sz w:val="24"/>
          <w:szCs w:val="24"/>
        </w:rPr>
        <w:t>.</w:t>
      </w:r>
    </w:p>
    <w:p w14:paraId="07426F1E"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2.1.1</w:t>
      </w:r>
      <w:r w:rsidRPr="00AF76AC">
        <w:rPr>
          <w:rFonts w:ascii="Arial" w:hAnsi="Arial" w:cs="Arial"/>
          <w:sz w:val="24"/>
          <w:szCs w:val="24"/>
        </w:rPr>
        <w:t> A despesa para os exercícios subsequentes, quando for o caso, será alocada à dotação orçamentária prevista para atendimento dessa finalidade, a ser consignada à</w:t>
      </w:r>
      <w:r w:rsidR="000E6434">
        <w:rPr>
          <w:rFonts w:ascii="Arial" w:hAnsi="Arial" w:cs="Arial"/>
          <w:sz w:val="24"/>
          <w:szCs w:val="24"/>
        </w:rPr>
        <w:t xml:space="preserve"> (o)</w:t>
      </w:r>
      <w:r w:rsidRPr="00AF76AC">
        <w:rPr>
          <w:rFonts w:ascii="Arial" w:hAnsi="Arial" w:cs="Arial"/>
          <w:sz w:val="24"/>
          <w:szCs w:val="24"/>
        </w:rPr>
        <w:t xml:space="preserve"> </w:t>
      </w:r>
      <w:r w:rsidR="000E6434" w:rsidRPr="000E6434">
        <w:rPr>
          <w:rFonts w:ascii="Arial" w:hAnsi="Arial" w:cs="Arial"/>
          <w:color w:val="FF0000"/>
          <w:sz w:val="24"/>
          <w:szCs w:val="24"/>
        </w:rPr>
        <w:t>(órgão ou entidade)</w:t>
      </w:r>
      <w:r w:rsidRPr="00AF76AC">
        <w:rPr>
          <w:rFonts w:ascii="Arial" w:hAnsi="Arial" w:cs="Arial"/>
          <w:sz w:val="24"/>
          <w:szCs w:val="24"/>
        </w:rPr>
        <w:t xml:space="preserve"> pela Lei Orçamentária Anual.</w:t>
      </w:r>
    </w:p>
    <w:p w14:paraId="1AAD9723" w14:textId="77777777" w:rsidR="00AF76AC" w:rsidRPr="00AF76AC" w:rsidRDefault="00AF76AC" w:rsidP="00AF76AC">
      <w:pPr>
        <w:spacing w:line="360" w:lineRule="auto"/>
        <w:ind w:left="600"/>
        <w:jc w:val="both"/>
        <w:rPr>
          <w:rFonts w:ascii="Arial" w:hAnsi="Arial" w:cs="Arial"/>
          <w:sz w:val="24"/>
          <w:szCs w:val="24"/>
        </w:rPr>
      </w:pPr>
    </w:p>
    <w:p w14:paraId="108BC6E6" w14:textId="77777777" w:rsidR="000E6434" w:rsidRPr="001E2572" w:rsidRDefault="000E6434" w:rsidP="000E6434">
      <w:pPr>
        <w:shd w:val="clear" w:color="auto" w:fill="EEECE1"/>
        <w:spacing w:line="360" w:lineRule="auto"/>
        <w:rPr>
          <w:rFonts w:ascii="Arial" w:hAnsi="Arial" w:cs="Arial"/>
          <w:color w:val="000000"/>
          <w:sz w:val="24"/>
          <w:szCs w:val="24"/>
        </w:rPr>
      </w:pPr>
      <w:r w:rsidRPr="00E26F68">
        <w:rPr>
          <w:rFonts w:ascii="Arial" w:hAnsi="Arial" w:cs="Arial"/>
          <w:b/>
          <w:bCs/>
          <w:sz w:val="24"/>
          <w:szCs w:val="24"/>
        </w:rPr>
        <w:t>0</w:t>
      </w:r>
      <w:r>
        <w:rPr>
          <w:rFonts w:ascii="Arial" w:hAnsi="Arial" w:cs="Arial"/>
          <w:b/>
          <w:bCs/>
          <w:sz w:val="24"/>
          <w:szCs w:val="24"/>
        </w:rPr>
        <w:t>3</w:t>
      </w:r>
      <w:r w:rsidRPr="00E26F68">
        <w:rPr>
          <w:rFonts w:ascii="Arial" w:hAnsi="Arial" w:cs="Arial"/>
          <w:b/>
          <w:bCs/>
          <w:sz w:val="24"/>
          <w:szCs w:val="24"/>
        </w:rPr>
        <w:t xml:space="preserve">. </w:t>
      </w:r>
      <w:r>
        <w:rPr>
          <w:rFonts w:ascii="Arial" w:hAnsi="Arial" w:cs="Arial"/>
          <w:b/>
          <w:bCs/>
          <w:sz w:val="24"/>
          <w:szCs w:val="24"/>
        </w:rPr>
        <w:t>DO CREDENCIAMENTO</w:t>
      </w:r>
    </w:p>
    <w:p w14:paraId="5D5A2D56" w14:textId="77777777" w:rsidR="00AF76AC" w:rsidRPr="009855F1" w:rsidRDefault="00AF76AC" w:rsidP="00AF76AC">
      <w:pPr>
        <w:spacing w:line="360" w:lineRule="auto"/>
        <w:jc w:val="both"/>
        <w:rPr>
          <w:rFonts w:ascii="Arial" w:hAnsi="Arial" w:cs="Arial"/>
          <w:sz w:val="24"/>
          <w:szCs w:val="24"/>
        </w:rPr>
      </w:pPr>
      <w:r w:rsidRPr="009855F1">
        <w:rPr>
          <w:rFonts w:ascii="Arial" w:hAnsi="Arial" w:cs="Arial"/>
          <w:b/>
          <w:bCs/>
          <w:sz w:val="24"/>
          <w:szCs w:val="24"/>
        </w:rPr>
        <w:t>3.1</w:t>
      </w:r>
      <w:r w:rsidRPr="009855F1">
        <w:rPr>
          <w:rFonts w:ascii="Arial" w:hAnsi="Arial" w:cs="Arial"/>
          <w:sz w:val="24"/>
          <w:szCs w:val="24"/>
        </w:rPr>
        <w:t xml:space="preserve"> O Credenciamento é o nível básico do registro cadastral no Sistema de Cadastramento Unificado de Fornecedores (SICAF), conforme disposto no Decreto</w:t>
      </w:r>
      <w:r w:rsidR="000E6434" w:rsidRPr="009855F1">
        <w:rPr>
          <w:rFonts w:ascii="Arial" w:hAnsi="Arial" w:cs="Arial"/>
          <w:sz w:val="24"/>
          <w:szCs w:val="24"/>
        </w:rPr>
        <w:t xml:space="preserve"> Federal </w:t>
      </w:r>
      <w:r w:rsidRPr="009855F1">
        <w:rPr>
          <w:rFonts w:ascii="Arial" w:hAnsi="Arial" w:cs="Arial"/>
          <w:sz w:val="24"/>
          <w:szCs w:val="24"/>
        </w:rPr>
        <w:t>n° 3</w:t>
      </w:r>
      <w:r w:rsidR="000E6434" w:rsidRPr="009855F1">
        <w:rPr>
          <w:rFonts w:ascii="Arial" w:hAnsi="Arial" w:cs="Arial"/>
          <w:sz w:val="24"/>
          <w:szCs w:val="24"/>
        </w:rPr>
        <w:t>.</w:t>
      </w:r>
      <w:r w:rsidRPr="009855F1">
        <w:rPr>
          <w:rFonts w:ascii="Arial" w:hAnsi="Arial" w:cs="Arial"/>
          <w:sz w:val="24"/>
          <w:szCs w:val="24"/>
        </w:rPr>
        <w:t>722, de 09/01/2001.</w:t>
      </w:r>
    </w:p>
    <w:p w14:paraId="678A1687" w14:textId="77777777" w:rsidR="00AF76AC" w:rsidRPr="009855F1" w:rsidRDefault="00AF76AC" w:rsidP="00AF76AC">
      <w:pPr>
        <w:spacing w:line="360" w:lineRule="auto"/>
        <w:jc w:val="both"/>
        <w:rPr>
          <w:rFonts w:ascii="Arial" w:hAnsi="Arial" w:cs="Arial"/>
          <w:sz w:val="24"/>
          <w:szCs w:val="24"/>
        </w:rPr>
      </w:pPr>
      <w:r w:rsidRPr="009855F1">
        <w:rPr>
          <w:rFonts w:ascii="Arial" w:hAnsi="Arial" w:cs="Arial"/>
          <w:b/>
          <w:bCs/>
          <w:sz w:val="24"/>
          <w:szCs w:val="24"/>
        </w:rPr>
        <w:t>3.2</w:t>
      </w:r>
      <w:r w:rsidRPr="009855F1">
        <w:rPr>
          <w:rFonts w:ascii="Arial" w:hAnsi="Arial" w:cs="Arial"/>
          <w:sz w:val="24"/>
          <w:szCs w:val="24"/>
        </w:rPr>
        <w:t> O cadastro no SICAF poderá ser iniciado no Portal de Compras do Governo Federal, no sítio www.comprasgovernamentais.gov.br, por meio de certificado digital conferido pela Infraestrutura de Chaves Públicas Brasileira – ICP-Brasil.</w:t>
      </w:r>
    </w:p>
    <w:p w14:paraId="378F3487" w14:textId="77777777" w:rsidR="00AF76AC" w:rsidRPr="009855F1" w:rsidRDefault="00AF76AC" w:rsidP="00AF76AC">
      <w:pPr>
        <w:spacing w:line="360" w:lineRule="auto"/>
        <w:jc w:val="both"/>
        <w:rPr>
          <w:rFonts w:ascii="Arial" w:hAnsi="Arial" w:cs="Arial"/>
          <w:sz w:val="24"/>
          <w:szCs w:val="24"/>
        </w:rPr>
      </w:pPr>
      <w:r w:rsidRPr="009855F1">
        <w:rPr>
          <w:rFonts w:ascii="Arial" w:hAnsi="Arial" w:cs="Arial"/>
          <w:b/>
          <w:bCs/>
          <w:sz w:val="24"/>
          <w:szCs w:val="24"/>
        </w:rPr>
        <w:lastRenderedPageBreak/>
        <w:t>3.3</w:t>
      </w:r>
      <w:r w:rsidRPr="009855F1">
        <w:rPr>
          <w:rFonts w:ascii="Arial" w:hAnsi="Arial" w:cs="Arial"/>
          <w:sz w:val="24"/>
          <w:szCs w:val="24"/>
        </w:rPr>
        <w:t> O credenciamento junto ao provedor do sistema implica a responsabilidade do licitante ou de seu representante legal e a presunção de sua capacidade técnica para realização das transações inerentes a este RDC.</w:t>
      </w:r>
    </w:p>
    <w:p w14:paraId="0BDEDFB6" w14:textId="77777777" w:rsidR="00AF76AC" w:rsidRPr="009855F1" w:rsidRDefault="00AF76AC" w:rsidP="00AF76AC">
      <w:pPr>
        <w:spacing w:line="360" w:lineRule="auto"/>
        <w:jc w:val="both"/>
        <w:rPr>
          <w:rFonts w:ascii="Arial" w:hAnsi="Arial" w:cs="Arial"/>
          <w:sz w:val="24"/>
          <w:szCs w:val="24"/>
        </w:rPr>
      </w:pPr>
      <w:r w:rsidRPr="009855F1">
        <w:rPr>
          <w:rFonts w:ascii="Arial" w:hAnsi="Arial" w:cs="Arial"/>
          <w:b/>
          <w:bCs/>
          <w:sz w:val="24"/>
          <w:szCs w:val="24"/>
        </w:rPr>
        <w:t>3.4</w:t>
      </w:r>
      <w:r w:rsidRPr="009855F1">
        <w:rPr>
          <w:rFonts w:ascii="Arial" w:hAnsi="Arial" w:cs="Arial"/>
          <w:sz w:val="24"/>
          <w:szCs w:val="24"/>
        </w:rPr>
        <w:t> 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038F33B" w14:textId="77777777" w:rsidR="00AF76AC" w:rsidRPr="009855F1" w:rsidRDefault="00AF76AC" w:rsidP="00AF76AC">
      <w:pPr>
        <w:spacing w:line="360" w:lineRule="auto"/>
        <w:jc w:val="both"/>
        <w:rPr>
          <w:rFonts w:ascii="Arial" w:hAnsi="Arial" w:cs="Arial"/>
          <w:sz w:val="24"/>
          <w:szCs w:val="24"/>
        </w:rPr>
      </w:pPr>
      <w:r w:rsidRPr="009855F1">
        <w:rPr>
          <w:rFonts w:ascii="Arial" w:hAnsi="Arial" w:cs="Arial"/>
          <w:b/>
          <w:bCs/>
          <w:sz w:val="24"/>
          <w:szCs w:val="24"/>
        </w:rPr>
        <w:t>3.5</w:t>
      </w:r>
      <w:r w:rsidRPr="009855F1">
        <w:rPr>
          <w:rFonts w:ascii="Arial" w:hAnsi="Arial" w:cs="Arial"/>
          <w:sz w:val="24"/>
          <w:szCs w:val="24"/>
        </w:rPr>
        <w:t> 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3D7D50F" w14:textId="77777777" w:rsidR="00AF76AC" w:rsidRPr="009855F1" w:rsidRDefault="00AF76AC" w:rsidP="00AF76AC">
      <w:pPr>
        <w:spacing w:line="360" w:lineRule="auto"/>
        <w:ind w:left="600"/>
        <w:jc w:val="both"/>
        <w:rPr>
          <w:rFonts w:ascii="Arial" w:hAnsi="Arial" w:cs="Arial"/>
          <w:sz w:val="24"/>
          <w:szCs w:val="24"/>
        </w:rPr>
      </w:pPr>
      <w:r w:rsidRPr="009855F1">
        <w:rPr>
          <w:rFonts w:ascii="Arial" w:hAnsi="Arial" w:cs="Arial"/>
          <w:b/>
          <w:bCs/>
          <w:sz w:val="24"/>
          <w:szCs w:val="24"/>
        </w:rPr>
        <w:t>3.5.1</w:t>
      </w:r>
      <w:r w:rsidRPr="009855F1">
        <w:rPr>
          <w:rFonts w:ascii="Arial" w:hAnsi="Arial" w:cs="Arial"/>
          <w:sz w:val="24"/>
          <w:szCs w:val="24"/>
        </w:rPr>
        <w:t> A não observância do disposto no subitem anterior poderá ensejar desclassificação no momento da habilitação, após implementadas diligências ordinárias.</w:t>
      </w:r>
    </w:p>
    <w:p w14:paraId="2A1563E3" w14:textId="77777777" w:rsidR="000E6434" w:rsidRPr="009855F1" w:rsidRDefault="00AF76AC" w:rsidP="00AF76AC">
      <w:pPr>
        <w:spacing w:line="360" w:lineRule="auto"/>
        <w:jc w:val="both"/>
        <w:rPr>
          <w:rFonts w:ascii="Arial" w:hAnsi="Arial" w:cs="Arial"/>
          <w:sz w:val="24"/>
          <w:szCs w:val="24"/>
          <w:shd w:val="clear" w:color="auto" w:fill="00FFFF"/>
        </w:rPr>
      </w:pPr>
      <w:r w:rsidRPr="009855F1">
        <w:rPr>
          <w:rFonts w:ascii="Arial" w:hAnsi="Arial" w:cs="Arial"/>
          <w:b/>
          <w:bCs/>
          <w:sz w:val="24"/>
          <w:szCs w:val="24"/>
        </w:rPr>
        <w:t>3.6</w:t>
      </w:r>
      <w:r w:rsidRPr="009855F1">
        <w:rPr>
          <w:rFonts w:ascii="Arial" w:hAnsi="Arial" w:cs="Arial"/>
          <w:sz w:val="24"/>
          <w:szCs w:val="24"/>
        </w:rPr>
        <w:t xml:space="preserve"> No caso de participação de empresas em consórcio, o credenciamento e a operação do sistema eletrônico devem ser realizados pela empresa líder do consórcio.</w:t>
      </w:r>
    </w:p>
    <w:p w14:paraId="11A5CF9D" w14:textId="77777777" w:rsidR="00AF76AC" w:rsidRPr="009855F1" w:rsidRDefault="00AF76AC" w:rsidP="00AF76AC">
      <w:pPr>
        <w:spacing w:line="360" w:lineRule="auto"/>
        <w:jc w:val="both"/>
        <w:rPr>
          <w:rFonts w:ascii="Arial" w:hAnsi="Arial" w:cs="Arial"/>
          <w:sz w:val="24"/>
          <w:szCs w:val="24"/>
        </w:rPr>
      </w:pPr>
      <w:r w:rsidRPr="009855F1">
        <w:rPr>
          <w:rFonts w:ascii="Arial" w:hAnsi="Arial" w:cs="Arial"/>
          <w:b/>
          <w:bCs/>
          <w:sz w:val="24"/>
          <w:szCs w:val="24"/>
        </w:rPr>
        <w:t>3.7</w:t>
      </w:r>
      <w:r w:rsidRPr="009855F1">
        <w:rPr>
          <w:rFonts w:ascii="Arial" w:hAnsi="Arial" w:cs="Arial"/>
          <w:sz w:val="24"/>
          <w:szCs w:val="24"/>
        </w:rPr>
        <w:t> É vedada a participação de uma mesma pessoa como preposto ou representante legal de mais de uma empresa concorrente.</w:t>
      </w:r>
    </w:p>
    <w:p w14:paraId="211A6CD7" w14:textId="77777777" w:rsidR="00AF76AC" w:rsidRPr="009855F1" w:rsidRDefault="00AF76AC" w:rsidP="00AF76AC">
      <w:pPr>
        <w:spacing w:line="360" w:lineRule="auto"/>
        <w:jc w:val="both"/>
        <w:rPr>
          <w:rFonts w:ascii="Arial" w:hAnsi="Arial" w:cs="Arial"/>
          <w:sz w:val="24"/>
          <w:szCs w:val="24"/>
        </w:rPr>
      </w:pPr>
    </w:p>
    <w:p w14:paraId="0DCE2D6E" w14:textId="77777777" w:rsidR="000E6434" w:rsidRPr="001E2572" w:rsidRDefault="000E6434" w:rsidP="000E6434">
      <w:pPr>
        <w:shd w:val="clear" w:color="auto" w:fill="EEECE1"/>
        <w:spacing w:line="360" w:lineRule="auto"/>
        <w:rPr>
          <w:rFonts w:ascii="Arial" w:hAnsi="Arial" w:cs="Arial"/>
          <w:color w:val="000000"/>
          <w:sz w:val="24"/>
          <w:szCs w:val="24"/>
        </w:rPr>
      </w:pPr>
      <w:r w:rsidRPr="00E26F68">
        <w:rPr>
          <w:rFonts w:ascii="Arial" w:hAnsi="Arial" w:cs="Arial"/>
          <w:b/>
          <w:bCs/>
          <w:sz w:val="24"/>
          <w:szCs w:val="24"/>
        </w:rPr>
        <w:t xml:space="preserve">04. </w:t>
      </w:r>
      <w:r>
        <w:rPr>
          <w:rFonts w:ascii="Arial" w:hAnsi="Arial" w:cs="Arial"/>
          <w:b/>
          <w:bCs/>
          <w:sz w:val="24"/>
          <w:szCs w:val="24"/>
        </w:rPr>
        <w:t>DA PARTICIPAÇÃO</w:t>
      </w:r>
    </w:p>
    <w:p w14:paraId="39B186B7" w14:textId="77777777" w:rsidR="001F636D" w:rsidRPr="00912151" w:rsidRDefault="00AF76AC" w:rsidP="00AF76AC">
      <w:pPr>
        <w:spacing w:line="360" w:lineRule="auto"/>
        <w:jc w:val="both"/>
        <w:rPr>
          <w:rFonts w:ascii="Arial" w:hAnsi="Arial" w:cs="Arial"/>
          <w:sz w:val="24"/>
          <w:szCs w:val="24"/>
        </w:rPr>
      </w:pPr>
      <w:r w:rsidRPr="00912151">
        <w:rPr>
          <w:rFonts w:ascii="Arial" w:hAnsi="Arial" w:cs="Arial"/>
          <w:b/>
          <w:bCs/>
          <w:sz w:val="24"/>
          <w:szCs w:val="24"/>
        </w:rPr>
        <w:t>4.1</w:t>
      </w:r>
      <w:r w:rsidRPr="00912151">
        <w:rPr>
          <w:rFonts w:ascii="Arial" w:hAnsi="Arial" w:cs="Arial"/>
          <w:sz w:val="24"/>
          <w:szCs w:val="24"/>
        </w:rPr>
        <w:t xml:space="preserve"> Poderão participar deste procedimento interessados cujo ramo de atividade seja compatível com o objeto desta licitação, e que estejam com credenciamento regular no Sistema de Cadastramento Unificado de Fornecedores – SICAF, conforme disposto no art. 9º da IN SEGES/MP nº 3, de 2018.</w:t>
      </w:r>
    </w:p>
    <w:p w14:paraId="6A89E555" w14:textId="77777777" w:rsidR="00AF76AC" w:rsidRDefault="00AF76AC" w:rsidP="00527A78">
      <w:pPr>
        <w:spacing w:line="360" w:lineRule="auto"/>
        <w:jc w:val="both"/>
        <w:rPr>
          <w:rFonts w:ascii="Arial" w:hAnsi="Arial" w:cs="Arial"/>
          <w:sz w:val="24"/>
          <w:szCs w:val="24"/>
        </w:rPr>
      </w:pPr>
      <w:r w:rsidRPr="00AF76AC">
        <w:rPr>
          <w:rFonts w:ascii="Arial" w:hAnsi="Arial" w:cs="Arial"/>
          <w:b/>
          <w:bCs/>
          <w:sz w:val="24"/>
          <w:szCs w:val="24"/>
        </w:rPr>
        <w:t>4.</w:t>
      </w:r>
      <w:r w:rsidR="00527A78">
        <w:rPr>
          <w:rFonts w:ascii="Arial" w:hAnsi="Arial" w:cs="Arial"/>
          <w:b/>
          <w:bCs/>
          <w:sz w:val="24"/>
          <w:szCs w:val="24"/>
        </w:rPr>
        <w:t>2</w:t>
      </w:r>
      <w:r w:rsidRPr="00AF76AC">
        <w:rPr>
          <w:rFonts w:ascii="Arial" w:hAnsi="Arial" w:cs="Arial"/>
          <w:sz w:val="24"/>
          <w:szCs w:val="24"/>
        </w:rPr>
        <w:t xml:space="preserve"> Os licitantes deverão utilizar o certificado digital para acesso ao Sistema.</w:t>
      </w:r>
    </w:p>
    <w:p w14:paraId="472FD953" w14:textId="77777777" w:rsidR="00527A78" w:rsidRDefault="00527A78" w:rsidP="00527A78">
      <w:pPr>
        <w:spacing w:line="360" w:lineRule="auto"/>
        <w:jc w:val="both"/>
        <w:rPr>
          <w:rFonts w:ascii="Arial" w:hAnsi="Arial" w:cs="Arial"/>
          <w:sz w:val="24"/>
          <w:szCs w:val="24"/>
        </w:rPr>
      </w:pPr>
    </w:p>
    <w:p w14:paraId="11B13121" w14:textId="77777777" w:rsidR="00527A78" w:rsidRDefault="00527A78" w:rsidP="00527A78">
      <w:pPr>
        <w:widowControl w:val="0"/>
        <w:tabs>
          <w:tab w:val="left" w:pos="-1701"/>
        </w:tabs>
        <w:jc w:val="both"/>
        <w:rPr>
          <w:rFonts w:ascii="Arial" w:hAnsi="Arial" w:cs="Arial"/>
          <w:iCs/>
          <w:color w:val="000000"/>
          <w:highlight w:val="yellow"/>
        </w:rPr>
      </w:pPr>
      <w:r w:rsidRPr="00C62DEF">
        <w:rPr>
          <w:rFonts w:ascii="Arial" w:hAnsi="Arial" w:cs="Arial"/>
          <w:b/>
          <w:iCs/>
          <w:color w:val="000000"/>
          <w:highlight w:val="yellow"/>
        </w:rPr>
        <w:t xml:space="preserve">Nota Explicativa: </w:t>
      </w:r>
      <w:r>
        <w:rPr>
          <w:rFonts w:ascii="Arial" w:hAnsi="Arial" w:cs="Arial"/>
          <w:b/>
          <w:iCs/>
          <w:color w:val="000000"/>
          <w:highlight w:val="yellow"/>
        </w:rPr>
        <w:t>Item 4.3: a</w:t>
      </w:r>
      <w:r>
        <w:rPr>
          <w:rFonts w:ascii="Arial" w:hAnsi="Arial" w:cs="Arial"/>
          <w:iCs/>
          <w:color w:val="000000"/>
          <w:highlight w:val="yellow"/>
        </w:rPr>
        <w:t xml:space="preserve">dotar uma das redações abaixo para definir se o certame terá ampla participação, participação exclusiva para ME e EPP ou itens exclusivos para ME ou EPP. </w:t>
      </w:r>
    </w:p>
    <w:p w14:paraId="55B668A6" w14:textId="77777777" w:rsidR="00527A78" w:rsidRPr="00AF76AC" w:rsidRDefault="00527A78" w:rsidP="00527A78">
      <w:pPr>
        <w:spacing w:line="360" w:lineRule="auto"/>
        <w:jc w:val="both"/>
        <w:rPr>
          <w:rFonts w:ascii="Arial" w:hAnsi="Arial" w:cs="Arial"/>
          <w:sz w:val="24"/>
          <w:szCs w:val="24"/>
        </w:rPr>
      </w:pPr>
    </w:p>
    <w:p w14:paraId="51D981D8" w14:textId="77777777" w:rsidR="00527A78" w:rsidRDefault="00527A78" w:rsidP="00527A78">
      <w:pPr>
        <w:spacing w:line="360" w:lineRule="auto"/>
        <w:jc w:val="both"/>
        <w:rPr>
          <w:rFonts w:ascii="Arial" w:hAnsi="Arial" w:cs="Arial"/>
          <w:sz w:val="24"/>
          <w:szCs w:val="24"/>
        </w:rPr>
      </w:pPr>
      <w:r>
        <w:rPr>
          <w:rFonts w:ascii="Arial" w:hAnsi="Arial" w:cs="Arial"/>
          <w:b/>
          <w:bCs/>
          <w:color w:val="FF0000"/>
          <w:sz w:val="24"/>
          <w:szCs w:val="24"/>
        </w:rPr>
        <w:lastRenderedPageBreak/>
        <w:t>4.3</w:t>
      </w:r>
      <w:r w:rsidRPr="00AF76AC">
        <w:rPr>
          <w:rFonts w:ascii="Arial" w:hAnsi="Arial" w:cs="Arial"/>
          <w:color w:val="FF0000"/>
          <w:sz w:val="24"/>
          <w:szCs w:val="24"/>
        </w:rPr>
        <w:t xml:space="preserve"> Esta licitação </w:t>
      </w:r>
      <w:r w:rsidR="00061C9A">
        <w:rPr>
          <w:rFonts w:ascii="Arial" w:hAnsi="Arial" w:cs="Arial"/>
          <w:color w:val="FF0000"/>
          <w:sz w:val="24"/>
          <w:szCs w:val="24"/>
        </w:rPr>
        <w:t xml:space="preserve">será destinada à ampla participação, não sendo </w:t>
      </w:r>
      <w:r w:rsidRPr="00AF76AC">
        <w:rPr>
          <w:rFonts w:ascii="Arial" w:hAnsi="Arial" w:cs="Arial"/>
          <w:color w:val="FF0000"/>
          <w:sz w:val="24"/>
          <w:szCs w:val="24"/>
        </w:rPr>
        <w:t>exclusiva para Microempresa e Empresas de Pequeno Porte</w:t>
      </w:r>
      <w:r w:rsidR="00061C9A">
        <w:rPr>
          <w:rFonts w:ascii="Arial" w:hAnsi="Arial" w:cs="Arial"/>
          <w:color w:val="FF0000"/>
          <w:sz w:val="24"/>
          <w:szCs w:val="24"/>
        </w:rPr>
        <w:t>.</w:t>
      </w:r>
    </w:p>
    <w:p w14:paraId="205717A2" w14:textId="77777777" w:rsidR="00061C9A" w:rsidRDefault="00061C9A" w:rsidP="00527A78">
      <w:pPr>
        <w:spacing w:line="360" w:lineRule="auto"/>
        <w:jc w:val="both"/>
        <w:rPr>
          <w:rFonts w:ascii="Arial" w:hAnsi="Arial" w:cs="Arial"/>
          <w:b/>
          <w:color w:val="FF0000"/>
          <w:sz w:val="24"/>
          <w:szCs w:val="24"/>
          <w:u w:val="single"/>
        </w:rPr>
      </w:pPr>
    </w:p>
    <w:p w14:paraId="4832655D" w14:textId="77777777" w:rsidR="00527A78" w:rsidRPr="00527A78" w:rsidRDefault="00527A78" w:rsidP="00527A78">
      <w:pPr>
        <w:spacing w:line="360" w:lineRule="auto"/>
        <w:jc w:val="both"/>
        <w:rPr>
          <w:rFonts w:ascii="Arial" w:hAnsi="Arial" w:cs="Arial"/>
          <w:b/>
          <w:bCs/>
          <w:color w:val="FF0000"/>
          <w:sz w:val="24"/>
          <w:szCs w:val="24"/>
          <w:u w:val="single"/>
        </w:rPr>
      </w:pPr>
      <w:r w:rsidRPr="00527A78">
        <w:rPr>
          <w:rFonts w:ascii="Arial" w:hAnsi="Arial" w:cs="Arial"/>
          <w:b/>
          <w:color w:val="FF0000"/>
          <w:sz w:val="24"/>
          <w:szCs w:val="24"/>
          <w:u w:val="single"/>
        </w:rPr>
        <w:t xml:space="preserve">OU </w:t>
      </w:r>
    </w:p>
    <w:p w14:paraId="50676D83" w14:textId="77777777" w:rsidR="00527A78" w:rsidRDefault="00527A78" w:rsidP="00527A78">
      <w:pPr>
        <w:spacing w:line="360" w:lineRule="auto"/>
        <w:jc w:val="both"/>
        <w:rPr>
          <w:rFonts w:ascii="Arial" w:hAnsi="Arial" w:cs="Arial"/>
          <w:b/>
          <w:bCs/>
          <w:color w:val="FF0000"/>
          <w:sz w:val="24"/>
          <w:szCs w:val="24"/>
        </w:rPr>
      </w:pPr>
    </w:p>
    <w:p w14:paraId="2AE1146E" w14:textId="77777777" w:rsidR="00527A78" w:rsidRDefault="00527A78" w:rsidP="00527A78">
      <w:pPr>
        <w:spacing w:line="360" w:lineRule="auto"/>
        <w:jc w:val="both"/>
        <w:rPr>
          <w:rFonts w:ascii="Arial" w:hAnsi="Arial" w:cs="Arial"/>
          <w:sz w:val="24"/>
          <w:szCs w:val="24"/>
        </w:rPr>
      </w:pPr>
      <w:r>
        <w:rPr>
          <w:rFonts w:ascii="Arial" w:hAnsi="Arial" w:cs="Arial"/>
          <w:b/>
          <w:bCs/>
          <w:color w:val="FF0000"/>
          <w:sz w:val="24"/>
          <w:szCs w:val="24"/>
        </w:rPr>
        <w:t>4.3</w:t>
      </w:r>
      <w:r w:rsidRPr="00AF76AC">
        <w:rPr>
          <w:rFonts w:ascii="Arial" w:hAnsi="Arial" w:cs="Arial"/>
          <w:color w:val="FF0000"/>
          <w:sz w:val="24"/>
          <w:szCs w:val="24"/>
        </w:rPr>
        <w:t> </w:t>
      </w:r>
      <w:r>
        <w:rPr>
          <w:rFonts w:ascii="Arial" w:hAnsi="Arial" w:cs="Arial"/>
          <w:color w:val="FF0000"/>
          <w:sz w:val="24"/>
          <w:szCs w:val="24"/>
        </w:rPr>
        <w:t>A</w:t>
      </w:r>
      <w:r w:rsidRPr="00AF76AC">
        <w:rPr>
          <w:rFonts w:ascii="Arial" w:hAnsi="Arial" w:cs="Arial"/>
          <w:color w:val="FF0000"/>
          <w:sz w:val="24"/>
          <w:szCs w:val="24"/>
        </w:rPr>
        <w:t xml:space="preserve"> participação</w:t>
      </w:r>
      <w:r>
        <w:rPr>
          <w:rFonts w:ascii="Arial" w:hAnsi="Arial" w:cs="Arial"/>
          <w:color w:val="FF0000"/>
          <w:sz w:val="24"/>
          <w:szCs w:val="24"/>
        </w:rPr>
        <w:t xml:space="preserve"> no certame</w:t>
      </w:r>
      <w:r w:rsidRPr="00AF76AC">
        <w:rPr>
          <w:rFonts w:ascii="Arial" w:hAnsi="Arial" w:cs="Arial"/>
          <w:color w:val="FF0000"/>
          <w:sz w:val="24"/>
          <w:szCs w:val="24"/>
        </w:rPr>
        <w:t xml:space="preserve"> é exclusiva </w:t>
      </w:r>
      <w:r>
        <w:rPr>
          <w:rFonts w:ascii="Arial" w:hAnsi="Arial" w:cs="Arial"/>
          <w:color w:val="FF0000"/>
          <w:sz w:val="24"/>
          <w:szCs w:val="24"/>
        </w:rPr>
        <w:t>para</w:t>
      </w:r>
      <w:r w:rsidRPr="00AF76AC">
        <w:rPr>
          <w:rFonts w:ascii="Arial" w:hAnsi="Arial" w:cs="Arial"/>
          <w:color w:val="FF0000"/>
          <w:sz w:val="24"/>
          <w:szCs w:val="24"/>
        </w:rPr>
        <w:t xml:space="preserve"> microempresas e empresas de pequeno porte, nos termos do art. 5º do Decreto Estadual nº 16.212/2015 e do art. 48 da Lei Complementar nº 123/2006.</w:t>
      </w:r>
      <w:r w:rsidRPr="00AF76AC">
        <w:rPr>
          <w:rFonts w:ascii="Arial" w:hAnsi="Arial" w:cs="Arial"/>
          <w:sz w:val="24"/>
          <w:szCs w:val="24"/>
        </w:rPr>
        <w:t> </w:t>
      </w:r>
    </w:p>
    <w:p w14:paraId="17D991A3" w14:textId="77777777" w:rsidR="00527A78" w:rsidRDefault="00527A78" w:rsidP="00527A78">
      <w:pPr>
        <w:spacing w:line="360" w:lineRule="auto"/>
        <w:jc w:val="both"/>
        <w:rPr>
          <w:rFonts w:ascii="Arial" w:hAnsi="Arial" w:cs="Arial"/>
          <w:b/>
          <w:bCs/>
          <w:color w:val="FF0000"/>
          <w:sz w:val="24"/>
          <w:szCs w:val="24"/>
        </w:rPr>
      </w:pPr>
    </w:p>
    <w:p w14:paraId="10B4CD3F" w14:textId="77777777" w:rsidR="00527A78" w:rsidRPr="00527A78" w:rsidRDefault="00527A78" w:rsidP="00527A78">
      <w:pPr>
        <w:spacing w:line="360" w:lineRule="auto"/>
        <w:jc w:val="both"/>
        <w:rPr>
          <w:rFonts w:ascii="Arial" w:hAnsi="Arial" w:cs="Arial"/>
          <w:b/>
          <w:bCs/>
          <w:color w:val="FF0000"/>
          <w:sz w:val="24"/>
          <w:szCs w:val="24"/>
          <w:u w:val="single"/>
        </w:rPr>
      </w:pPr>
      <w:r w:rsidRPr="00527A78">
        <w:rPr>
          <w:rFonts w:ascii="Arial" w:hAnsi="Arial" w:cs="Arial"/>
          <w:b/>
          <w:color w:val="FF0000"/>
          <w:sz w:val="24"/>
          <w:szCs w:val="24"/>
          <w:u w:val="single"/>
        </w:rPr>
        <w:t xml:space="preserve">OU </w:t>
      </w:r>
    </w:p>
    <w:p w14:paraId="033291C1" w14:textId="77777777" w:rsidR="00527A78" w:rsidRDefault="00527A78" w:rsidP="00527A78">
      <w:pPr>
        <w:spacing w:line="360" w:lineRule="auto"/>
        <w:jc w:val="both"/>
        <w:rPr>
          <w:rFonts w:ascii="Arial" w:hAnsi="Arial" w:cs="Arial"/>
          <w:b/>
          <w:bCs/>
          <w:color w:val="FF0000"/>
          <w:sz w:val="24"/>
          <w:szCs w:val="24"/>
        </w:rPr>
      </w:pPr>
    </w:p>
    <w:p w14:paraId="460E3E81" w14:textId="77777777" w:rsidR="00AF76AC" w:rsidRPr="00AF76AC" w:rsidRDefault="00AF76AC" w:rsidP="00527A78">
      <w:pPr>
        <w:spacing w:line="360" w:lineRule="auto"/>
        <w:jc w:val="both"/>
        <w:rPr>
          <w:rFonts w:ascii="Arial" w:hAnsi="Arial" w:cs="Arial"/>
          <w:sz w:val="24"/>
          <w:szCs w:val="24"/>
        </w:rPr>
      </w:pPr>
      <w:r w:rsidRPr="00AF76AC">
        <w:rPr>
          <w:rFonts w:ascii="Arial" w:hAnsi="Arial" w:cs="Arial"/>
          <w:b/>
          <w:bCs/>
          <w:color w:val="FF0000"/>
          <w:sz w:val="24"/>
          <w:szCs w:val="24"/>
        </w:rPr>
        <w:t>4.</w:t>
      </w:r>
      <w:r w:rsidR="00527A78">
        <w:rPr>
          <w:rFonts w:ascii="Arial" w:hAnsi="Arial" w:cs="Arial"/>
          <w:b/>
          <w:bCs/>
          <w:color w:val="FF0000"/>
          <w:sz w:val="24"/>
          <w:szCs w:val="24"/>
        </w:rPr>
        <w:t>3</w:t>
      </w:r>
      <w:r w:rsidR="00FE3F95">
        <w:rPr>
          <w:rFonts w:ascii="Arial" w:hAnsi="Arial" w:cs="Arial"/>
          <w:color w:val="FF0000"/>
          <w:sz w:val="24"/>
          <w:szCs w:val="24"/>
        </w:rPr>
        <w:t> Para os itens</w:t>
      </w:r>
      <w:r w:rsidRPr="00AF76AC">
        <w:rPr>
          <w:rFonts w:ascii="Arial" w:hAnsi="Arial" w:cs="Arial"/>
          <w:color w:val="FF0000"/>
          <w:sz w:val="24"/>
          <w:szCs w:val="24"/>
        </w:rPr>
        <w:t> </w:t>
      </w:r>
      <w:r w:rsidR="00527A78">
        <w:rPr>
          <w:rFonts w:ascii="Arial" w:hAnsi="Arial" w:cs="Arial"/>
          <w:color w:val="FF0000"/>
          <w:sz w:val="24"/>
          <w:szCs w:val="24"/>
        </w:rPr>
        <w:t>(...),</w:t>
      </w:r>
      <w:r w:rsidRPr="00AF76AC">
        <w:rPr>
          <w:rFonts w:ascii="Arial" w:hAnsi="Arial" w:cs="Arial"/>
          <w:color w:val="FF0000"/>
          <w:sz w:val="24"/>
          <w:szCs w:val="24"/>
        </w:rPr>
        <w:t> a participação é exclusiva a microempresas e empresas de pequeno porte, nos termos do art. 5º do Decreto Estadual nº 16.212/2015 e do art. 48 da Lei Complementar nº 123/2006</w:t>
      </w:r>
      <w:r w:rsidRPr="00AF76AC">
        <w:rPr>
          <w:rFonts w:ascii="Arial" w:hAnsi="Arial" w:cs="Arial"/>
          <w:sz w:val="24"/>
          <w:szCs w:val="24"/>
        </w:rPr>
        <w:t>. </w:t>
      </w:r>
    </w:p>
    <w:p w14:paraId="2B80A6D8" w14:textId="77777777" w:rsidR="00527A78" w:rsidRPr="00AF76AC" w:rsidRDefault="00527A78" w:rsidP="00AF76AC">
      <w:pPr>
        <w:spacing w:line="360" w:lineRule="auto"/>
        <w:ind w:left="1200"/>
        <w:jc w:val="both"/>
        <w:rPr>
          <w:rFonts w:ascii="Arial" w:hAnsi="Arial" w:cs="Arial"/>
          <w:sz w:val="24"/>
          <w:szCs w:val="24"/>
        </w:rPr>
      </w:pPr>
    </w:p>
    <w:p w14:paraId="018D7DFF"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4</w:t>
      </w:r>
      <w:r w:rsidRPr="00AF76AC">
        <w:rPr>
          <w:rFonts w:ascii="Arial" w:hAnsi="Arial" w:cs="Arial"/>
          <w:sz w:val="24"/>
          <w:szCs w:val="24"/>
        </w:rPr>
        <w:t> Não poderão participar desta licitação os interessados:</w:t>
      </w:r>
    </w:p>
    <w:p w14:paraId="2C2744BA"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4</w:t>
      </w:r>
      <w:r w:rsidRPr="00AF76AC">
        <w:rPr>
          <w:rFonts w:ascii="Arial" w:hAnsi="Arial" w:cs="Arial"/>
          <w:b/>
          <w:bCs/>
          <w:sz w:val="24"/>
          <w:szCs w:val="24"/>
        </w:rPr>
        <w:t>.1</w:t>
      </w:r>
      <w:r w:rsidRPr="00AF76AC">
        <w:rPr>
          <w:rFonts w:ascii="Arial" w:hAnsi="Arial" w:cs="Arial"/>
          <w:sz w:val="24"/>
          <w:szCs w:val="24"/>
        </w:rPr>
        <w:t xml:space="preserve"> Proibidos de participar de licitações e celebrar contratos administrativos, na forma da legislação vigente;</w:t>
      </w:r>
    </w:p>
    <w:p w14:paraId="79846A09" w14:textId="77777777" w:rsidR="00AF76AC" w:rsidRPr="00AF76AC" w:rsidRDefault="00527A78" w:rsidP="00AF76AC">
      <w:pPr>
        <w:spacing w:line="360" w:lineRule="auto"/>
        <w:ind w:left="600"/>
        <w:jc w:val="both"/>
        <w:rPr>
          <w:rFonts w:ascii="Arial" w:hAnsi="Arial" w:cs="Arial"/>
          <w:sz w:val="24"/>
          <w:szCs w:val="24"/>
        </w:rPr>
      </w:pPr>
      <w:r>
        <w:rPr>
          <w:rFonts w:ascii="Arial" w:hAnsi="Arial" w:cs="Arial"/>
          <w:b/>
          <w:bCs/>
          <w:sz w:val="24"/>
          <w:szCs w:val="24"/>
        </w:rPr>
        <w:t>4.</w:t>
      </w:r>
      <w:r w:rsidR="008339E4">
        <w:rPr>
          <w:rFonts w:ascii="Arial" w:hAnsi="Arial" w:cs="Arial"/>
          <w:b/>
          <w:bCs/>
          <w:sz w:val="24"/>
          <w:szCs w:val="24"/>
        </w:rPr>
        <w:t>4</w:t>
      </w:r>
      <w:r w:rsidR="00AF76AC" w:rsidRPr="00AF76AC">
        <w:rPr>
          <w:rFonts w:ascii="Arial" w:hAnsi="Arial" w:cs="Arial"/>
          <w:b/>
          <w:bCs/>
          <w:sz w:val="24"/>
          <w:szCs w:val="24"/>
        </w:rPr>
        <w:t>.2</w:t>
      </w:r>
      <w:r w:rsidR="00AF76AC" w:rsidRPr="00AF76AC">
        <w:rPr>
          <w:rFonts w:ascii="Arial" w:hAnsi="Arial" w:cs="Arial"/>
          <w:sz w:val="24"/>
          <w:szCs w:val="24"/>
        </w:rPr>
        <w:t xml:space="preserve"> Que não atendam às condições deste Edital e seu(s) anexo(s);</w:t>
      </w:r>
    </w:p>
    <w:p w14:paraId="67E4D823" w14:textId="77777777" w:rsidR="00AF76AC" w:rsidRPr="00AF76AC" w:rsidRDefault="00527A78" w:rsidP="00AF76AC">
      <w:pPr>
        <w:spacing w:line="360" w:lineRule="auto"/>
        <w:ind w:left="600"/>
        <w:jc w:val="both"/>
        <w:rPr>
          <w:rFonts w:ascii="Arial" w:hAnsi="Arial" w:cs="Arial"/>
          <w:sz w:val="24"/>
          <w:szCs w:val="24"/>
        </w:rPr>
      </w:pPr>
      <w:r>
        <w:rPr>
          <w:rFonts w:ascii="Arial" w:hAnsi="Arial" w:cs="Arial"/>
          <w:b/>
          <w:bCs/>
          <w:sz w:val="24"/>
          <w:szCs w:val="24"/>
        </w:rPr>
        <w:t>4.</w:t>
      </w:r>
      <w:r w:rsidR="008339E4">
        <w:rPr>
          <w:rFonts w:ascii="Arial" w:hAnsi="Arial" w:cs="Arial"/>
          <w:b/>
          <w:bCs/>
          <w:sz w:val="24"/>
          <w:szCs w:val="24"/>
        </w:rPr>
        <w:t>4</w:t>
      </w:r>
      <w:r w:rsidR="00AF76AC" w:rsidRPr="00AF76AC">
        <w:rPr>
          <w:rFonts w:ascii="Arial" w:hAnsi="Arial" w:cs="Arial"/>
          <w:b/>
          <w:bCs/>
          <w:sz w:val="24"/>
          <w:szCs w:val="24"/>
        </w:rPr>
        <w:t>.3</w:t>
      </w:r>
      <w:r w:rsidR="00AF76AC" w:rsidRPr="00AF76AC">
        <w:rPr>
          <w:rFonts w:ascii="Arial" w:hAnsi="Arial" w:cs="Arial"/>
          <w:sz w:val="24"/>
          <w:szCs w:val="24"/>
        </w:rPr>
        <w:t> Pessoa jurídica estrangeira que não tenha representação legal no Brasil com poderes expressos para receber citação e responder administrativa ou judicialmente;</w:t>
      </w:r>
    </w:p>
    <w:p w14:paraId="5144987F" w14:textId="77777777" w:rsidR="00AF76AC" w:rsidRPr="00AF76AC" w:rsidRDefault="00527A78" w:rsidP="00AF76AC">
      <w:pPr>
        <w:spacing w:line="360" w:lineRule="auto"/>
        <w:ind w:left="600"/>
        <w:jc w:val="both"/>
        <w:rPr>
          <w:rFonts w:ascii="Arial" w:hAnsi="Arial" w:cs="Arial"/>
          <w:sz w:val="24"/>
          <w:szCs w:val="24"/>
        </w:rPr>
      </w:pPr>
      <w:r w:rsidRPr="007E13C9">
        <w:rPr>
          <w:rFonts w:ascii="Arial" w:hAnsi="Arial" w:cs="Arial"/>
          <w:b/>
          <w:bCs/>
          <w:sz w:val="24"/>
          <w:szCs w:val="24"/>
        </w:rPr>
        <w:t>4.</w:t>
      </w:r>
      <w:r w:rsidR="008339E4" w:rsidRPr="007E13C9">
        <w:rPr>
          <w:rFonts w:ascii="Arial" w:hAnsi="Arial" w:cs="Arial"/>
          <w:b/>
          <w:bCs/>
          <w:sz w:val="24"/>
          <w:szCs w:val="24"/>
        </w:rPr>
        <w:t>4</w:t>
      </w:r>
      <w:r w:rsidR="00AF76AC" w:rsidRPr="007E13C9">
        <w:rPr>
          <w:rFonts w:ascii="Arial" w:hAnsi="Arial" w:cs="Arial"/>
          <w:b/>
          <w:bCs/>
          <w:sz w:val="24"/>
          <w:szCs w:val="24"/>
        </w:rPr>
        <w:t>.4</w:t>
      </w:r>
      <w:r w:rsidR="00AF76AC" w:rsidRPr="007E13C9">
        <w:rPr>
          <w:rFonts w:ascii="Arial" w:hAnsi="Arial" w:cs="Arial"/>
          <w:sz w:val="24"/>
          <w:szCs w:val="24"/>
        </w:rPr>
        <w:t> O servidor, empregado ou ocupante de cargo em comissão do órgão ou entidade contratante ou responsável pela licitação;</w:t>
      </w:r>
    </w:p>
    <w:p w14:paraId="4F9B1B8C" w14:textId="77777777" w:rsidR="00AF76AC" w:rsidRPr="00AF76AC" w:rsidRDefault="00527A78" w:rsidP="00AF76AC">
      <w:pPr>
        <w:spacing w:line="360" w:lineRule="auto"/>
        <w:ind w:left="600"/>
        <w:jc w:val="both"/>
        <w:rPr>
          <w:rFonts w:ascii="Arial" w:hAnsi="Arial" w:cs="Arial"/>
          <w:sz w:val="24"/>
          <w:szCs w:val="24"/>
        </w:rPr>
      </w:pPr>
      <w:r>
        <w:rPr>
          <w:rFonts w:ascii="Arial" w:hAnsi="Arial" w:cs="Arial"/>
          <w:b/>
          <w:bCs/>
          <w:sz w:val="24"/>
          <w:szCs w:val="24"/>
        </w:rPr>
        <w:t>4.</w:t>
      </w:r>
      <w:r w:rsidR="008339E4">
        <w:rPr>
          <w:rFonts w:ascii="Arial" w:hAnsi="Arial" w:cs="Arial"/>
          <w:b/>
          <w:bCs/>
          <w:sz w:val="24"/>
          <w:szCs w:val="24"/>
        </w:rPr>
        <w:t>4</w:t>
      </w:r>
      <w:r w:rsidR="00AF76AC" w:rsidRPr="00AF76AC">
        <w:rPr>
          <w:rFonts w:ascii="Arial" w:hAnsi="Arial" w:cs="Arial"/>
          <w:b/>
          <w:bCs/>
          <w:sz w:val="24"/>
          <w:szCs w:val="24"/>
        </w:rPr>
        <w:t>.5</w:t>
      </w:r>
      <w:r w:rsidR="00AF76AC" w:rsidRPr="00AF76AC">
        <w:rPr>
          <w:rFonts w:ascii="Arial" w:hAnsi="Arial" w:cs="Arial"/>
          <w:sz w:val="24"/>
          <w:szCs w:val="24"/>
        </w:rPr>
        <w:t xml:space="preserve"> Pessoa física ou jurídica, na forma do art. 36 da Lei nº 12.462/11, mediante participação direta ou indireta:</w:t>
      </w:r>
    </w:p>
    <w:p w14:paraId="0C7CBAC8"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a)</w:t>
      </w:r>
      <w:r w:rsidRPr="00AF76AC">
        <w:rPr>
          <w:rFonts w:ascii="Arial" w:hAnsi="Arial" w:cs="Arial"/>
          <w:sz w:val="24"/>
          <w:szCs w:val="24"/>
        </w:rPr>
        <w:t xml:space="preserve"> Que </w:t>
      </w:r>
      <w:r w:rsidRPr="00877B6F">
        <w:rPr>
          <w:rFonts w:ascii="Arial" w:hAnsi="Arial" w:cs="Arial"/>
          <w:sz w:val="24"/>
          <w:szCs w:val="24"/>
        </w:rPr>
        <w:t>tenha elaborado o projeto básico ou executivo correspondente;</w:t>
      </w:r>
    </w:p>
    <w:p w14:paraId="281633DE"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Que tenha participado de consórcio responsável pela elaboração do projeto básico ou executivo correspondente; ou</w:t>
      </w:r>
    </w:p>
    <w:p w14:paraId="76D0A1BD"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lastRenderedPageBreak/>
        <w:t>c)</w:t>
      </w:r>
      <w:r w:rsidRPr="00AF76AC">
        <w:rPr>
          <w:rFonts w:ascii="Arial" w:hAnsi="Arial" w:cs="Arial"/>
          <w:sz w:val="24"/>
          <w:szCs w:val="24"/>
        </w:rPr>
        <w:t> Pessoa jurídica na qual o autor do projeto básico ou executivo seja administrador, sócio com mais de cinco por cento do capital votante, controlador, gerente, responsável técnico ou subcontratado.</w:t>
      </w:r>
    </w:p>
    <w:p w14:paraId="3CD9C48C"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4</w:t>
      </w:r>
      <w:r w:rsidRPr="00AF76AC">
        <w:rPr>
          <w:rFonts w:ascii="Arial" w:hAnsi="Arial" w:cs="Arial"/>
          <w:b/>
          <w:bCs/>
          <w:sz w:val="24"/>
          <w:szCs w:val="24"/>
        </w:rPr>
        <w:t>.5.1</w:t>
      </w:r>
      <w:r w:rsidRPr="00AF76AC">
        <w:rPr>
          <w:rFonts w:ascii="Arial" w:hAnsi="Arial" w:cs="Arial"/>
          <w:sz w:val="24"/>
          <w:szCs w:val="24"/>
        </w:rPr>
        <w:t xml:space="preserve"> Para fins do disposto </w:t>
      </w:r>
      <w:r w:rsidR="003464BC">
        <w:rPr>
          <w:rFonts w:ascii="Arial" w:hAnsi="Arial" w:cs="Arial"/>
          <w:sz w:val="24"/>
          <w:szCs w:val="24"/>
        </w:rPr>
        <w:t>no subitem 4.4.5</w:t>
      </w:r>
      <w:r w:rsidRPr="00AF76AC">
        <w:rPr>
          <w:rFonts w:ascii="Arial" w:hAnsi="Arial" w:cs="Arial"/>
          <w:sz w:val="24"/>
          <w:szCs w:val="24"/>
        </w:rPr>
        <w:t>,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14:paraId="0956167D"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4</w:t>
      </w:r>
      <w:r w:rsidRPr="00AF76AC">
        <w:rPr>
          <w:rFonts w:ascii="Arial" w:hAnsi="Arial" w:cs="Arial"/>
          <w:b/>
          <w:bCs/>
          <w:sz w:val="24"/>
          <w:szCs w:val="24"/>
        </w:rPr>
        <w:t>.5.1.1</w:t>
      </w:r>
      <w:r w:rsidRPr="00AF76AC">
        <w:rPr>
          <w:rFonts w:ascii="Arial" w:hAnsi="Arial" w:cs="Arial"/>
          <w:sz w:val="24"/>
          <w:szCs w:val="24"/>
        </w:rPr>
        <w:t> O disposto neste subitem se aplica aos membros da comissão de licitação.</w:t>
      </w:r>
    </w:p>
    <w:p w14:paraId="46A974E7" w14:textId="77777777" w:rsidR="00AF76AC" w:rsidRPr="00AF76AC" w:rsidRDefault="00527A78" w:rsidP="00AF76AC">
      <w:pPr>
        <w:spacing w:line="360" w:lineRule="auto"/>
        <w:ind w:left="1800"/>
        <w:jc w:val="both"/>
        <w:rPr>
          <w:rFonts w:ascii="Arial" w:hAnsi="Arial" w:cs="Arial"/>
          <w:sz w:val="24"/>
          <w:szCs w:val="24"/>
        </w:rPr>
      </w:pPr>
      <w:r>
        <w:rPr>
          <w:rFonts w:ascii="Arial" w:hAnsi="Arial" w:cs="Arial"/>
          <w:b/>
          <w:bCs/>
          <w:sz w:val="24"/>
          <w:szCs w:val="24"/>
        </w:rPr>
        <w:t>4.3</w:t>
      </w:r>
      <w:r w:rsidR="00AF76AC" w:rsidRPr="00AF76AC">
        <w:rPr>
          <w:rFonts w:ascii="Arial" w:hAnsi="Arial" w:cs="Arial"/>
          <w:b/>
          <w:bCs/>
          <w:sz w:val="24"/>
          <w:szCs w:val="24"/>
        </w:rPr>
        <w:t>.5.1.2 </w:t>
      </w:r>
      <w:r w:rsidR="00AF76AC" w:rsidRPr="00AF76AC">
        <w:rPr>
          <w:rFonts w:ascii="Arial" w:hAnsi="Arial" w:cs="Arial"/>
          <w:sz w:val="24"/>
          <w:szCs w:val="24"/>
        </w:rPr>
        <w:t>Caso constatado, ainda que a</w:t>
      </w:r>
      <w:r w:rsidR="00AF76AC" w:rsidRPr="00AF76AC">
        <w:rPr>
          <w:rFonts w:ascii="Arial" w:hAnsi="Arial" w:cs="Arial"/>
          <w:i/>
          <w:iCs/>
          <w:sz w:val="24"/>
          <w:szCs w:val="24"/>
        </w:rPr>
        <w:t xml:space="preserve"> posteriori</w:t>
      </w:r>
      <w:r w:rsidR="00AF76AC" w:rsidRPr="00AF76AC">
        <w:rPr>
          <w:rFonts w:ascii="Arial" w:hAnsi="Arial" w:cs="Arial"/>
          <w:sz w:val="24"/>
          <w:szCs w:val="24"/>
        </w:rPr>
        <w:t xml:space="preserve"> tal situação, a empresa licitante será desclassificada, ficando esta e seus representantes incursos nas sanções previstas no art. </w:t>
      </w:r>
      <w:r w:rsidR="003464BC">
        <w:rPr>
          <w:rFonts w:ascii="Arial" w:hAnsi="Arial" w:cs="Arial"/>
          <w:sz w:val="24"/>
          <w:szCs w:val="24"/>
        </w:rPr>
        <w:t>47</w:t>
      </w:r>
      <w:r w:rsidR="00AF76AC" w:rsidRPr="00AF76AC">
        <w:rPr>
          <w:rFonts w:ascii="Arial" w:hAnsi="Arial" w:cs="Arial"/>
          <w:sz w:val="24"/>
          <w:szCs w:val="24"/>
        </w:rPr>
        <w:t xml:space="preserve"> da Lei nº </w:t>
      </w:r>
      <w:r w:rsidR="003464BC">
        <w:rPr>
          <w:rFonts w:ascii="Arial" w:hAnsi="Arial" w:cs="Arial"/>
          <w:sz w:val="24"/>
          <w:szCs w:val="24"/>
        </w:rPr>
        <w:t>12.462/2011</w:t>
      </w:r>
      <w:r w:rsidR="00AF76AC" w:rsidRPr="00AF76AC">
        <w:rPr>
          <w:rFonts w:ascii="Arial" w:hAnsi="Arial" w:cs="Arial"/>
          <w:sz w:val="24"/>
          <w:szCs w:val="24"/>
        </w:rPr>
        <w:t>.</w:t>
      </w:r>
    </w:p>
    <w:p w14:paraId="6DF6A44C"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4</w:t>
      </w:r>
      <w:r w:rsidRPr="00AF76AC">
        <w:rPr>
          <w:rFonts w:ascii="Arial" w:hAnsi="Arial" w:cs="Arial"/>
          <w:b/>
          <w:bCs/>
          <w:sz w:val="24"/>
          <w:szCs w:val="24"/>
        </w:rPr>
        <w:t>.6</w:t>
      </w:r>
      <w:r w:rsidRPr="00AF76AC">
        <w:rPr>
          <w:rFonts w:ascii="Arial" w:hAnsi="Arial" w:cs="Arial"/>
          <w:sz w:val="24"/>
          <w:szCs w:val="24"/>
        </w:rPr>
        <w:t xml:space="preserve"> Que estejam sob falência, recuperação judicial ou extrajudicial, ou concurso de credores ou insolvência, em processo de dissolução ou liquidação;</w:t>
      </w:r>
    </w:p>
    <w:p w14:paraId="2A09E468" w14:textId="77777777" w:rsidR="00AF76AC" w:rsidRPr="00AF76AC" w:rsidRDefault="00527A78" w:rsidP="00AF76AC">
      <w:pPr>
        <w:spacing w:line="360" w:lineRule="auto"/>
        <w:ind w:left="600"/>
        <w:jc w:val="both"/>
        <w:rPr>
          <w:rFonts w:ascii="Arial" w:hAnsi="Arial" w:cs="Arial"/>
          <w:sz w:val="24"/>
          <w:szCs w:val="24"/>
        </w:rPr>
      </w:pPr>
      <w:r>
        <w:rPr>
          <w:rFonts w:ascii="Arial" w:hAnsi="Arial" w:cs="Arial"/>
          <w:b/>
          <w:bCs/>
          <w:sz w:val="24"/>
          <w:szCs w:val="24"/>
        </w:rPr>
        <w:t>4.</w:t>
      </w:r>
      <w:r w:rsidR="008339E4">
        <w:rPr>
          <w:rFonts w:ascii="Arial" w:hAnsi="Arial" w:cs="Arial"/>
          <w:b/>
          <w:bCs/>
          <w:sz w:val="24"/>
          <w:szCs w:val="24"/>
        </w:rPr>
        <w:t>4</w:t>
      </w:r>
      <w:r w:rsidR="00AF76AC" w:rsidRPr="00AF76AC">
        <w:rPr>
          <w:rFonts w:ascii="Arial" w:hAnsi="Arial" w:cs="Arial"/>
          <w:b/>
          <w:bCs/>
          <w:sz w:val="24"/>
          <w:szCs w:val="24"/>
        </w:rPr>
        <w:t>.</w:t>
      </w:r>
      <w:r>
        <w:rPr>
          <w:rFonts w:ascii="Arial" w:hAnsi="Arial" w:cs="Arial"/>
          <w:b/>
          <w:bCs/>
          <w:sz w:val="24"/>
          <w:szCs w:val="24"/>
        </w:rPr>
        <w:t>7</w:t>
      </w:r>
      <w:r w:rsidR="00AF76AC" w:rsidRPr="00AF76AC">
        <w:rPr>
          <w:rFonts w:ascii="Arial" w:hAnsi="Arial" w:cs="Arial"/>
          <w:sz w:val="24"/>
          <w:szCs w:val="24"/>
        </w:rPr>
        <w:t> Sociedades integrantes de um mesmo grupo econômico, assim entendidas aquelas que tenham diretores, sócios ou representantes legais comuns, ou que utilizem recursos produtos, tecnológicos ou humanos em comum, exceto se demonstrado que não agem representando interesse econômico em comum; </w:t>
      </w:r>
    </w:p>
    <w:p w14:paraId="588C39B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4</w:t>
      </w:r>
      <w:r w:rsidR="00527A78">
        <w:rPr>
          <w:rFonts w:ascii="Arial" w:hAnsi="Arial" w:cs="Arial"/>
          <w:b/>
          <w:bCs/>
          <w:sz w:val="24"/>
          <w:szCs w:val="24"/>
        </w:rPr>
        <w:t>.8</w:t>
      </w:r>
      <w:r w:rsidRPr="00AF76AC">
        <w:rPr>
          <w:rFonts w:ascii="Arial" w:hAnsi="Arial" w:cs="Arial"/>
          <w:b/>
          <w:bCs/>
          <w:sz w:val="24"/>
          <w:szCs w:val="24"/>
        </w:rPr>
        <w:t> </w:t>
      </w:r>
      <w:r w:rsidRPr="00AF76AC">
        <w:rPr>
          <w:rFonts w:ascii="Arial" w:hAnsi="Arial" w:cs="Arial"/>
          <w:sz w:val="24"/>
          <w:szCs w:val="24"/>
        </w:rPr>
        <w:t>Organizações da Sociedade Civil de Interesse Público - OSCIP, atuando nessa condição (Acórdão nº 746/2014-TCU-Plenário);</w:t>
      </w:r>
    </w:p>
    <w:p w14:paraId="168F8D82" w14:textId="77777777" w:rsidR="00AF76AC" w:rsidRPr="00AF76AC" w:rsidRDefault="00AF76AC" w:rsidP="00AF76AC">
      <w:pPr>
        <w:spacing w:line="360" w:lineRule="auto"/>
        <w:jc w:val="both"/>
        <w:rPr>
          <w:rFonts w:ascii="Arial" w:hAnsi="Arial" w:cs="Arial"/>
          <w:sz w:val="24"/>
          <w:szCs w:val="24"/>
        </w:rPr>
      </w:pPr>
      <w:r w:rsidRPr="007E13C9">
        <w:rPr>
          <w:rFonts w:ascii="Arial" w:hAnsi="Arial" w:cs="Arial"/>
          <w:b/>
          <w:bCs/>
          <w:sz w:val="24"/>
          <w:szCs w:val="24"/>
        </w:rPr>
        <w:t>4.</w:t>
      </w:r>
      <w:r w:rsidR="008339E4" w:rsidRPr="007E13C9">
        <w:rPr>
          <w:rFonts w:ascii="Arial" w:hAnsi="Arial" w:cs="Arial"/>
          <w:b/>
          <w:bCs/>
          <w:sz w:val="24"/>
          <w:szCs w:val="24"/>
        </w:rPr>
        <w:t>5</w:t>
      </w:r>
      <w:r w:rsidRPr="007E13C9">
        <w:rPr>
          <w:rFonts w:ascii="Arial" w:hAnsi="Arial" w:cs="Arial"/>
          <w:sz w:val="24"/>
          <w:szCs w:val="24"/>
        </w:rPr>
        <w:t> É vedada a contratação de pessoa jurídica na qual haja administrador ou sócio com poder de direção, familiar de:</w:t>
      </w:r>
    </w:p>
    <w:p w14:paraId="1C346E26"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a)</w:t>
      </w:r>
      <w:r w:rsidRPr="00AF76AC">
        <w:rPr>
          <w:rFonts w:ascii="Arial" w:hAnsi="Arial" w:cs="Arial"/>
          <w:sz w:val="24"/>
          <w:szCs w:val="24"/>
        </w:rPr>
        <w:t xml:space="preserve"> detentor de cargo em comissão ou função de confiança que atue na área responsável pela demanda ou contratação;</w:t>
      </w:r>
    </w:p>
    <w:p w14:paraId="22726AF1"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de autoridade hierarquicamente superior no âmbito do órgão contratante.</w:t>
      </w:r>
    </w:p>
    <w:p w14:paraId="1A7D6FCD"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4.</w:t>
      </w:r>
      <w:r w:rsidR="008339E4">
        <w:rPr>
          <w:rFonts w:ascii="Arial" w:hAnsi="Arial" w:cs="Arial"/>
          <w:b/>
          <w:bCs/>
          <w:sz w:val="24"/>
          <w:szCs w:val="24"/>
        </w:rPr>
        <w:t>5</w:t>
      </w:r>
      <w:r w:rsidRPr="00AF76AC">
        <w:rPr>
          <w:rFonts w:ascii="Arial" w:hAnsi="Arial" w:cs="Arial"/>
          <w:b/>
          <w:bCs/>
          <w:sz w:val="24"/>
          <w:szCs w:val="24"/>
        </w:rPr>
        <w:t>.1</w:t>
      </w:r>
      <w:r w:rsidRPr="00AF76AC">
        <w:rPr>
          <w:rFonts w:ascii="Arial" w:hAnsi="Arial" w:cs="Arial"/>
          <w:sz w:val="24"/>
          <w:szCs w:val="24"/>
        </w:rPr>
        <w:t xml:space="preserve"> Para os fins do disposto neste item</w:t>
      </w:r>
      <w:r w:rsidRPr="00AF76AC">
        <w:rPr>
          <w:rFonts w:ascii="Arial" w:hAnsi="Arial" w:cs="Arial"/>
          <w:i/>
          <w:iCs/>
          <w:sz w:val="24"/>
          <w:szCs w:val="24"/>
        </w:rPr>
        <w:t>,</w:t>
      </w:r>
      <w:r w:rsidRPr="00AF76AC">
        <w:rPr>
          <w:rFonts w:ascii="Arial" w:hAnsi="Arial" w:cs="Arial"/>
          <w:sz w:val="24"/>
          <w:szCs w:val="24"/>
        </w:rPr>
        <w:t xml:space="preserve"> considera-se familiar o cônjuge, o companheiro ou o parente em linha reta ou colateral, por consanguinidade ou </w:t>
      </w:r>
      <w:r w:rsidRPr="00AF76AC">
        <w:rPr>
          <w:rFonts w:ascii="Arial" w:hAnsi="Arial" w:cs="Arial"/>
          <w:sz w:val="24"/>
          <w:szCs w:val="24"/>
        </w:rPr>
        <w:lastRenderedPageBreak/>
        <w:t>afinidade, até o terceiro grau (Súmula Vinculante nº 13 do Supremo Tribunal Federal e art. 5º, inciso V, da Lei Federal nº 12.813, de 16 de maio de 2013).</w:t>
      </w:r>
    </w:p>
    <w:p w14:paraId="5936D38D" w14:textId="77777777" w:rsidR="008339E4" w:rsidRPr="00486E66" w:rsidRDefault="008339E4" w:rsidP="008339E4">
      <w:pPr>
        <w:spacing w:line="360" w:lineRule="auto"/>
        <w:jc w:val="both"/>
        <w:rPr>
          <w:rFonts w:ascii="Arial" w:hAnsi="Arial" w:cs="Arial"/>
          <w:b/>
          <w:bCs/>
          <w:sz w:val="24"/>
          <w:szCs w:val="24"/>
        </w:rPr>
      </w:pPr>
    </w:p>
    <w:p w14:paraId="275EBE63" w14:textId="77777777" w:rsidR="00486E66" w:rsidRPr="00486E66" w:rsidRDefault="008339E4" w:rsidP="00486E66">
      <w:pPr>
        <w:pStyle w:val="Citao"/>
        <w:jc w:val="both"/>
        <w:rPr>
          <w:rFonts w:ascii="Arial" w:hAnsi="Arial" w:cs="Arial"/>
          <w:i w:val="0"/>
          <w:highlight w:val="yellow"/>
        </w:rPr>
      </w:pPr>
      <w:r w:rsidRPr="00486E66">
        <w:rPr>
          <w:rFonts w:ascii="Arial" w:hAnsi="Arial" w:cs="Arial"/>
          <w:b/>
          <w:i w:val="0"/>
          <w:iCs w:val="0"/>
          <w:color w:val="auto"/>
          <w:highlight w:val="yellow"/>
        </w:rPr>
        <w:t xml:space="preserve">Nota Explicativa: </w:t>
      </w:r>
      <w:r w:rsidRPr="00486E66">
        <w:rPr>
          <w:rFonts w:ascii="Arial" w:hAnsi="Arial" w:cs="Arial"/>
          <w:i w:val="0"/>
          <w:color w:val="auto"/>
          <w:highlight w:val="yellow"/>
        </w:rPr>
        <w:t xml:space="preserve">Escolher uma das redações abaixo para o item 4.6. </w:t>
      </w:r>
      <w:r w:rsidR="00486E66" w:rsidRPr="00486E66">
        <w:rPr>
          <w:rFonts w:ascii="Arial" w:hAnsi="Arial" w:cs="Arial"/>
          <w:i w:val="0"/>
          <w:color w:val="auto"/>
          <w:highlight w:val="yellow"/>
        </w:rPr>
        <w:t xml:space="preserve">O órgão licitante </w:t>
      </w:r>
      <w:r w:rsidR="00486E66" w:rsidRPr="00486E66">
        <w:rPr>
          <w:rFonts w:ascii="Arial" w:hAnsi="Arial" w:cs="Arial"/>
          <w:i w:val="0"/>
          <w:highlight w:val="yellow"/>
        </w:rPr>
        <w:t>deve analisar com cautela as características da obra que pretende contratar, especialmente quanto às diversas obrigações dos trabalhadores que a executarão, para se verificar, no caso concreto, se as tarefas seriam passíveis de execução com autonomia pelos cooperados, sem relação de subordinação e hierarquia entre a cooperativa e os cooperados.</w:t>
      </w:r>
    </w:p>
    <w:p w14:paraId="78BAA099" w14:textId="77777777" w:rsidR="00486E66" w:rsidRPr="00C62DEF" w:rsidRDefault="00486E66" w:rsidP="00486E66">
      <w:pPr>
        <w:pStyle w:val="Citao"/>
        <w:jc w:val="both"/>
        <w:rPr>
          <w:rFonts w:ascii="Arial" w:hAnsi="Arial" w:cs="Arial"/>
          <w:i w:val="0"/>
          <w:highlight w:val="yellow"/>
        </w:rPr>
      </w:pPr>
      <w:r w:rsidRPr="00486E66">
        <w:rPr>
          <w:rFonts w:ascii="Arial" w:hAnsi="Arial" w:cs="Arial"/>
          <w:i w:val="0"/>
          <w:highlight w:val="yellow"/>
        </w:rPr>
        <w:t>Em caso positivo, a participação de cooperativas será permitida. Do contrário, deve ser vedada a participação de cooperativas no certame</w:t>
      </w:r>
      <w:r w:rsidRPr="00C62DEF">
        <w:rPr>
          <w:rFonts w:ascii="Arial" w:hAnsi="Arial" w:cs="Arial"/>
          <w:i w:val="0"/>
          <w:highlight w:val="yellow"/>
        </w:rPr>
        <w:t>.</w:t>
      </w:r>
    </w:p>
    <w:p w14:paraId="2AAFF61C" w14:textId="77777777" w:rsidR="00486E66" w:rsidRPr="00C62DEF" w:rsidRDefault="00486E66" w:rsidP="00486E66">
      <w:pPr>
        <w:pStyle w:val="Citao"/>
        <w:jc w:val="both"/>
        <w:rPr>
          <w:rFonts w:ascii="Arial" w:hAnsi="Arial" w:cs="Arial"/>
          <w:i w:val="0"/>
          <w:highlight w:val="yellow"/>
        </w:rPr>
      </w:pPr>
      <w:r w:rsidRPr="00C62DEF">
        <w:rPr>
          <w:rFonts w:ascii="Arial" w:hAnsi="Arial" w:cs="Arial"/>
          <w:i w:val="0"/>
          <w:highlight w:val="yellow"/>
        </w:rPr>
        <w:t>Lembramos que, caso se proíba a participação de cooperativas, as demais disposições do Edital devem ser adaptadas a esta nova condição.</w:t>
      </w:r>
    </w:p>
    <w:p w14:paraId="3B8152A2" w14:textId="77777777" w:rsidR="00486E66" w:rsidRPr="00C62DEF" w:rsidRDefault="00486E66" w:rsidP="00486E66">
      <w:pPr>
        <w:pStyle w:val="Textosemformatao"/>
        <w:widowControl w:val="0"/>
        <w:jc w:val="both"/>
        <w:rPr>
          <w:rFonts w:ascii="Arial" w:hAnsi="Arial" w:cs="Arial"/>
        </w:rPr>
      </w:pPr>
      <w:r w:rsidRPr="00C62DEF">
        <w:rPr>
          <w:rFonts w:ascii="Arial" w:hAnsi="Arial" w:cs="Arial"/>
          <w:highlight w:val="yellow"/>
        </w:rPr>
        <w:t>Súmula/TCU 28</w:t>
      </w:r>
      <w:r>
        <w:rPr>
          <w:rFonts w:ascii="Arial" w:hAnsi="Arial" w:cs="Arial"/>
          <w:highlight w:val="yellow"/>
        </w:rPr>
        <w:t>1</w:t>
      </w:r>
      <w:r w:rsidRPr="00C62DEF">
        <w:rPr>
          <w:rFonts w:ascii="Arial" w:hAnsi="Arial" w:cs="Arial"/>
          <w:highlight w:val="yellow"/>
        </w:rPr>
        <w:t>: “É vedada a participação de cooperativas em licitação quando, pela natureza do serviço ou pelo modo como é usualmente executado no mercado em geral, houver necessidade de subordinação jurídica entre o obreiro e o contratado, bem como de pessoalidade e habitualidade</w:t>
      </w:r>
    </w:p>
    <w:p w14:paraId="6B4BEF1C" w14:textId="77777777" w:rsidR="008339E4" w:rsidRPr="008339E4" w:rsidRDefault="008339E4" w:rsidP="008339E4">
      <w:pPr>
        <w:spacing w:line="360" w:lineRule="auto"/>
        <w:jc w:val="both"/>
        <w:rPr>
          <w:rFonts w:ascii="Arial" w:hAnsi="Arial" w:cs="Arial"/>
          <w:b/>
          <w:bCs/>
          <w:color w:val="FF0000"/>
          <w:sz w:val="24"/>
          <w:szCs w:val="24"/>
        </w:rPr>
      </w:pPr>
    </w:p>
    <w:p w14:paraId="5B20F257" w14:textId="77777777" w:rsidR="008339E4" w:rsidRPr="00AF76AC" w:rsidRDefault="008339E4" w:rsidP="008339E4">
      <w:pPr>
        <w:spacing w:line="360" w:lineRule="auto"/>
        <w:jc w:val="both"/>
        <w:rPr>
          <w:rFonts w:ascii="Arial" w:hAnsi="Arial" w:cs="Arial"/>
          <w:sz w:val="24"/>
          <w:szCs w:val="24"/>
        </w:rPr>
      </w:pPr>
      <w:r w:rsidRPr="00486E66">
        <w:rPr>
          <w:rFonts w:ascii="Arial" w:hAnsi="Arial" w:cs="Arial"/>
          <w:b/>
          <w:bCs/>
          <w:color w:val="FF0000"/>
          <w:sz w:val="24"/>
          <w:szCs w:val="24"/>
        </w:rPr>
        <w:t>4.</w:t>
      </w:r>
      <w:r w:rsidR="00486E66" w:rsidRPr="00486E66">
        <w:rPr>
          <w:rFonts w:ascii="Arial" w:hAnsi="Arial" w:cs="Arial"/>
          <w:b/>
          <w:bCs/>
          <w:color w:val="FF0000"/>
          <w:sz w:val="24"/>
          <w:szCs w:val="24"/>
        </w:rPr>
        <w:t>6</w:t>
      </w:r>
      <w:r w:rsidRPr="00486E66">
        <w:rPr>
          <w:rFonts w:ascii="Arial" w:hAnsi="Arial" w:cs="Arial"/>
          <w:b/>
          <w:bCs/>
          <w:color w:val="FF0000"/>
          <w:sz w:val="24"/>
          <w:szCs w:val="24"/>
        </w:rPr>
        <w:t> </w:t>
      </w:r>
      <w:r w:rsidR="00486E66" w:rsidRPr="00486E66">
        <w:rPr>
          <w:rFonts w:ascii="Arial" w:hAnsi="Arial" w:cs="Arial"/>
          <w:bCs/>
          <w:color w:val="FF0000"/>
          <w:sz w:val="24"/>
          <w:szCs w:val="24"/>
        </w:rPr>
        <w:t>Não será permitida a participação de s</w:t>
      </w:r>
      <w:r w:rsidRPr="00486E66">
        <w:rPr>
          <w:rFonts w:ascii="Arial" w:hAnsi="Arial" w:cs="Arial"/>
          <w:color w:val="FF0000"/>
          <w:sz w:val="24"/>
          <w:szCs w:val="24"/>
        </w:rPr>
        <w:t>ociedade</w:t>
      </w:r>
      <w:r w:rsidR="00486E66" w:rsidRPr="00486E66">
        <w:rPr>
          <w:rFonts w:ascii="Arial" w:hAnsi="Arial" w:cs="Arial"/>
          <w:color w:val="FF0000"/>
          <w:sz w:val="24"/>
          <w:szCs w:val="24"/>
        </w:rPr>
        <w:t>s</w:t>
      </w:r>
      <w:r w:rsidRPr="00486E66">
        <w:rPr>
          <w:rFonts w:ascii="Arial" w:hAnsi="Arial" w:cs="Arial"/>
          <w:color w:val="FF0000"/>
          <w:sz w:val="24"/>
          <w:szCs w:val="24"/>
        </w:rPr>
        <w:t xml:space="preserve"> cooperativa</w:t>
      </w:r>
      <w:r w:rsidR="00486E66" w:rsidRPr="00486E66">
        <w:rPr>
          <w:rFonts w:ascii="Arial" w:hAnsi="Arial" w:cs="Arial"/>
          <w:color w:val="FF0000"/>
          <w:sz w:val="24"/>
          <w:szCs w:val="24"/>
        </w:rPr>
        <w:t>s</w:t>
      </w:r>
      <w:r w:rsidRPr="00AF76AC">
        <w:rPr>
          <w:rFonts w:ascii="Arial" w:hAnsi="Arial" w:cs="Arial"/>
          <w:color w:val="FF0000"/>
          <w:sz w:val="24"/>
          <w:szCs w:val="24"/>
        </w:rPr>
        <w:t>, tendo em vista que para fins desta licitação há a necessidade de execução do serviço por pessoas jurídicas que possuam subordinação entre o obreiro e o contratado, bem como de pessoalidade e habitualidade</w:t>
      </w:r>
      <w:r w:rsidRPr="00AF76AC">
        <w:rPr>
          <w:rFonts w:ascii="Arial" w:hAnsi="Arial" w:cs="Arial"/>
          <w:sz w:val="24"/>
          <w:szCs w:val="24"/>
        </w:rPr>
        <w:t>.</w:t>
      </w:r>
    </w:p>
    <w:p w14:paraId="19FDE679" w14:textId="77777777" w:rsidR="008339E4" w:rsidRDefault="008339E4" w:rsidP="00AF76AC">
      <w:pPr>
        <w:spacing w:line="360" w:lineRule="auto"/>
        <w:jc w:val="both"/>
        <w:rPr>
          <w:rFonts w:ascii="Arial" w:hAnsi="Arial" w:cs="Arial"/>
          <w:b/>
          <w:bCs/>
          <w:color w:val="FF0000"/>
          <w:sz w:val="24"/>
          <w:szCs w:val="24"/>
        </w:rPr>
      </w:pPr>
    </w:p>
    <w:p w14:paraId="3C7F74E4" w14:textId="77777777" w:rsidR="00486E66" w:rsidRPr="00486E66" w:rsidRDefault="00486E66" w:rsidP="00AF76AC">
      <w:pPr>
        <w:spacing w:line="360" w:lineRule="auto"/>
        <w:jc w:val="both"/>
        <w:rPr>
          <w:rFonts w:ascii="Arial" w:hAnsi="Arial" w:cs="Arial"/>
          <w:bCs/>
          <w:color w:val="FF0000"/>
          <w:sz w:val="24"/>
          <w:szCs w:val="24"/>
          <w:u w:val="single"/>
        </w:rPr>
      </w:pPr>
      <w:r>
        <w:rPr>
          <w:rFonts w:ascii="Arial" w:hAnsi="Arial" w:cs="Arial"/>
          <w:bCs/>
          <w:color w:val="FF0000"/>
          <w:sz w:val="24"/>
          <w:szCs w:val="24"/>
          <w:u w:val="single"/>
        </w:rPr>
        <w:t>OU</w:t>
      </w:r>
    </w:p>
    <w:p w14:paraId="00B42CDE" w14:textId="77777777" w:rsidR="00486E66" w:rsidRDefault="00486E66" w:rsidP="00AF76AC">
      <w:pPr>
        <w:spacing w:line="360" w:lineRule="auto"/>
        <w:jc w:val="both"/>
        <w:rPr>
          <w:rFonts w:ascii="Arial" w:hAnsi="Arial" w:cs="Arial"/>
          <w:b/>
          <w:bCs/>
          <w:color w:val="FF0000"/>
          <w:sz w:val="24"/>
          <w:szCs w:val="24"/>
        </w:rPr>
      </w:pPr>
    </w:p>
    <w:p w14:paraId="1B29F28E" w14:textId="77777777" w:rsid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4.</w:t>
      </w:r>
      <w:r w:rsidR="00486E66">
        <w:rPr>
          <w:rFonts w:ascii="Arial" w:hAnsi="Arial" w:cs="Arial"/>
          <w:b/>
          <w:bCs/>
          <w:color w:val="FF0000"/>
          <w:sz w:val="24"/>
          <w:szCs w:val="24"/>
        </w:rPr>
        <w:t>6</w:t>
      </w:r>
      <w:r w:rsidRPr="00AF76AC">
        <w:rPr>
          <w:rFonts w:ascii="Arial" w:hAnsi="Arial" w:cs="Arial"/>
          <w:color w:val="FF0000"/>
          <w:sz w:val="24"/>
          <w:szCs w:val="24"/>
        </w:rPr>
        <w:t> Será permitida a participação de sociedades cooperativas, desde que apresentem modelo de gestão operacional adequado ao objeto desta licitação, com compartilhamento ou rodízio das atividades de coordenação e supervisão da execução da obra, e desde que executados obrigatoriamente pelos cooperados, vedando-se qualquer intermediação ou subcontratação</w:t>
      </w:r>
      <w:r w:rsidRPr="00AF76AC">
        <w:rPr>
          <w:rFonts w:ascii="Arial" w:hAnsi="Arial" w:cs="Arial"/>
          <w:sz w:val="24"/>
          <w:szCs w:val="24"/>
        </w:rPr>
        <w:t>. </w:t>
      </w:r>
    </w:p>
    <w:p w14:paraId="178EA81E" w14:textId="77777777" w:rsidR="00AF76AC" w:rsidRPr="00AF76AC" w:rsidRDefault="00AF76AC" w:rsidP="00AF76AC">
      <w:pPr>
        <w:spacing w:line="360" w:lineRule="auto"/>
        <w:jc w:val="both"/>
        <w:rPr>
          <w:rFonts w:ascii="Arial" w:hAnsi="Arial" w:cs="Arial"/>
          <w:sz w:val="24"/>
          <w:szCs w:val="24"/>
        </w:rPr>
      </w:pPr>
    </w:p>
    <w:p w14:paraId="56D45054" w14:textId="77777777" w:rsidR="00AF76AC" w:rsidRPr="001F0F55" w:rsidRDefault="00AF76AC" w:rsidP="00AF76AC">
      <w:pPr>
        <w:spacing w:line="360" w:lineRule="auto"/>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sz w:val="24"/>
          <w:szCs w:val="24"/>
        </w:rPr>
        <w:t xml:space="preserve"> Como condição para participação no RDC, o licitante assinalará </w:t>
      </w:r>
      <w:r w:rsidRPr="001F0F55">
        <w:rPr>
          <w:rFonts w:ascii="Arial" w:hAnsi="Arial" w:cs="Arial"/>
          <w:b/>
          <w:bCs/>
          <w:sz w:val="24"/>
          <w:szCs w:val="24"/>
        </w:rPr>
        <w:t>“sim”</w:t>
      </w:r>
      <w:r w:rsidRPr="001F0F55">
        <w:rPr>
          <w:rFonts w:ascii="Arial" w:hAnsi="Arial" w:cs="Arial"/>
          <w:sz w:val="24"/>
          <w:szCs w:val="24"/>
        </w:rPr>
        <w:t xml:space="preserve"> ou </w:t>
      </w:r>
      <w:r w:rsidRPr="001F0F55">
        <w:rPr>
          <w:rFonts w:ascii="Arial" w:hAnsi="Arial" w:cs="Arial"/>
          <w:b/>
          <w:bCs/>
          <w:sz w:val="24"/>
          <w:szCs w:val="24"/>
        </w:rPr>
        <w:t>“não”</w:t>
      </w:r>
      <w:r w:rsidRPr="001F0F55">
        <w:rPr>
          <w:rFonts w:ascii="Arial" w:hAnsi="Arial" w:cs="Arial"/>
          <w:sz w:val="24"/>
          <w:szCs w:val="24"/>
        </w:rPr>
        <w:t xml:space="preserve"> em campo próprio do sistema eletrônico, relativo às seguintes declarações:</w:t>
      </w:r>
    </w:p>
    <w:p w14:paraId="2A1A80A8"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.1</w:t>
      </w:r>
      <w:r w:rsidRPr="001F0F55">
        <w:rPr>
          <w:rFonts w:ascii="Arial" w:hAnsi="Arial" w:cs="Arial"/>
          <w:sz w:val="24"/>
          <w:szCs w:val="24"/>
        </w:rPr>
        <w:t xml:space="preserve"> Que cumpre os requisitos estabelecidos no artigo 3° da Lei Complementar nº 123, de 2006, estando apto a usufruir do tratamento favorecido estabelecido em seus </w:t>
      </w:r>
      <w:proofErr w:type="spellStart"/>
      <w:r w:rsidRPr="001F0F55">
        <w:rPr>
          <w:rFonts w:ascii="Arial" w:hAnsi="Arial" w:cs="Arial"/>
          <w:sz w:val="24"/>
          <w:szCs w:val="24"/>
        </w:rPr>
        <w:t>arts</w:t>
      </w:r>
      <w:proofErr w:type="spellEnd"/>
      <w:r w:rsidRPr="001F0F55">
        <w:rPr>
          <w:rFonts w:ascii="Arial" w:hAnsi="Arial" w:cs="Arial"/>
          <w:sz w:val="24"/>
          <w:szCs w:val="24"/>
        </w:rPr>
        <w:t>. 42 a 49.</w:t>
      </w:r>
    </w:p>
    <w:p w14:paraId="55C67436" w14:textId="3EEEA97E" w:rsidR="00AF76AC" w:rsidRPr="001F0F55" w:rsidRDefault="00AF76AC" w:rsidP="00AF76AC">
      <w:pPr>
        <w:spacing w:line="360" w:lineRule="auto"/>
        <w:ind w:left="1200"/>
        <w:jc w:val="both"/>
        <w:rPr>
          <w:rFonts w:ascii="Arial" w:hAnsi="Arial" w:cs="Arial"/>
          <w:sz w:val="24"/>
          <w:szCs w:val="24"/>
        </w:rPr>
      </w:pPr>
      <w:r w:rsidRPr="001F0F55">
        <w:rPr>
          <w:rFonts w:ascii="Arial" w:hAnsi="Arial" w:cs="Arial"/>
          <w:b/>
          <w:bCs/>
          <w:sz w:val="24"/>
          <w:szCs w:val="24"/>
        </w:rPr>
        <w:lastRenderedPageBreak/>
        <w:t>4.</w:t>
      </w:r>
      <w:r w:rsidR="00486E66" w:rsidRPr="001F0F55">
        <w:rPr>
          <w:rFonts w:ascii="Arial" w:hAnsi="Arial" w:cs="Arial"/>
          <w:b/>
          <w:bCs/>
          <w:sz w:val="24"/>
          <w:szCs w:val="24"/>
        </w:rPr>
        <w:t>7</w:t>
      </w:r>
      <w:r w:rsidRPr="001F0F55">
        <w:rPr>
          <w:rFonts w:ascii="Arial" w:hAnsi="Arial" w:cs="Arial"/>
          <w:b/>
          <w:bCs/>
          <w:sz w:val="24"/>
          <w:szCs w:val="24"/>
        </w:rPr>
        <w:t>.1.1</w:t>
      </w:r>
      <w:r w:rsidRPr="001F0F55">
        <w:rPr>
          <w:rFonts w:ascii="Arial" w:hAnsi="Arial" w:cs="Arial"/>
          <w:sz w:val="24"/>
          <w:szCs w:val="24"/>
        </w:rPr>
        <w:t xml:space="preserve"> Nos itens exclusivos para participação de microempresas e empresas de pequeno porte, a assinalação do campo “não” impedirá o prosseguimento no certame. </w:t>
      </w:r>
    </w:p>
    <w:p w14:paraId="39652AE3" w14:textId="7C28A92A" w:rsidR="00AF76AC" w:rsidRPr="001F0F55" w:rsidRDefault="00AF76AC" w:rsidP="00AF76AC">
      <w:pPr>
        <w:spacing w:line="360" w:lineRule="auto"/>
        <w:ind w:left="12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.1.2</w:t>
      </w:r>
      <w:r w:rsidRPr="001F0F55">
        <w:rPr>
          <w:rFonts w:ascii="Arial" w:hAnsi="Arial" w:cs="Arial"/>
          <w:sz w:val="24"/>
          <w:szCs w:val="24"/>
        </w:rPr>
        <w:t xml:space="preserve"> A assinalação do campo “não” apenas produzirá o efeito de o licitante não ter direito ao tratamento favorecido previsto na Lei Complementar nº 123, de 2006, mesmo que microempresa ou empresa de pequeno porte. </w:t>
      </w:r>
    </w:p>
    <w:p w14:paraId="792B162F"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.2</w:t>
      </w:r>
      <w:r w:rsidRPr="001F0F55">
        <w:rPr>
          <w:rFonts w:ascii="Arial" w:hAnsi="Arial" w:cs="Arial"/>
          <w:sz w:val="24"/>
          <w:szCs w:val="24"/>
        </w:rPr>
        <w:t xml:space="preserve"> Que está ciente e concorda com as condições contidas no Edital e seus anexos;</w:t>
      </w:r>
    </w:p>
    <w:p w14:paraId="04FF1379"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.3</w:t>
      </w:r>
      <w:r w:rsidRPr="001F0F55">
        <w:rPr>
          <w:rFonts w:ascii="Arial" w:hAnsi="Arial" w:cs="Arial"/>
          <w:sz w:val="24"/>
          <w:szCs w:val="24"/>
        </w:rPr>
        <w:t xml:space="preserve"> Que cumpre os requisitos de habilitação definidos no Edital e que a proposta apresentada está em conformidade com as exigências </w:t>
      </w:r>
      <w:proofErr w:type="spellStart"/>
      <w:r w:rsidRPr="001F0F55">
        <w:rPr>
          <w:rFonts w:ascii="Arial" w:hAnsi="Arial" w:cs="Arial"/>
          <w:sz w:val="24"/>
          <w:szCs w:val="24"/>
        </w:rPr>
        <w:t>editalícias</w:t>
      </w:r>
      <w:proofErr w:type="spellEnd"/>
      <w:r w:rsidRPr="001F0F55">
        <w:rPr>
          <w:rFonts w:ascii="Arial" w:hAnsi="Arial" w:cs="Arial"/>
          <w:sz w:val="24"/>
          <w:szCs w:val="24"/>
        </w:rPr>
        <w:t>;</w:t>
      </w:r>
    </w:p>
    <w:p w14:paraId="489AA8F4"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.4</w:t>
      </w:r>
      <w:r w:rsidRPr="001F0F55">
        <w:rPr>
          <w:rFonts w:ascii="Arial" w:hAnsi="Arial" w:cs="Arial"/>
          <w:sz w:val="24"/>
          <w:szCs w:val="24"/>
        </w:rPr>
        <w:t xml:space="preserve"> Que inexistem fatos impeditivos para sua habilitação no certame, ciente da obrigatoriedade de declarar ocorrências posteriores;</w:t>
      </w:r>
    </w:p>
    <w:p w14:paraId="7050619E"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.5</w:t>
      </w:r>
      <w:r w:rsidRPr="001F0F55">
        <w:rPr>
          <w:rFonts w:ascii="Arial" w:hAnsi="Arial" w:cs="Arial"/>
          <w:sz w:val="24"/>
          <w:szCs w:val="24"/>
        </w:rPr>
        <w:t xml:space="preserve"> Que não emprega menor de 18 anos em trabalho noturno, perigoso ou insalubre e não emprega menor de 16 anos, salvo menor, a partir de 14 anos, na condição de aprendiz, nos termos do artigo 7°, XXXIII, da Constituição.</w:t>
      </w:r>
    </w:p>
    <w:p w14:paraId="56BDE774"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.6</w:t>
      </w:r>
      <w:r w:rsidRPr="001F0F55">
        <w:rPr>
          <w:rFonts w:ascii="Arial" w:hAnsi="Arial" w:cs="Arial"/>
          <w:sz w:val="24"/>
          <w:szCs w:val="24"/>
        </w:rPr>
        <w:t xml:space="preserve"> Que a proposta foi elaborada de forma independente, nos termos da Instrução Normativa SLTI/MPOG nº 2, de 16 de setembro de 2009;</w:t>
      </w:r>
    </w:p>
    <w:p w14:paraId="4E652D20"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.7</w:t>
      </w:r>
      <w:r w:rsidRPr="001F0F55">
        <w:rPr>
          <w:rFonts w:ascii="Arial" w:hAnsi="Arial" w:cs="Arial"/>
          <w:sz w:val="24"/>
          <w:szCs w:val="24"/>
        </w:rPr>
        <w:t xml:space="preserve"> Que não possui, em sua cadeia produtiva, empregados executando trabalho degradante ou forçado, observando o disposto nos incisos III e IV do art.1º e no inciso III do art. 5º da Constituição Federal;</w:t>
      </w:r>
    </w:p>
    <w:p w14:paraId="1A80F241" w14:textId="77777777" w:rsidR="00AF76AC" w:rsidRPr="001F0F55" w:rsidRDefault="00AF76AC" w:rsidP="00AF76AC">
      <w:pPr>
        <w:spacing w:line="360" w:lineRule="auto"/>
        <w:ind w:left="600"/>
        <w:jc w:val="both"/>
        <w:rPr>
          <w:rFonts w:ascii="Arial" w:hAnsi="Arial" w:cs="Arial"/>
          <w:sz w:val="24"/>
          <w:szCs w:val="24"/>
        </w:rPr>
      </w:pPr>
      <w:r w:rsidRPr="001F0F55">
        <w:rPr>
          <w:rFonts w:ascii="Arial" w:hAnsi="Arial" w:cs="Arial"/>
          <w:b/>
          <w:bCs/>
          <w:sz w:val="24"/>
          <w:szCs w:val="24"/>
        </w:rPr>
        <w:t>4.</w:t>
      </w:r>
      <w:r w:rsidR="00486E66" w:rsidRPr="001F0F55">
        <w:rPr>
          <w:rFonts w:ascii="Arial" w:hAnsi="Arial" w:cs="Arial"/>
          <w:b/>
          <w:bCs/>
          <w:sz w:val="24"/>
          <w:szCs w:val="24"/>
        </w:rPr>
        <w:t>7</w:t>
      </w:r>
      <w:r w:rsidRPr="001F0F55">
        <w:rPr>
          <w:rFonts w:ascii="Arial" w:hAnsi="Arial" w:cs="Arial"/>
          <w:b/>
          <w:bCs/>
          <w:sz w:val="24"/>
          <w:szCs w:val="24"/>
        </w:rPr>
        <w:t>.8</w:t>
      </w:r>
      <w:r w:rsidRPr="001F0F55">
        <w:rPr>
          <w:rFonts w:ascii="Arial" w:hAnsi="Arial" w:cs="Arial"/>
          <w:sz w:val="24"/>
          <w:szCs w:val="24"/>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5FDA61FB" w14:textId="77777777" w:rsidR="00486E66" w:rsidRPr="00AF76AC" w:rsidRDefault="00486E66" w:rsidP="00AF76AC">
      <w:pPr>
        <w:spacing w:line="360" w:lineRule="auto"/>
        <w:ind w:left="600"/>
        <w:jc w:val="both"/>
        <w:rPr>
          <w:rFonts w:ascii="Arial" w:hAnsi="Arial" w:cs="Arial"/>
          <w:sz w:val="24"/>
          <w:szCs w:val="24"/>
        </w:rPr>
      </w:pPr>
    </w:p>
    <w:p w14:paraId="57EDC721" w14:textId="77777777" w:rsidR="00AF76AC" w:rsidRPr="00FE3F95" w:rsidRDefault="00AF76AC" w:rsidP="00FE3F95">
      <w:pPr>
        <w:spacing w:line="360" w:lineRule="auto"/>
        <w:jc w:val="both"/>
        <w:rPr>
          <w:rFonts w:ascii="Arial" w:hAnsi="Arial" w:cs="Arial"/>
          <w:sz w:val="24"/>
          <w:szCs w:val="24"/>
        </w:rPr>
      </w:pPr>
      <w:r w:rsidRPr="00AF76AC">
        <w:rPr>
          <w:rFonts w:ascii="Arial" w:hAnsi="Arial" w:cs="Arial"/>
          <w:b/>
          <w:bCs/>
          <w:sz w:val="24"/>
          <w:szCs w:val="24"/>
        </w:rPr>
        <w:t>4.</w:t>
      </w:r>
      <w:r w:rsidR="00486E66">
        <w:rPr>
          <w:rFonts w:ascii="Arial" w:hAnsi="Arial" w:cs="Arial"/>
          <w:b/>
          <w:bCs/>
          <w:sz w:val="24"/>
          <w:szCs w:val="24"/>
        </w:rPr>
        <w:t>8</w:t>
      </w:r>
      <w:r w:rsidRPr="00AF76AC">
        <w:rPr>
          <w:rFonts w:ascii="Arial" w:hAnsi="Arial" w:cs="Arial"/>
          <w:sz w:val="24"/>
          <w:szCs w:val="24"/>
        </w:rPr>
        <w:t xml:space="preserve"> O licitante deve apresentar declaração de ciência da exigência de que o contratado deve conceder livre acesso aos seus documentos e registros contábeis, referentes ao </w:t>
      </w:r>
      <w:r w:rsidRPr="00FE3F95">
        <w:rPr>
          <w:rFonts w:ascii="Arial" w:hAnsi="Arial" w:cs="Arial"/>
          <w:sz w:val="24"/>
          <w:szCs w:val="24"/>
        </w:rPr>
        <w:t xml:space="preserve">objeto da licitação, para os servidores ou empregados do órgão ou entidade </w:t>
      </w:r>
      <w:r w:rsidRPr="00FE3F95">
        <w:rPr>
          <w:rFonts w:ascii="Arial" w:hAnsi="Arial" w:cs="Arial"/>
          <w:sz w:val="24"/>
          <w:szCs w:val="24"/>
        </w:rPr>
        <w:lastRenderedPageBreak/>
        <w:t>contratante e dos órgãos de controle interno e externo, nos termos do art. 8º, § 2º, III, do Decreto nº 7.581, de 2011.</w:t>
      </w:r>
      <w:r w:rsidR="00711C55" w:rsidRPr="00FE3F95">
        <w:rPr>
          <w:rFonts w:ascii="Arial" w:hAnsi="Arial" w:cs="Arial"/>
          <w:sz w:val="24"/>
          <w:szCs w:val="24"/>
        </w:rPr>
        <w:t xml:space="preserve"> </w:t>
      </w:r>
    </w:p>
    <w:p w14:paraId="57FD1ADF" w14:textId="77777777" w:rsidR="00FE3F95" w:rsidRPr="00FE3F95" w:rsidRDefault="00FE3F95" w:rsidP="00FE3F95">
      <w:pPr>
        <w:pStyle w:val="PADRO"/>
        <w:keepNext w:val="0"/>
        <w:widowControl/>
        <w:spacing w:before="0" w:after="0" w:line="360" w:lineRule="auto"/>
        <w:ind w:firstLine="0"/>
        <w:rPr>
          <w:rFonts w:ascii="Arial" w:hAnsi="Arial" w:cs="Arial"/>
          <w:sz w:val="24"/>
        </w:rPr>
      </w:pPr>
      <w:r w:rsidRPr="00FE3F95">
        <w:rPr>
          <w:rFonts w:ascii="Arial" w:hAnsi="Arial" w:cs="Arial"/>
          <w:b/>
          <w:color w:val="000000"/>
          <w:sz w:val="24"/>
          <w:shd w:val="clear" w:color="auto" w:fill="FFFFFF"/>
        </w:rPr>
        <w:t>4.9</w:t>
      </w:r>
      <w:r w:rsidRPr="00FE3F95">
        <w:rPr>
          <w:rFonts w:ascii="Arial" w:hAnsi="Arial" w:cs="Arial"/>
          <w:color w:val="000000"/>
          <w:sz w:val="24"/>
          <w:shd w:val="clear" w:color="auto" w:fill="FFFFFF"/>
        </w:rPr>
        <w:t xml:space="preserve"> </w:t>
      </w:r>
      <w:r w:rsidRPr="00FE3F95">
        <w:rPr>
          <w:rFonts w:ascii="Arial" w:hAnsi="Arial" w:cs="Arial"/>
          <w:sz w:val="24"/>
        </w:rPr>
        <w:t>Nenhuma licitante poderá participar desta licitação com mais de uma proposta de preços.</w:t>
      </w:r>
    </w:p>
    <w:p w14:paraId="23FCCDB5" w14:textId="77777777" w:rsidR="00AF76AC" w:rsidRPr="00AF76AC" w:rsidRDefault="00AF76AC" w:rsidP="00FE3F95">
      <w:pPr>
        <w:spacing w:line="360" w:lineRule="auto"/>
        <w:jc w:val="both"/>
        <w:rPr>
          <w:rFonts w:ascii="Arial" w:hAnsi="Arial" w:cs="Arial"/>
          <w:sz w:val="24"/>
          <w:szCs w:val="24"/>
        </w:rPr>
      </w:pPr>
      <w:r w:rsidRPr="00FE3F95">
        <w:rPr>
          <w:rFonts w:ascii="Arial" w:hAnsi="Arial" w:cs="Arial"/>
          <w:b/>
          <w:bCs/>
          <w:sz w:val="24"/>
          <w:szCs w:val="24"/>
        </w:rPr>
        <w:t>4.</w:t>
      </w:r>
      <w:r w:rsidR="00FE3F95">
        <w:rPr>
          <w:rFonts w:ascii="Arial" w:hAnsi="Arial" w:cs="Arial"/>
          <w:b/>
          <w:bCs/>
          <w:sz w:val="24"/>
          <w:szCs w:val="24"/>
        </w:rPr>
        <w:t>10</w:t>
      </w:r>
      <w:r w:rsidRPr="00FE3F95">
        <w:rPr>
          <w:rFonts w:ascii="Arial" w:hAnsi="Arial" w:cs="Arial"/>
          <w:sz w:val="24"/>
          <w:szCs w:val="24"/>
        </w:rPr>
        <w:t> A declaração falsa relativa ao cumprimento de qualquer condição sujeitará o licitante às sanções previstas</w:t>
      </w:r>
      <w:r w:rsidRPr="00AF76AC">
        <w:rPr>
          <w:rFonts w:ascii="Arial" w:hAnsi="Arial" w:cs="Arial"/>
          <w:sz w:val="24"/>
          <w:szCs w:val="24"/>
        </w:rPr>
        <w:t xml:space="preserve"> em lei e neste Edital.</w:t>
      </w:r>
    </w:p>
    <w:p w14:paraId="346C536C" w14:textId="77777777" w:rsidR="00AF76AC" w:rsidRPr="00AF76AC" w:rsidRDefault="00AF76AC" w:rsidP="00AF76AC">
      <w:pPr>
        <w:spacing w:line="360" w:lineRule="auto"/>
        <w:jc w:val="both"/>
        <w:rPr>
          <w:rFonts w:ascii="Arial" w:hAnsi="Arial" w:cs="Arial"/>
          <w:sz w:val="24"/>
          <w:szCs w:val="24"/>
        </w:rPr>
      </w:pPr>
    </w:p>
    <w:p w14:paraId="3AC938B1" w14:textId="77777777" w:rsidR="00486E66" w:rsidRPr="001E2572" w:rsidRDefault="00486E66" w:rsidP="00486E66">
      <w:pPr>
        <w:shd w:val="clear" w:color="auto" w:fill="EEECE1"/>
        <w:spacing w:line="360" w:lineRule="auto"/>
        <w:rPr>
          <w:rFonts w:ascii="Arial" w:hAnsi="Arial" w:cs="Arial"/>
          <w:color w:val="000000"/>
          <w:sz w:val="24"/>
          <w:szCs w:val="24"/>
        </w:rPr>
      </w:pPr>
      <w:r w:rsidRPr="00AF76AC">
        <w:rPr>
          <w:rFonts w:ascii="Arial" w:hAnsi="Arial" w:cs="Arial"/>
          <w:b/>
          <w:bCs/>
          <w:sz w:val="24"/>
          <w:szCs w:val="24"/>
        </w:rPr>
        <w:t>5. DA PARTICIPAÇÃO DE LICITANTES SOB A FORMA DE CONSÓRCIO</w:t>
      </w:r>
    </w:p>
    <w:p w14:paraId="5490ABB3" w14:textId="77777777" w:rsidR="00471D43" w:rsidRDefault="00471D43" w:rsidP="00471D43">
      <w:pPr>
        <w:jc w:val="both"/>
        <w:rPr>
          <w:rFonts w:ascii="Arial" w:hAnsi="Arial" w:cs="Arial"/>
          <w:b/>
          <w:iCs/>
          <w:highlight w:val="yellow"/>
        </w:rPr>
      </w:pPr>
    </w:p>
    <w:p w14:paraId="4D17E438" w14:textId="77777777" w:rsidR="00471D43" w:rsidRPr="00471D43" w:rsidRDefault="00471D43" w:rsidP="00471D43">
      <w:pPr>
        <w:jc w:val="both"/>
        <w:rPr>
          <w:rFonts w:ascii="Arial" w:hAnsi="Arial" w:cs="Arial"/>
          <w:iCs/>
        </w:rPr>
      </w:pPr>
      <w:r w:rsidRPr="00471D43">
        <w:rPr>
          <w:rFonts w:ascii="Arial" w:hAnsi="Arial" w:cs="Arial"/>
          <w:b/>
          <w:iCs/>
          <w:highlight w:val="yellow"/>
        </w:rPr>
        <w:t xml:space="preserve">Nota Explicativa: </w:t>
      </w:r>
      <w:r w:rsidRPr="00471D43">
        <w:rPr>
          <w:rFonts w:ascii="Arial" w:hAnsi="Arial" w:cs="Arial"/>
          <w:iCs/>
          <w:highlight w:val="yellow"/>
        </w:rPr>
        <w:t>escolher uma das redações abaixo para definir a participação de empresas em consórc</w:t>
      </w:r>
      <w:r w:rsidRPr="00F26D2B">
        <w:rPr>
          <w:rFonts w:ascii="Arial" w:hAnsi="Arial" w:cs="Arial"/>
          <w:iCs/>
          <w:highlight w:val="yellow"/>
        </w:rPr>
        <w:t>io.</w:t>
      </w:r>
      <w:r w:rsidR="00F26D2B" w:rsidRPr="00F26D2B">
        <w:rPr>
          <w:rFonts w:ascii="Arial" w:hAnsi="Arial" w:cs="Arial"/>
          <w:iCs/>
          <w:highlight w:val="yellow"/>
        </w:rPr>
        <w:t xml:space="preserve"> Caso não permitida, os itens 5.2 e seguintes devem ser excluídos.</w:t>
      </w:r>
      <w:r w:rsidR="00F26D2B">
        <w:rPr>
          <w:rFonts w:ascii="Arial" w:hAnsi="Arial" w:cs="Arial"/>
          <w:iCs/>
        </w:rPr>
        <w:t xml:space="preserve"> </w:t>
      </w:r>
    </w:p>
    <w:p w14:paraId="289B0B4B" w14:textId="77777777" w:rsidR="00471D43" w:rsidRDefault="00471D43" w:rsidP="00AF76AC">
      <w:pPr>
        <w:spacing w:line="360" w:lineRule="auto"/>
        <w:jc w:val="both"/>
        <w:rPr>
          <w:rFonts w:ascii="Arial" w:hAnsi="Arial" w:cs="Arial"/>
          <w:b/>
          <w:bCs/>
          <w:color w:val="FF0000"/>
          <w:sz w:val="24"/>
          <w:szCs w:val="24"/>
        </w:rPr>
      </w:pPr>
    </w:p>
    <w:p w14:paraId="5F0CF2A4" w14:textId="77777777" w:rsidR="00AF76AC" w:rsidRPr="00AF76AC" w:rsidRDefault="00AF76AC" w:rsidP="00AF76AC">
      <w:pPr>
        <w:spacing w:line="360" w:lineRule="auto"/>
        <w:jc w:val="both"/>
        <w:rPr>
          <w:rFonts w:ascii="Arial" w:hAnsi="Arial" w:cs="Arial"/>
          <w:sz w:val="24"/>
          <w:szCs w:val="24"/>
        </w:rPr>
      </w:pPr>
      <w:r w:rsidRPr="00486E66">
        <w:rPr>
          <w:rFonts w:ascii="Arial" w:hAnsi="Arial" w:cs="Arial"/>
          <w:b/>
          <w:bCs/>
          <w:color w:val="FF0000"/>
          <w:sz w:val="24"/>
          <w:szCs w:val="24"/>
        </w:rPr>
        <w:t xml:space="preserve">5.1 </w:t>
      </w:r>
      <w:r w:rsidRPr="00486E66">
        <w:rPr>
          <w:rFonts w:ascii="Arial" w:hAnsi="Arial" w:cs="Arial"/>
          <w:color w:val="FF0000"/>
          <w:sz w:val="24"/>
          <w:szCs w:val="24"/>
        </w:rPr>
        <w:t xml:space="preserve">Não </w:t>
      </w:r>
      <w:r w:rsidRPr="00AF76AC">
        <w:rPr>
          <w:rFonts w:ascii="Arial" w:hAnsi="Arial" w:cs="Arial"/>
          <w:color w:val="FF0000"/>
          <w:sz w:val="24"/>
          <w:szCs w:val="24"/>
        </w:rPr>
        <w:t>será</w:t>
      </w:r>
      <w:r w:rsidRPr="00AF76AC">
        <w:rPr>
          <w:rFonts w:ascii="Arial" w:hAnsi="Arial" w:cs="Arial"/>
          <w:b/>
          <w:bCs/>
          <w:color w:val="FF0000"/>
          <w:sz w:val="24"/>
          <w:szCs w:val="24"/>
        </w:rPr>
        <w:t> </w:t>
      </w:r>
      <w:r w:rsidRPr="00AF76AC">
        <w:rPr>
          <w:rFonts w:ascii="Arial" w:hAnsi="Arial" w:cs="Arial"/>
          <w:color w:val="FF0000"/>
          <w:sz w:val="24"/>
          <w:szCs w:val="24"/>
        </w:rPr>
        <w:t>permitida a participação de pessoas jurídicas organizadas em consórcio.</w:t>
      </w:r>
    </w:p>
    <w:p w14:paraId="0EC578D7" w14:textId="77777777" w:rsidR="00AF76AC" w:rsidRDefault="00AF76AC" w:rsidP="00AF76AC">
      <w:pPr>
        <w:spacing w:line="360" w:lineRule="auto"/>
        <w:ind w:left="600"/>
        <w:jc w:val="both"/>
        <w:rPr>
          <w:rFonts w:ascii="Arial" w:hAnsi="Arial" w:cs="Arial"/>
          <w:color w:val="FF0000"/>
          <w:sz w:val="24"/>
          <w:szCs w:val="24"/>
        </w:rPr>
      </w:pPr>
      <w:r w:rsidRPr="00AF76AC">
        <w:rPr>
          <w:rFonts w:ascii="Arial" w:hAnsi="Arial" w:cs="Arial"/>
          <w:b/>
          <w:bCs/>
          <w:color w:val="FF0000"/>
          <w:sz w:val="24"/>
          <w:szCs w:val="24"/>
        </w:rPr>
        <w:t>5.1.1</w:t>
      </w:r>
      <w:r w:rsidRPr="00AF76AC">
        <w:rPr>
          <w:rFonts w:ascii="Arial" w:hAnsi="Arial" w:cs="Arial"/>
          <w:color w:val="FF0000"/>
          <w:sz w:val="24"/>
          <w:szCs w:val="24"/>
        </w:rPr>
        <w:t xml:space="preserve"> A vedação a participação de consórcio neste certame justifica-se diante da natureza do objeto licitado, que não se reveste de complexidade, podendo ser ofertado por um número amplo de potenciais participantes, inclusive empresas de pequeno e médio porte que em sua maioria apresentam o mínimo exigido no tocante a qualificação técnica e econômico-financeira, não implicando em qualquer limitação quanto a competitividade. </w:t>
      </w:r>
    </w:p>
    <w:p w14:paraId="48B97BDD" w14:textId="77777777" w:rsidR="00486E66" w:rsidRPr="00AF76AC" w:rsidRDefault="00486E66" w:rsidP="00AF76AC">
      <w:pPr>
        <w:spacing w:line="360" w:lineRule="auto"/>
        <w:ind w:left="600"/>
        <w:jc w:val="both"/>
        <w:rPr>
          <w:rFonts w:ascii="Arial" w:hAnsi="Arial" w:cs="Arial"/>
          <w:sz w:val="24"/>
          <w:szCs w:val="24"/>
        </w:rPr>
      </w:pPr>
    </w:p>
    <w:p w14:paraId="0ED1AA20" w14:textId="77777777" w:rsidR="00AF76AC" w:rsidRPr="00486E66" w:rsidRDefault="00486E66" w:rsidP="00AF76AC">
      <w:pPr>
        <w:spacing w:line="360" w:lineRule="auto"/>
        <w:jc w:val="both"/>
        <w:rPr>
          <w:rFonts w:ascii="Arial" w:hAnsi="Arial" w:cs="Arial"/>
          <w:b/>
          <w:color w:val="FF0000"/>
          <w:sz w:val="24"/>
          <w:szCs w:val="24"/>
          <w:u w:val="single"/>
        </w:rPr>
      </w:pPr>
      <w:r>
        <w:rPr>
          <w:rFonts w:ascii="Arial" w:hAnsi="Arial" w:cs="Arial"/>
          <w:b/>
          <w:color w:val="FF0000"/>
          <w:sz w:val="24"/>
          <w:szCs w:val="24"/>
          <w:u w:val="single"/>
        </w:rPr>
        <w:t>OU</w:t>
      </w:r>
    </w:p>
    <w:p w14:paraId="1C784320" w14:textId="77777777" w:rsidR="00486E66" w:rsidRPr="00AF76AC" w:rsidRDefault="00486E66" w:rsidP="00AF76AC">
      <w:pPr>
        <w:spacing w:line="360" w:lineRule="auto"/>
        <w:jc w:val="both"/>
        <w:rPr>
          <w:rFonts w:ascii="Arial" w:hAnsi="Arial" w:cs="Arial"/>
          <w:sz w:val="24"/>
          <w:szCs w:val="24"/>
        </w:rPr>
      </w:pPr>
    </w:p>
    <w:p w14:paraId="4CB3F0A0" w14:textId="77777777" w:rsidR="00471D43" w:rsidRDefault="00AF76AC" w:rsidP="00AF76AC">
      <w:pPr>
        <w:spacing w:line="360" w:lineRule="auto"/>
        <w:jc w:val="both"/>
        <w:rPr>
          <w:rFonts w:ascii="Arial" w:hAnsi="Arial" w:cs="Arial"/>
          <w:color w:val="FF0000"/>
          <w:sz w:val="24"/>
          <w:szCs w:val="24"/>
        </w:rPr>
      </w:pPr>
      <w:r w:rsidRPr="00486E66">
        <w:rPr>
          <w:rFonts w:ascii="Arial" w:hAnsi="Arial" w:cs="Arial"/>
          <w:b/>
          <w:bCs/>
          <w:color w:val="FF0000"/>
          <w:sz w:val="24"/>
          <w:szCs w:val="24"/>
        </w:rPr>
        <w:t>5.1</w:t>
      </w:r>
      <w:r w:rsidRPr="00486E66">
        <w:rPr>
          <w:rFonts w:ascii="Arial" w:hAnsi="Arial" w:cs="Arial"/>
          <w:color w:val="FF0000"/>
          <w:sz w:val="24"/>
          <w:szCs w:val="24"/>
        </w:rPr>
        <w:t xml:space="preserve"> </w:t>
      </w:r>
      <w:r w:rsidRPr="00AF76AC">
        <w:rPr>
          <w:rFonts w:ascii="Arial" w:hAnsi="Arial" w:cs="Arial"/>
          <w:color w:val="FF0000"/>
          <w:sz w:val="24"/>
          <w:szCs w:val="24"/>
        </w:rPr>
        <w:t>Será permitida a participação de pessoas jurí</w:t>
      </w:r>
      <w:r w:rsidR="00061C9A">
        <w:rPr>
          <w:rFonts w:ascii="Arial" w:hAnsi="Arial" w:cs="Arial"/>
          <w:color w:val="FF0000"/>
          <w:sz w:val="24"/>
          <w:szCs w:val="24"/>
        </w:rPr>
        <w:t>dicas organizadas em consórcio.</w:t>
      </w:r>
    </w:p>
    <w:p w14:paraId="2E230756" w14:textId="77777777" w:rsidR="00471D43" w:rsidRDefault="00471D43" w:rsidP="00471D43">
      <w:pPr>
        <w:spacing w:line="360" w:lineRule="auto"/>
        <w:jc w:val="both"/>
        <w:rPr>
          <w:rFonts w:ascii="Arial" w:hAnsi="Arial" w:cs="Arial"/>
          <w:b/>
          <w:color w:val="FF0000"/>
          <w:sz w:val="24"/>
          <w:szCs w:val="24"/>
          <w:u w:val="single"/>
        </w:rPr>
      </w:pPr>
    </w:p>
    <w:p w14:paraId="10DD4696" w14:textId="77777777" w:rsidR="00471D43" w:rsidRPr="00486E66" w:rsidRDefault="00471D43" w:rsidP="00471D43">
      <w:pPr>
        <w:spacing w:line="360" w:lineRule="auto"/>
        <w:jc w:val="both"/>
        <w:rPr>
          <w:rFonts w:ascii="Arial" w:hAnsi="Arial" w:cs="Arial"/>
          <w:b/>
          <w:color w:val="FF0000"/>
          <w:sz w:val="24"/>
          <w:szCs w:val="24"/>
          <w:u w:val="single"/>
        </w:rPr>
      </w:pPr>
      <w:r>
        <w:rPr>
          <w:rFonts w:ascii="Arial" w:hAnsi="Arial" w:cs="Arial"/>
          <w:b/>
          <w:color w:val="FF0000"/>
          <w:sz w:val="24"/>
          <w:szCs w:val="24"/>
          <w:u w:val="single"/>
        </w:rPr>
        <w:t>OU</w:t>
      </w:r>
    </w:p>
    <w:p w14:paraId="13E9A1E4" w14:textId="77777777" w:rsidR="00471D43" w:rsidRPr="00AF76AC" w:rsidRDefault="00471D43" w:rsidP="00471D43">
      <w:pPr>
        <w:spacing w:line="360" w:lineRule="auto"/>
        <w:jc w:val="both"/>
        <w:rPr>
          <w:rFonts w:ascii="Arial" w:hAnsi="Arial" w:cs="Arial"/>
          <w:sz w:val="24"/>
          <w:szCs w:val="24"/>
        </w:rPr>
      </w:pPr>
    </w:p>
    <w:p w14:paraId="04F4608E" w14:textId="77777777" w:rsidR="00AF76AC" w:rsidRDefault="00471D43" w:rsidP="00AF76AC">
      <w:pPr>
        <w:spacing w:line="360" w:lineRule="auto"/>
        <w:jc w:val="both"/>
        <w:rPr>
          <w:rFonts w:ascii="Arial" w:hAnsi="Arial" w:cs="Arial"/>
          <w:color w:val="FF0000"/>
          <w:sz w:val="24"/>
          <w:szCs w:val="24"/>
        </w:rPr>
      </w:pPr>
      <w:r w:rsidRPr="00486E66">
        <w:rPr>
          <w:rFonts w:ascii="Arial" w:hAnsi="Arial" w:cs="Arial"/>
          <w:b/>
          <w:bCs/>
          <w:color w:val="FF0000"/>
          <w:sz w:val="24"/>
          <w:szCs w:val="24"/>
        </w:rPr>
        <w:t>5.1</w:t>
      </w:r>
      <w:r w:rsidRPr="00486E66">
        <w:rPr>
          <w:rFonts w:ascii="Arial" w:hAnsi="Arial" w:cs="Arial"/>
          <w:color w:val="FF0000"/>
          <w:sz w:val="24"/>
          <w:szCs w:val="24"/>
        </w:rPr>
        <w:t xml:space="preserve"> </w:t>
      </w:r>
      <w:r w:rsidRPr="00AF76AC">
        <w:rPr>
          <w:rFonts w:ascii="Arial" w:hAnsi="Arial" w:cs="Arial"/>
          <w:color w:val="FF0000"/>
          <w:sz w:val="24"/>
          <w:szCs w:val="24"/>
        </w:rPr>
        <w:t>Será permitida a participação de pessoas jurí</w:t>
      </w:r>
      <w:r>
        <w:rPr>
          <w:rFonts w:ascii="Arial" w:hAnsi="Arial" w:cs="Arial"/>
          <w:color w:val="FF0000"/>
          <w:sz w:val="24"/>
          <w:szCs w:val="24"/>
        </w:rPr>
        <w:t>dicas organizadas em consórcio, limitado a XXX empresas.</w:t>
      </w:r>
      <w:r w:rsidR="00061C9A">
        <w:rPr>
          <w:rFonts w:ascii="Arial" w:hAnsi="Arial" w:cs="Arial"/>
          <w:color w:val="FF0000"/>
          <w:sz w:val="24"/>
          <w:szCs w:val="24"/>
        </w:rPr>
        <w:t xml:space="preserve"> </w:t>
      </w:r>
    </w:p>
    <w:p w14:paraId="2E28C7F5" w14:textId="77777777" w:rsidR="00471D43" w:rsidRDefault="00471D43" w:rsidP="00471D43">
      <w:pPr>
        <w:jc w:val="both"/>
        <w:rPr>
          <w:rFonts w:ascii="Arial" w:hAnsi="Arial" w:cs="Arial"/>
        </w:rPr>
      </w:pPr>
      <w:r w:rsidRPr="00471D43">
        <w:rPr>
          <w:rFonts w:ascii="Arial" w:hAnsi="Arial" w:cs="Arial"/>
          <w:b/>
          <w:iCs/>
          <w:highlight w:val="yellow"/>
        </w:rPr>
        <w:t xml:space="preserve">Nota Explicativa: </w:t>
      </w:r>
      <w:r w:rsidRPr="00471D43">
        <w:rPr>
          <w:rFonts w:ascii="Arial" w:hAnsi="Arial" w:cs="Arial"/>
          <w:highlight w:val="yellow"/>
        </w:rPr>
        <w:t>A previsão de limite máximo de empresas é facultativa, conforme art. 51, §5º do Decreto nº 7.581/11 e deve ser dimensionada quando da elaboração do Projeto Básico</w:t>
      </w:r>
      <w:r>
        <w:rPr>
          <w:rFonts w:ascii="Arial" w:hAnsi="Arial" w:cs="Arial"/>
          <w:highlight w:val="yellow"/>
        </w:rPr>
        <w:t xml:space="preserve">, com as devidas justificativas nos autos. </w:t>
      </w:r>
    </w:p>
    <w:p w14:paraId="6D8BC776" w14:textId="77777777" w:rsidR="00471D43" w:rsidRDefault="00471D43" w:rsidP="00471D43">
      <w:pPr>
        <w:jc w:val="both"/>
        <w:rPr>
          <w:rFonts w:ascii="Arial" w:hAnsi="Arial" w:cs="Arial"/>
          <w:color w:val="FF0000"/>
          <w:sz w:val="24"/>
          <w:szCs w:val="24"/>
        </w:rPr>
      </w:pPr>
    </w:p>
    <w:p w14:paraId="266FE252" w14:textId="77777777" w:rsidR="00471D43" w:rsidRDefault="00471D43" w:rsidP="00471D43">
      <w:pPr>
        <w:jc w:val="both"/>
        <w:rPr>
          <w:rFonts w:ascii="Arial" w:hAnsi="Arial" w:cs="Arial"/>
          <w:b/>
          <w:iCs/>
          <w:highlight w:val="yellow"/>
        </w:rPr>
      </w:pPr>
    </w:p>
    <w:p w14:paraId="2D4A1F5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lastRenderedPageBreak/>
        <w:t xml:space="preserve">5.2 </w:t>
      </w:r>
      <w:r w:rsidRPr="00AF76AC">
        <w:rPr>
          <w:rFonts w:ascii="Arial" w:hAnsi="Arial" w:cs="Arial"/>
          <w:color w:val="FF0000"/>
          <w:sz w:val="24"/>
          <w:szCs w:val="24"/>
        </w:rPr>
        <w:t>Para fins de habilitação, deverá ser apresentado o compromisso público ou particular de constituição de consórcio, subscrito pelos consorciados e com indicação da pessoa jurídica responsável pelo consórcio (Empresa Líder), atendidas as condições previstas no Art. 51 do Decreto nº 7.581 de 11 de outubro de 2011 e aquelas estabelecidas neste Edital.</w:t>
      </w:r>
    </w:p>
    <w:p w14:paraId="0FA1CF69"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 xml:space="preserve">5.2.1 </w:t>
      </w:r>
      <w:r w:rsidRPr="00AF76AC">
        <w:rPr>
          <w:rFonts w:ascii="Arial" w:hAnsi="Arial" w:cs="Arial"/>
          <w:color w:val="FF0000"/>
          <w:sz w:val="24"/>
          <w:szCs w:val="24"/>
        </w:rPr>
        <w:t>O compromisso de constituição do consórcio, deverá ser apresentado por escritura pública ou documento particular registrado em Cartório de Registro de Títulos e Documentos, estabelecendo responsabilidade solidária dos integrantes pelos atos praticados pelo consórcio;</w:t>
      </w:r>
    </w:p>
    <w:p w14:paraId="4D9EB175"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5.2.2</w:t>
      </w:r>
      <w:r w:rsidRPr="00AF76AC">
        <w:rPr>
          <w:rFonts w:ascii="Arial" w:hAnsi="Arial" w:cs="Arial"/>
          <w:color w:val="FF0000"/>
          <w:sz w:val="24"/>
          <w:szCs w:val="24"/>
        </w:rPr>
        <w:t xml:space="preserve"> Se o consórcio contar com participação de empresas brasileiras e estrangeiras, a liderança caberá obrigatoriamente a empresa brasileira.</w:t>
      </w:r>
    </w:p>
    <w:p w14:paraId="5C0AA5D3"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 xml:space="preserve">5.3 </w:t>
      </w:r>
      <w:r w:rsidRPr="00AF76AC">
        <w:rPr>
          <w:rFonts w:ascii="Arial" w:hAnsi="Arial" w:cs="Arial"/>
          <w:color w:val="FF0000"/>
          <w:sz w:val="24"/>
          <w:szCs w:val="24"/>
        </w:rPr>
        <w:t>Ficam vedadas a participação de pessoa jurídica consorciada em mais de um consórcio e a participação isolada da consorciada, bem como de profissional em mais de uma EMPRESA, ou em mais de um consórcio.</w:t>
      </w:r>
    </w:p>
    <w:p w14:paraId="1F888511"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5.4</w:t>
      </w:r>
      <w:r w:rsidRPr="00AF76AC">
        <w:rPr>
          <w:rFonts w:ascii="Arial" w:hAnsi="Arial" w:cs="Arial"/>
          <w:color w:val="FF0000"/>
          <w:sz w:val="24"/>
          <w:szCs w:val="24"/>
        </w:rPr>
        <w:t xml:space="preserve"> A pessoa jurídica ou consórcio deverá assumir inteira responsabilidade pela inexistência de fatos que possam impedir a sua habilitação na presente licitação e, ainda, pela autenticidade de todos os documentos que forem apresentados.</w:t>
      </w:r>
    </w:p>
    <w:p w14:paraId="5365A8DA"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 xml:space="preserve">5.5 </w:t>
      </w:r>
      <w:r w:rsidRPr="00AF76AC">
        <w:rPr>
          <w:rFonts w:ascii="Arial" w:hAnsi="Arial" w:cs="Arial"/>
          <w:color w:val="FF0000"/>
          <w:sz w:val="24"/>
          <w:szCs w:val="24"/>
        </w:rPr>
        <w:t>O prazo de duração do consórcio deve, no mínimo, coincidir com o prazo de conclusão do objeto licitatório, até sua aceitação definitiva.</w:t>
      </w:r>
    </w:p>
    <w:p w14:paraId="7E0B9E90"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5.6</w:t>
      </w:r>
      <w:r w:rsidRPr="00AF76AC">
        <w:rPr>
          <w:rFonts w:ascii="Arial" w:hAnsi="Arial" w:cs="Arial"/>
          <w:color w:val="FF0000"/>
          <w:sz w:val="24"/>
          <w:szCs w:val="24"/>
        </w:rPr>
        <w:t xml:space="preserve"> Os consorciados deverão apresentar, antes da assinatura do contrato decorrente desta licitação, o Instrumento de Constituição e o registro do Consórcio, aprovado por quem tenha competência em cada uma das empresas.</w:t>
      </w:r>
    </w:p>
    <w:p w14:paraId="1ECF05AE"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5.6.1</w:t>
      </w:r>
      <w:r w:rsidRPr="00AF76AC">
        <w:rPr>
          <w:rFonts w:ascii="Arial" w:hAnsi="Arial" w:cs="Arial"/>
          <w:color w:val="FF0000"/>
          <w:sz w:val="24"/>
          <w:szCs w:val="24"/>
        </w:rPr>
        <w:t xml:space="preserve"> O Contrato de consórcio deverá observar, além dos dispositivos legais e cláusula de responsabilidade solidária, as cláusulas deste Edital. </w:t>
      </w:r>
    </w:p>
    <w:p w14:paraId="0719B85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5.7 </w:t>
      </w:r>
      <w:r w:rsidRPr="00AF76AC">
        <w:rPr>
          <w:rFonts w:ascii="Arial" w:hAnsi="Arial" w:cs="Arial"/>
          <w:color w:val="FF0000"/>
          <w:sz w:val="24"/>
          <w:szCs w:val="24"/>
        </w:rPr>
        <w:t>A comprovação das capacidades técnico-profissional e técnico-operacional exigidas neste Edital poderá ser efetuada, no todo ou parte, por qualquer uma das consorciadas, sendo admitido o somatório dos quantitativos de cada consorciado.</w:t>
      </w:r>
    </w:p>
    <w:p w14:paraId="00C2543A" w14:textId="77777777" w:rsidR="00AF76AC" w:rsidRDefault="00AF76AC" w:rsidP="00AF76AC">
      <w:pPr>
        <w:spacing w:line="360" w:lineRule="auto"/>
        <w:jc w:val="both"/>
        <w:rPr>
          <w:rFonts w:ascii="Arial" w:hAnsi="Arial" w:cs="Arial"/>
          <w:b/>
          <w:color w:val="FF0000"/>
          <w:sz w:val="24"/>
          <w:szCs w:val="24"/>
        </w:rPr>
      </w:pPr>
      <w:r w:rsidRPr="003B4CB7">
        <w:rPr>
          <w:rFonts w:ascii="Arial" w:hAnsi="Arial" w:cs="Arial"/>
          <w:b/>
          <w:bCs/>
          <w:color w:val="FF0000"/>
          <w:sz w:val="24"/>
          <w:szCs w:val="24"/>
        </w:rPr>
        <w:t>5.8</w:t>
      </w:r>
      <w:r w:rsidRPr="003B4CB7">
        <w:rPr>
          <w:rFonts w:ascii="Arial" w:hAnsi="Arial" w:cs="Arial"/>
          <w:color w:val="FF0000"/>
          <w:sz w:val="24"/>
          <w:szCs w:val="24"/>
        </w:rPr>
        <w:t xml:space="preserve"> A comprovação de qualificação econômico-financeira do consórcio ocorrerá por demonstração, pelo somatório dos valores de cada consorciado, na proporção de sua </w:t>
      </w:r>
      <w:r w:rsidRPr="003B4CB7">
        <w:rPr>
          <w:rFonts w:ascii="Arial" w:hAnsi="Arial" w:cs="Arial"/>
          <w:color w:val="FF0000"/>
          <w:sz w:val="24"/>
          <w:szCs w:val="24"/>
        </w:rPr>
        <w:lastRenderedPageBreak/>
        <w:t>respectiva participação, do atendimento aos índices c</w:t>
      </w:r>
      <w:r w:rsidR="00F26D2B" w:rsidRPr="003B4CB7">
        <w:rPr>
          <w:rFonts w:ascii="Arial" w:hAnsi="Arial" w:cs="Arial"/>
          <w:color w:val="FF0000"/>
          <w:sz w:val="24"/>
          <w:szCs w:val="24"/>
        </w:rPr>
        <w:t>ontábeis definidos neste edital,</w:t>
      </w:r>
      <w:r w:rsidRPr="003B4CB7">
        <w:rPr>
          <w:rFonts w:ascii="Arial" w:hAnsi="Arial" w:cs="Arial"/>
          <w:color w:val="FF0000"/>
          <w:sz w:val="24"/>
          <w:szCs w:val="24"/>
        </w:rPr>
        <w:t xml:space="preserve"> com o acréscimo de</w:t>
      </w:r>
      <w:proofErr w:type="gramStart"/>
      <w:r w:rsidRPr="003B4CB7">
        <w:rPr>
          <w:rFonts w:ascii="Arial" w:hAnsi="Arial" w:cs="Arial"/>
          <w:color w:val="FF0000"/>
          <w:sz w:val="24"/>
          <w:szCs w:val="24"/>
        </w:rPr>
        <w:t xml:space="preserve"> </w:t>
      </w:r>
      <w:r w:rsidR="003B4CB7">
        <w:rPr>
          <w:rFonts w:ascii="Arial" w:hAnsi="Arial" w:cs="Arial"/>
          <w:b/>
          <w:color w:val="FF0000"/>
          <w:sz w:val="24"/>
          <w:szCs w:val="24"/>
        </w:rPr>
        <w:t>....</w:t>
      </w:r>
      <w:proofErr w:type="gramEnd"/>
      <w:r w:rsidR="003B4CB7">
        <w:rPr>
          <w:rFonts w:ascii="Arial" w:hAnsi="Arial" w:cs="Arial"/>
          <w:b/>
          <w:color w:val="FF0000"/>
          <w:sz w:val="24"/>
          <w:szCs w:val="24"/>
        </w:rPr>
        <w:t>[%]</w:t>
      </w:r>
      <w:r w:rsidR="0002598E">
        <w:rPr>
          <w:rFonts w:ascii="Arial" w:hAnsi="Arial" w:cs="Arial"/>
          <w:b/>
          <w:color w:val="FF0000"/>
          <w:sz w:val="24"/>
          <w:szCs w:val="24"/>
        </w:rPr>
        <w:t>.</w:t>
      </w:r>
    </w:p>
    <w:p w14:paraId="3A25EE64" w14:textId="77777777" w:rsidR="003B4CB7" w:rsidRPr="00AD33C0" w:rsidRDefault="003B4CB7" w:rsidP="003B4CB7">
      <w:pPr>
        <w:jc w:val="both"/>
        <w:rPr>
          <w:rFonts w:ascii="Arial" w:hAnsi="Arial" w:cs="Arial"/>
        </w:rPr>
      </w:pPr>
      <w:r w:rsidRPr="00AD33C0">
        <w:rPr>
          <w:rFonts w:ascii="Arial" w:hAnsi="Arial" w:cs="Arial"/>
          <w:b/>
          <w:iCs/>
          <w:highlight w:val="yellow"/>
        </w:rPr>
        <w:t xml:space="preserve">Nota Explicativa: </w:t>
      </w:r>
      <w:r w:rsidRPr="00AD33C0">
        <w:rPr>
          <w:rFonts w:ascii="Arial" w:hAnsi="Arial" w:cs="Arial"/>
          <w:highlight w:val="yellow"/>
        </w:rPr>
        <w:t xml:space="preserve">Conforme art. 51, IV, “a”, do Decreto Federal n. 7.581/2011, poderá </w:t>
      </w:r>
      <w:r w:rsidRPr="00F26D2B">
        <w:rPr>
          <w:rFonts w:ascii="Arial" w:hAnsi="Arial" w:cs="Arial"/>
          <w:color w:val="000000"/>
          <w:highlight w:val="yellow"/>
        </w:rPr>
        <w:t xml:space="preserve">a administração pública estabelecer, para o consórcio, um acréscimo de </w:t>
      </w:r>
      <w:r w:rsidRPr="00F26D2B">
        <w:rPr>
          <w:rFonts w:ascii="Arial" w:hAnsi="Arial" w:cs="Arial"/>
          <w:b/>
          <w:color w:val="000000"/>
          <w:highlight w:val="yellow"/>
        </w:rPr>
        <w:t>até trinta por cento</w:t>
      </w:r>
      <w:r w:rsidRPr="00F26D2B">
        <w:rPr>
          <w:rFonts w:ascii="Arial" w:hAnsi="Arial" w:cs="Arial"/>
          <w:color w:val="000000"/>
          <w:highlight w:val="yellow"/>
        </w:rPr>
        <w:t xml:space="preserve"> dos valores exigidos para licitante individual</w:t>
      </w:r>
      <w:r w:rsidRPr="00AD33C0">
        <w:rPr>
          <w:rFonts w:ascii="Arial" w:hAnsi="Arial" w:cs="Arial"/>
          <w:color w:val="000000"/>
          <w:highlight w:val="yellow"/>
        </w:rPr>
        <w:t>.</w:t>
      </w:r>
    </w:p>
    <w:p w14:paraId="5C374A72" w14:textId="77777777" w:rsidR="003B4CB7" w:rsidRPr="003B4CB7" w:rsidRDefault="003B4CB7" w:rsidP="00AF76AC">
      <w:pPr>
        <w:spacing w:line="360" w:lineRule="auto"/>
        <w:jc w:val="both"/>
        <w:rPr>
          <w:rFonts w:ascii="Arial" w:hAnsi="Arial" w:cs="Arial"/>
          <w:color w:val="FF0000"/>
          <w:sz w:val="24"/>
          <w:szCs w:val="24"/>
        </w:rPr>
      </w:pPr>
    </w:p>
    <w:p w14:paraId="502FCDBB" w14:textId="77777777" w:rsidR="00AD33C0" w:rsidRPr="00AF76AC" w:rsidRDefault="00AD33C0" w:rsidP="00AD33C0">
      <w:pPr>
        <w:spacing w:line="360" w:lineRule="auto"/>
        <w:ind w:left="1134"/>
        <w:jc w:val="both"/>
        <w:rPr>
          <w:rFonts w:ascii="Arial" w:hAnsi="Arial" w:cs="Arial"/>
          <w:sz w:val="24"/>
          <w:szCs w:val="24"/>
        </w:rPr>
      </w:pPr>
      <w:r w:rsidRPr="003B4CB7">
        <w:rPr>
          <w:rFonts w:ascii="Arial" w:hAnsi="Arial" w:cs="Arial"/>
          <w:b/>
          <w:bCs/>
          <w:color w:val="FF0000"/>
          <w:sz w:val="24"/>
          <w:szCs w:val="24"/>
        </w:rPr>
        <w:t xml:space="preserve">5.8.1 </w:t>
      </w:r>
      <w:r w:rsidRPr="003B4CB7">
        <w:rPr>
          <w:rFonts w:ascii="Arial" w:hAnsi="Arial" w:cs="Arial"/>
          <w:color w:val="FF0000"/>
          <w:sz w:val="24"/>
          <w:szCs w:val="24"/>
        </w:rPr>
        <w:t>Quando se tratar de consórcio composto em sua totalidade por micro e pequenas empresas, não será necessário cumprir esse acréscimo percentual na qualificação econômico-financeira.</w:t>
      </w:r>
      <w:r w:rsidRPr="00AF76AC">
        <w:rPr>
          <w:rFonts w:ascii="Arial" w:hAnsi="Arial" w:cs="Arial"/>
          <w:color w:val="FF0000"/>
          <w:sz w:val="24"/>
          <w:szCs w:val="24"/>
        </w:rPr>
        <w:t> </w:t>
      </w:r>
    </w:p>
    <w:p w14:paraId="54F4625D" w14:textId="77777777" w:rsidR="00AD33C0" w:rsidRPr="006605B6" w:rsidRDefault="00AD33C0" w:rsidP="00AF76AC">
      <w:pPr>
        <w:spacing w:line="360" w:lineRule="auto"/>
        <w:ind w:left="600"/>
        <w:jc w:val="both"/>
        <w:rPr>
          <w:rFonts w:ascii="Arial" w:hAnsi="Arial" w:cs="Arial"/>
          <w:color w:val="FF0000"/>
          <w:sz w:val="24"/>
          <w:szCs w:val="24"/>
        </w:rPr>
      </w:pPr>
    </w:p>
    <w:p w14:paraId="3E6E650C" w14:textId="77777777" w:rsidR="005E4863" w:rsidRPr="001E2572" w:rsidRDefault="005E4863" w:rsidP="005E4863">
      <w:pPr>
        <w:shd w:val="clear" w:color="auto" w:fill="EEECE1"/>
        <w:spacing w:line="360" w:lineRule="auto"/>
        <w:rPr>
          <w:rFonts w:ascii="Arial" w:hAnsi="Arial" w:cs="Arial"/>
          <w:color w:val="000000"/>
          <w:sz w:val="24"/>
          <w:szCs w:val="24"/>
        </w:rPr>
      </w:pPr>
      <w:r>
        <w:rPr>
          <w:rFonts w:ascii="Arial" w:hAnsi="Arial" w:cs="Arial"/>
          <w:b/>
          <w:bCs/>
          <w:sz w:val="24"/>
          <w:szCs w:val="24"/>
        </w:rPr>
        <w:t>6</w:t>
      </w:r>
      <w:r w:rsidRPr="00E26F68">
        <w:rPr>
          <w:rFonts w:ascii="Arial" w:hAnsi="Arial" w:cs="Arial"/>
          <w:b/>
          <w:bCs/>
          <w:sz w:val="24"/>
          <w:szCs w:val="24"/>
        </w:rPr>
        <w:t xml:space="preserve">. </w:t>
      </w:r>
      <w:r>
        <w:rPr>
          <w:rFonts w:ascii="Arial" w:hAnsi="Arial" w:cs="Arial"/>
          <w:b/>
          <w:bCs/>
          <w:sz w:val="24"/>
          <w:szCs w:val="24"/>
        </w:rPr>
        <w:t>DO ENVIO DA PROPOSTA</w:t>
      </w:r>
    </w:p>
    <w:p w14:paraId="2C276057"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6.1</w:t>
      </w:r>
      <w:r w:rsidRPr="00AF76AC">
        <w:rPr>
          <w:rFonts w:ascii="Arial" w:hAnsi="Arial" w:cs="Arial"/>
          <w:sz w:val="24"/>
          <w:szCs w:val="24"/>
        </w:rPr>
        <w:t> O licitante deverá encaminhar a proposta por meio do sistema eletrônico até a data e horário marcados para abertura da sessão, quando, então, encerrar-se-á automaticamente a fase de recebimento de propostas.</w:t>
      </w:r>
    </w:p>
    <w:p w14:paraId="7DA7C16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6.2</w:t>
      </w:r>
      <w:r w:rsidRPr="00AF76AC">
        <w:rPr>
          <w:rFonts w:ascii="Arial" w:hAnsi="Arial" w:cs="Arial"/>
          <w:sz w:val="24"/>
          <w:szCs w:val="24"/>
        </w:rPr>
        <w:t> O licitante será responsável por todas as transações que forem efetuadas em seu nome no sistema eletrônico, assumindo como firmes e verdadeiras suas propostas e lances.</w:t>
      </w:r>
    </w:p>
    <w:p w14:paraId="27B42194"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6.3</w:t>
      </w:r>
      <w:r w:rsidRPr="00AF76AC">
        <w:rPr>
          <w:rFonts w:ascii="Arial" w:hAnsi="Arial" w:cs="Arial"/>
          <w:sz w:val="24"/>
          <w:szCs w:val="24"/>
        </w:rPr>
        <w:t> Incumbirá ao licitante acompanhar as operações no sistema eletrônico durante a sessão pública da licitação, ficando responsável pelo ônus decorrente da perda de negócios, diante da inobservância de quaisquer mensagens emitidas pelo sistema ou de sua desconexão.</w:t>
      </w:r>
    </w:p>
    <w:p w14:paraId="4479006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6.4</w:t>
      </w:r>
      <w:r w:rsidRPr="00AF76AC">
        <w:rPr>
          <w:rFonts w:ascii="Arial" w:hAnsi="Arial" w:cs="Arial"/>
          <w:sz w:val="24"/>
          <w:szCs w:val="24"/>
        </w:rPr>
        <w:t> Até a abertura da sessão, os licitantes poderão retirar ou substituir as propostas apresentadas.</w:t>
      </w:r>
    </w:p>
    <w:p w14:paraId="71118738" w14:textId="77777777"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6.5</w:t>
      </w:r>
      <w:r w:rsidRPr="00AF76AC">
        <w:rPr>
          <w:rFonts w:ascii="Arial" w:hAnsi="Arial" w:cs="Arial"/>
          <w:sz w:val="24"/>
          <w:szCs w:val="24"/>
        </w:rPr>
        <w:t> O licitante deverá enviar sua proposta mediante o preenchimento, no sistema eletrônico, dos seguintes campos:</w:t>
      </w:r>
    </w:p>
    <w:p w14:paraId="487D6FB2" w14:textId="77777777" w:rsidR="00861286" w:rsidRDefault="00861286" w:rsidP="00861286">
      <w:pPr>
        <w:jc w:val="both"/>
        <w:rPr>
          <w:rFonts w:ascii="Arial" w:hAnsi="Arial" w:cs="Arial"/>
        </w:rPr>
      </w:pPr>
      <w:r w:rsidRPr="00486E66">
        <w:rPr>
          <w:rFonts w:ascii="Arial" w:hAnsi="Arial" w:cs="Arial"/>
          <w:b/>
          <w:iCs/>
          <w:highlight w:val="yellow"/>
        </w:rPr>
        <w:t xml:space="preserve">Nota Explicativa: </w:t>
      </w:r>
      <w:r w:rsidRPr="00861286">
        <w:rPr>
          <w:rFonts w:ascii="Arial" w:hAnsi="Arial" w:cs="Arial"/>
          <w:highlight w:val="yellow"/>
        </w:rPr>
        <w:t>Escolher a redação para o item 6.5.1 conforme o critério de julgamento adotado (menor preço ou maior desconto).</w:t>
      </w:r>
    </w:p>
    <w:p w14:paraId="0F32DF5A" w14:textId="77777777" w:rsidR="00861286" w:rsidRPr="00AF76AC" w:rsidRDefault="00861286" w:rsidP="00AF76AC">
      <w:pPr>
        <w:spacing w:line="360" w:lineRule="auto"/>
        <w:jc w:val="both"/>
        <w:rPr>
          <w:rFonts w:ascii="Arial" w:hAnsi="Arial" w:cs="Arial"/>
          <w:sz w:val="24"/>
          <w:szCs w:val="24"/>
        </w:rPr>
      </w:pPr>
    </w:p>
    <w:p w14:paraId="2DAF3173" w14:textId="77777777" w:rsidR="00861286" w:rsidRDefault="00AF76AC" w:rsidP="00AF76AC">
      <w:pPr>
        <w:spacing w:line="360" w:lineRule="auto"/>
        <w:ind w:left="600"/>
        <w:jc w:val="both"/>
        <w:rPr>
          <w:rFonts w:ascii="Arial" w:hAnsi="Arial" w:cs="Arial"/>
          <w:color w:val="FF0000"/>
          <w:sz w:val="24"/>
          <w:szCs w:val="24"/>
        </w:rPr>
      </w:pPr>
      <w:r w:rsidRPr="00861286">
        <w:rPr>
          <w:rFonts w:ascii="Arial" w:hAnsi="Arial" w:cs="Arial"/>
          <w:b/>
          <w:bCs/>
          <w:color w:val="FF0000"/>
          <w:sz w:val="24"/>
          <w:szCs w:val="24"/>
        </w:rPr>
        <w:t>6.5.1</w:t>
      </w:r>
      <w:r w:rsidRPr="00861286">
        <w:rPr>
          <w:rFonts w:ascii="Arial" w:hAnsi="Arial" w:cs="Arial"/>
          <w:color w:val="FF0000"/>
          <w:sz w:val="24"/>
          <w:szCs w:val="24"/>
        </w:rPr>
        <w:t> </w:t>
      </w:r>
      <w:r w:rsidRPr="00AF76AC">
        <w:rPr>
          <w:rFonts w:ascii="Arial" w:hAnsi="Arial" w:cs="Arial"/>
          <w:color w:val="FF0000"/>
          <w:sz w:val="24"/>
          <w:szCs w:val="24"/>
        </w:rPr>
        <w:t xml:space="preserve">Valor </w:t>
      </w:r>
      <w:r w:rsidR="003F61AE">
        <w:rPr>
          <w:rFonts w:ascii="Arial" w:hAnsi="Arial" w:cs="Arial"/>
          <w:color w:val="FF0000"/>
          <w:sz w:val="24"/>
          <w:szCs w:val="24"/>
        </w:rPr>
        <w:t>unitário para cada item da proposta</w:t>
      </w:r>
      <w:r w:rsidRPr="00AF76AC">
        <w:rPr>
          <w:rFonts w:ascii="Arial" w:hAnsi="Arial" w:cs="Arial"/>
          <w:color w:val="FF0000"/>
          <w:sz w:val="24"/>
          <w:szCs w:val="24"/>
        </w:rPr>
        <w:t xml:space="preserve">, expresso </w:t>
      </w:r>
      <w:r w:rsidR="001D16D5">
        <w:rPr>
          <w:rFonts w:ascii="Arial" w:hAnsi="Arial" w:cs="Arial"/>
          <w:color w:val="FF0000"/>
          <w:sz w:val="24"/>
          <w:szCs w:val="24"/>
        </w:rPr>
        <w:t xml:space="preserve">em algarismos </w:t>
      </w:r>
      <w:r w:rsidRPr="00AF76AC">
        <w:rPr>
          <w:rFonts w:ascii="Arial" w:hAnsi="Arial" w:cs="Arial"/>
          <w:color w:val="FF0000"/>
          <w:sz w:val="24"/>
          <w:szCs w:val="24"/>
        </w:rPr>
        <w:t>e por extenso, uti</w:t>
      </w:r>
      <w:r w:rsidR="001D16D5">
        <w:rPr>
          <w:rFonts w:ascii="Arial" w:hAnsi="Arial" w:cs="Arial"/>
          <w:color w:val="FF0000"/>
          <w:sz w:val="24"/>
          <w:szCs w:val="24"/>
        </w:rPr>
        <w:t>lizando 2 (duas) casas decimais</w:t>
      </w:r>
      <w:r w:rsidRPr="00AF76AC">
        <w:rPr>
          <w:rFonts w:ascii="Arial" w:hAnsi="Arial" w:cs="Arial"/>
          <w:color w:val="FF0000"/>
          <w:sz w:val="24"/>
          <w:szCs w:val="24"/>
        </w:rPr>
        <w:t xml:space="preserve"> para evitar correções</w:t>
      </w:r>
      <w:r w:rsidR="001D16D5">
        <w:rPr>
          <w:rFonts w:ascii="Arial" w:hAnsi="Arial" w:cs="Arial"/>
          <w:color w:val="FF0000"/>
          <w:sz w:val="24"/>
          <w:szCs w:val="24"/>
        </w:rPr>
        <w:t xml:space="preserve"> futuras na Proposta de Preços;</w:t>
      </w:r>
    </w:p>
    <w:p w14:paraId="3508D3A2" w14:textId="77777777" w:rsidR="00AF76AC" w:rsidRPr="00861286" w:rsidRDefault="00861286" w:rsidP="00AF76AC">
      <w:pPr>
        <w:spacing w:line="360" w:lineRule="auto"/>
        <w:ind w:left="600"/>
        <w:jc w:val="both"/>
        <w:rPr>
          <w:rFonts w:ascii="Arial" w:hAnsi="Arial" w:cs="Arial"/>
          <w:b/>
          <w:sz w:val="24"/>
          <w:szCs w:val="24"/>
          <w:u w:val="single"/>
        </w:rPr>
      </w:pPr>
      <w:r>
        <w:rPr>
          <w:rFonts w:ascii="Arial" w:hAnsi="Arial" w:cs="Arial"/>
          <w:b/>
          <w:color w:val="FF0000"/>
          <w:sz w:val="24"/>
          <w:szCs w:val="24"/>
          <w:u w:val="single"/>
        </w:rPr>
        <w:t>OU</w:t>
      </w:r>
    </w:p>
    <w:p w14:paraId="2EABB2F0" w14:textId="77777777" w:rsidR="00AF76AC" w:rsidRDefault="00AF76AC" w:rsidP="00AF76AC">
      <w:pPr>
        <w:spacing w:line="360" w:lineRule="auto"/>
        <w:ind w:left="600"/>
        <w:jc w:val="both"/>
        <w:rPr>
          <w:rFonts w:ascii="Arial" w:hAnsi="Arial" w:cs="Arial"/>
          <w:color w:val="FF0000"/>
          <w:sz w:val="24"/>
          <w:szCs w:val="24"/>
        </w:rPr>
      </w:pPr>
      <w:r w:rsidRPr="00861286">
        <w:rPr>
          <w:rFonts w:ascii="Arial" w:hAnsi="Arial" w:cs="Arial"/>
          <w:b/>
          <w:bCs/>
          <w:color w:val="FF0000"/>
          <w:sz w:val="24"/>
          <w:szCs w:val="24"/>
        </w:rPr>
        <w:lastRenderedPageBreak/>
        <w:t>6.5.1 </w:t>
      </w:r>
      <w:r w:rsidRPr="00861286">
        <w:rPr>
          <w:rFonts w:ascii="Arial" w:hAnsi="Arial" w:cs="Arial"/>
          <w:color w:val="FF0000"/>
          <w:sz w:val="24"/>
          <w:szCs w:val="24"/>
        </w:rPr>
        <w:t xml:space="preserve">Percentual </w:t>
      </w:r>
      <w:r w:rsidRPr="00AF76AC">
        <w:rPr>
          <w:rFonts w:ascii="Arial" w:hAnsi="Arial" w:cs="Arial"/>
          <w:color w:val="FF0000"/>
          <w:sz w:val="24"/>
          <w:szCs w:val="24"/>
        </w:rPr>
        <w:t>de desconto</w:t>
      </w:r>
      <w:r w:rsidRPr="00AF76AC">
        <w:rPr>
          <w:rFonts w:ascii="Arial" w:hAnsi="Arial" w:cs="Arial"/>
          <w:b/>
          <w:bCs/>
          <w:color w:val="FF0000"/>
          <w:sz w:val="24"/>
          <w:szCs w:val="24"/>
        </w:rPr>
        <w:t> </w:t>
      </w:r>
      <w:r w:rsidRPr="00AF76AC">
        <w:rPr>
          <w:rFonts w:ascii="Arial" w:hAnsi="Arial" w:cs="Arial"/>
          <w:color w:val="FF0000"/>
          <w:sz w:val="24"/>
          <w:szCs w:val="24"/>
        </w:rPr>
        <w:t xml:space="preserve">ofertado sobre o preço global de referência, expresso em </w:t>
      </w:r>
      <w:r w:rsidR="007454AA">
        <w:rPr>
          <w:rFonts w:ascii="Arial" w:hAnsi="Arial" w:cs="Arial"/>
          <w:color w:val="FF0000"/>
          <w:sz w:val="24"/>
          <w:szCs w:val="24"/>
        </w:rPr>
        <w:t>algarismos</w:t>
      </w:r>
      <w:r w:rsidRPr="00AF76AC">
        <w:rPr>
          <w:rFonts w:ascii="Arial" w:hAnsi="Arial" w:cs="Arial"/>
          <w:color w:val="FF0000"/>
          <w:sz w:val="24"/>
          <w:szCs w:val="24"/>
        </w:rPr>
        <w:t xml:space="preserve"> e por extenso, utilizando 2 (duas) casas decimais, que incidirá linearmente sobre os preços unitários </w:t>
      </w:r>
      <w:r w:rsidR="007454AA">
        <w:rPr>
          <w:rFonts w:ascii="Arial" w:hAnsi="Arial" w:cs="Arial"/>
          <w:color w:val="FF0000"/>
          <w:sz w:val="24"/>
          <w:szCs w:val="24"/>
        </w:rPr>
        <w:t>da</w:t>
      </w:r>
      <w:r w:rsidRPr="00AF76AC">
        <w:rPr>
          <w:rFonts w:ascii="Arial" w:hAnsi="Arial" w:cs="Arial"/>
          <w:color w:val="FF0000"/>
          <w:sz w:val="24"/>
          <w:szCs w:val="24"/>
        </w:rPr>
        <w:t xml:space="preserve"> Planilha Orçamentária da Obra.</w:t>
      </w:r>
    </w:p>
    <w:p w14:paraId="0BFC66CD" w14:textId="77777777" w:rsidR="007454AA" w:rsidRDefault="007454AA" w:rsidP="00AF76AC">
      <w:pPr>
        <w:spacing w:line="360" w:lineRule="auto"/>
        <w:ind w:left="600"/>
        <w:jc w:val="both"/>
        <w:rPr>
          <w:rFonts w:ascii="Arial" w:hAnsi="Arial" w:cs="Arial"/>
          <w:sz w:val="24"/>
          <w:szCs w:val="24"/>
        </w:rPr>
      </w:pPr>
    </w:p>
    <w:p w14:paraId="44F37B22" w14:textId="639FB02B" w:rsidR="0005309C" w:rsidRPr="008016E8" w:rsidRDefault="0005309C" w:rsidP="00AF76AC">
      <w:pPr>
        <w:spacing w:line="360" w:lineRule="auto"/>
        <w:ind w:left="600"/>
        <w:jc w:val="both"/>
        <w:rPr>
          <w:rFonts w:ascii="Arial" w:hAnsi="Arial" w:cs="Arial"/>
          <w:color w:val="FF0000"/>
          <w:sz w:val="24"/>
          <w:szCs w:val="24"/>
        </w:rPr>
      </w:pPr>
      <w:r w:rsidRPr="008016E8">
        <w:rPr>
          <w:rFonts w:ascii="Arial" w:hAnsi="Arial" w:cs="Arial"/>
          <w:b/>
          <w:color w:val="FF0000"/>
          <w:sz w:val="24"/>
          <w:szCs w:val="24"/>
        </w:rPr>
        <w:t>6.5.2</w:t>
      </w:r>
      <w:r w:rsidRPr="008016E8">
        <w:rPr>
          <w:rFonts w:ascii="Arial" w:hAnsi="Arial" w:cs="Arial"/>
          <w:color w:val="FF0000"/>
          <w:sz w:val="24"/>
          <w:szCs w:val="24"/>
        </w:rPr>
        <w:t xml:space="preserve"> Outras informações necessárias ao preenchimento da proposta:</w:t>
      </w:r>
    </w:p>
    <w:p w14:paraId="1EFAB69F" w14:textId="77777777" w:rsidR="0005309C" w:rsidRPr="008016E8" w:rsidRDefault="0005309C" w:rsidP="0005309C">
      <w:pPr>
        <w:spacing w:line="360" w:lineRule="auto"/>
        <w:ind w:left="600"/>
        <w:jc w:val="both"/>
        <w:rPr>
          <w:rFonts w:ascii="Arial" w:hAnsi="Arial" w:cs="Arial"/>
          <w:color w:val="FF0000"/>
          <w:sz w:val="24"/>
          <w:szCs w:val="24"/>
        </w:rPr>
      </w:pPr>
      <w:r w:rsidRPr="008016E8">
        <w:rPr>
          <w:rFonts w:ascii="Arial" w:hAnsi="Arial" w:cs="Arial"/>
          <w:color w:val="FF0000"/>
          <w:sz w:val="24"/>
          <w:szCs w:val="24"/>
        </w:rPr>
        <w:t>a) (...)</w:t>
      </w:r>
    </w:p>
    <w:p w14:paraId="133CB0EE" w14:textId="77777777" w:rsidR="0005309C" w:rsidRPr="008016E8" w:rsidRDefault="0005309C" w:rsidP="0005309C">
      <w:pPr>
        <w:spacing w:line="360" w:lineRule="auto"/>
        <w:ind w:left="600"/>
        <w:jc w:val="both"/>
        <w:rPr>
          <w:rFonts w:ascii="Arial" w:hAnsi="Arial" w:cs="Arial"/>
          <w:color w:val="FF0000"/>
          <w:sz w:val="24"/>
          <w:szCs w:val="24"/>
        </w:rPr>
      </w:pPr>
      <w:r w:rsidRPr="008016E8">
        <w:rPr>
          <w:rFonts w:ascii="Arial" w:hAnsi="Arial" w:cs="Arial"/>
          <w:color w:val="FF0000"/>
          <w:sz w:val="24"/>
          <w:szCs w:val="24"/>
        </w:rPr>
        <w:t>b) (...)</w:t>
      </w:r>
    </w:p>
    <w:p w14:paraId="1910520D" w14:textId="12EFA95F" w:rsidR="0005309C" w:rsidRDefault="0005309C" w:rsidP="00263B0E">
      <w:pPr>
        <w:ind w:left="601"/>
        <w:jc w:val="both"/>
        <w:rPr>
          <w:rFonts w:ascii="Arial" w:hAnsi="Arial" w:cs="Arial"/>
          <w:sz w:val="24"/>
          <w:szCs w:val="24"/>
        </w:rPr>
      </w:pPr>
      <w:r w:rsidRPr="008016E8">
        <w:rPr>
          <w:rFonts w:ascii="Arial" w:hAnsi="Arial" w:cs="Arial"/>
          <w:b/>
          <w:iCs/>
          <w:highlight w:val="yellow"/>
        </w:rPr>
        <w:t xml:space="preserve">Nota Explicativa: </w:t>
      </w:r>
      <w:r w:rsidRPr="008016E8">
        <w:rPr>
          <w:rFonts w:ascii="Arial" w:hAnsi="Arial" w:cs="Arial"/>
          <w:iCs/>
          <w:highlight w:val="yellow"/>
        </w:rPr>
        <w:t xml:space="preserve">incluir outras informações para o adequado preenchimento da proposta. Excluir o subitem </w:t>
      </w:r>
      <w:r w:rsidR="00263B0E" w:rsidRPr="008016E8">
        <w:rPr>
          <w:rFonts w:ascii="Arial" w:hAnsi="Arial" w:cs="Arial"/>
          <w:iCs/>
          <w:highlight w:val="yellow"/>
        </w:rPr>
        <w:t>caso não se mostre necessário.</w:t>
      </w:r>
    </w:p>
    <w:p w14:paraId="4BC7A2FD" w14:textId="77777777" w:rsidR="0005309C" w:rsidRDefault="0005309C" w:rsidP="00AF76AC">
      <w:pPr>
        <w:spacing w:line="360" w:lineRule="auto"/>
        <w:ind w:left="600"/>
        <w:jc w:val="both"/>
        <w:rPr>
          <w:rFonts w:ascii="Arial" w:hAnsi="Arial" w:cs="Arial"/>
          <w:sz w:val="24"/>
          <w:szCs w:val="24"/>
        </w:rPr>
      </w:pPr>
    </w:p>
    <w:p w14:paraId="3842A6E3" w14:textId="77777777" w:rsidR="007454AA" w:rsidRPr="00AF76AC" w:rsidRDefault="007454AA" w:rsidP="00AF76AC">
      <w:pPr>
        <w:spacing w:line="360" w:lineRule="auto"/>
        <w:ind w:left="600"/>
        <w:jc w:val="both"/>
        <w:rPr>
          <w:rFonts w:ascii="Arial" w:hAnsi="Arial" w:cs="Arial"/>
          <w:sz w:val="24"/>
          <w:szCs w:val="24"/>
        </w:rPr>
      </w:pPr>
    </w:p>
    <w:p w14:paraId="700932F8" w14:textId="77777777"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6.6</w:t>
      </w:r>
      <w:r w:rsidRPr="00AF76AC">
        <w:rPr>
          <w:rFonts w:ascii="Arial" w:hAnsi="Arial" w:cs="Arial"/>
          <w:sz w:val="24"/>
          <w:szCs w:val="24"/>
        </w:rPr>
        <w:t xml:space="preserve"> O </w:t>
      </w:r>
      <w:r w:rsidRPr="0090190B">
        <w:rPr>
          <w:rFonts w:ascii="Arial" w:hAnsi="Arial" w:cs="Arial"/>
          <w:sz w:val="24"/>
          <w:szCs w:val="24"/>
        </w:rPr>
        <w:t>licitante deverá utilizar, sempre que possível, no </w:t>
      </w:r>
      <w:r w:rsidRPr="0090190B">
        <w:rPr>
          <w:rFonts w:ascii="Arial" w:hAnsi="Arial" w:cs="Arial"/>
          <w:bCs/>
          <w:sz w:val="24"/>
          <w:szCs w:val="24"/>
        </w:rPr>
        <w:t>valor proposto ou desconto ofertado</w:t>
      </w:r>
      <w:r w:rsidRPr="0090190B">
        <w:rPr>
          <w:rFonts w:ascii="Arial" w:hAnsi="Arial" w:cs="Arial"/>
          <w:sz w:val="24"/>
          <w:szCs w:val="24"/>
        </w:rPr>
        <w:t xml:space="preserve">, </w:t>
      </w:r>
      <w:r w:rsidRPr="00861286">
        <w:rPr>
          <w:rFonts w:ascii="Arial" w:hAnsi="Arial" w:cs="Arial"/>
          <w:sz w:val="24"/>
          <w:szCs w:val="24"/>
        </w:rPr>
        <w:t>mão</w:t>
      </w:r>
      <w:r w:rsidRPr="00AF76AC">
        <w:rPr>
          <w:rFonts w:ascii="Arial" w:hAnsi="Arial" w:cs="Arial"/>
          <w:sz w:val="24"/>
          <w:szCs w:val="24"/>
        </w:rPr>
        <w:t xml:space="preserve"> de obra, materiais, tecnologias e matérias primas existentes no local da execução das obras, desde que não se produzam prejuízos à e</w:t>
      </w:r>
      <w:r w:rsidR="006F0526">
        <w:rPr>
          <w:rFonts w:ascii="Arial" w:hAnsi="Arial" w:cs="Arial"/>
          <w:sz w:val="24"/>
          <w:szCs w:val="24"/>
        </w:rPr>
        <w:t>ficiência na execução do objeto.</w:t>
      </w:r>
    </w:p>
    <w:p w14:paraId="6C4693D5" w14:textId="750E5E4F" w:rsidR="00AF76AC" w:rsidRPr="00861286" w:rsidRDefault="00AF76AC" w:rsidP="00AF76AC">
      <w:pPr>
        <w:spacing w:line="360" w:lineRule="auto"/>
        <w:jc w:val="both"/>
        <w:rPr>
          <w:rFonts w:ascii="Arial" w:hAnsi="Arial" w:cs="Arial"/>
          <w:sz w:val="24"/>
          <w:szCs w:val="24"/>
        </w:rPr>
      </w:pPr>
      <w:r w:rsidRPr="00AF76AC">
        <w:rPr>
          <w:rFonts w:ascii="Arial" w:hAnsi="Arial" w:cs="Arial"/>
          <w:b/>
          <w:bCs/>
          <w:sz w:val="24"/>
          <w:szCs w:val="24"/>
        </w:rPr>
        <w:t>6.</w:t>
      </w:r>
      <w:r w:rsidR="008016E8">
        <w:rPr>
          <w:rFonts w:ascii="Arial" w:hAnsi="Arial" w:cs="Arial"/>
          <w:b/>
          <w:bCs/>
          <w:sz w:val="24"/>
          <w:szCs w:val="24"/>
        </w:rPr>
        <w:t>7</w:t>
      </w:r>
      <w:r w:rsidRPr="00AF76AC">
        <w:rPr>
          <w:rFonts w:ascii="Arial" w:hAnsi="Arial" w:cs="Arial"/>
          <w:sz w:val="24"/>
          <w:szCs w:val="24"/>
        </w:rPr>
        <w:t> </w:t>
      </w:r>
      <w:r w:rsidRPr="00861286">
        <w:rPr>
          <w:rFonts w:ascii="Arial" w:hAnsi="Arial" w:cs="Arial"/>
          <w:sz w:val="24"/>
          <w:szCs w:val="24"/>
        </w:rPr>
        <w:t>Todas as especificações do objeto contidas na proposta vinculam a Contratada.</w:t>
      </w:r>
    </w:p>
    <w:p w14:paraId="6AA24BC0" w14:textId="77777777" w:rsidR="00AF76AC" w:rsidRDefault="00AF76AC" w:rsidP="00AF76AC">
      <w:pPr>
        <w:spacing w:line="360" w:lineRule="auto"/>
        <w:jc w:val="both"/>
        <w:rPr>
          <w:rFonts w:ascii="Arial" w:hAnsi="Arial" w:cs="Arial"/>
          <w:sz w:val="24"/>
          <w:szCs w:val="24"/>
        </w:rPr>
      </w:pPr>
      <w:r w:rsidRPr="00861286">
        <w:rPr>
          <w:rFonts w:ascii="Arial" w:hAnsi="Arial" w:cs="Arial"/>
          <w:b/>
          <w:bCs/>
          <w:sz w:val="24"/>
          <w:szCs w:val="24"/>
        </w:rPr>
        <w:t>6.8</w:t>
      </w:r>
      <w:r w:rsidRPr="00861286">
        <w:rPr>
          <w:rFonts w:ascii="Arial" w:hAnsi="Arial" w:cs="Arial"/>
          <w:sz w:val="24"/>
          <w:szCs w:val="24"/>
        </w:rPr>
        <w:t> </w:t>
      </w:r>
      <w:r w:rsidRPr="0090190B">
        <w:rPr>
          <w:rFonts w:ascii="Arial" w:hAnsi="Arial" w:cs="Arial"/>
          <w:sz w:val="24"/>
          <w:szCs w:val="24"/>
        </w:rPr>
        <w:t>No</w:t>
      </w:r>
      <w:r w:rsidR="00861286" w:rsidRPr="0090190B">
        <w:rPr>
          <w:rFonts w:ascii="Arial" w:hAnsi="Arial" w:cs="Arial"/>
          <w:sz w:val="24"/>
          <w:szCs w:val="24"/>
        </w:rPr>
        <w:t>s</w:t>
      </w:r>
      <w:r w:rsidRPr="0090190B">
        <w:rPr>
          <w:rFonts w:ascii="Arial" w:hAnsi="Arial" w:cs="Arial"/>
          <w:sz w:val="24"/>
          <w:szCs w:val="24"/>
        </w:rPr>
        <w:t> </w:t>
      </w:r>
      <w:r w:rsidRPr="0090190B">
        <w:rPr>
          <w:rFonts w:ascii="Arial" w:hAnsi="Arial" w:cs="Arial"/>
          <w:bCs/>
          <w:sz w:val="24"/>
          <w:szCs w:val="24"/>
        </w:rPr>
        <w:t>valor</w:t>
      </w:r>
      <w:r w:rsidR="00861286" w:rsidRPr="0090190B">
        <w:rPr>
          <w:rFonts w:ascii="Arial" w:hAnsi="Arial" w:cs="Arial"/>
          <w:bCs/>
          <w:sz w:val="24"/>
          <w:szCs w:val="24"/>
        </w:rPr>
        <w:t>es</w:t>
      </w:r>
      <w:r w:rsidRPr="0090190B">
        <w:rPr>
          <w:rFonts w:ascii="Arial" w:hAnsi="Arial" w:cs="Arial"/>
          <w:bCs/>
          <w:sz w:val="24"/>
          <w:szCs w:val="24"/>
        </w:rPr>
        <w:t> proposto</w:t>
      </w:r>
      <w:r w:rsidR="00861286" w:rsidRPr="0090190B">
        <w:rPr>
          <w:rFonts w:ascii="Arial" w:hAnsi="Arial" w:cs="Arial"/>
          <w:bCs/>
          <w:sz w:val="24"/>
          <w:szCs w:val="24"/>
        </w:rPr>
        <w:t>s</w:t>
      </w:r>
      <w:r w:rsidRPr="0090190B">
        <w:rPr>
          <w:rFonts w:ascii="Arial" w:hAnsi="Arial" w:cs="Arial"/>
          <w:bCs/>
          <w:sz w:val="24"/>
          <w:szCs w:val="24"/>
        </w:rPr>
        <w:t xml:space="preserve"> ou desconto</w:t>
      </w:r>
      <w:r w:rsidR="00861286" w:rsidRPr="0090190B">
        <w:rPr>
          <w:rFonts w:ascii="Arial" w:hAnsi="Arial" w:cs="Arial"/>
          <w:bCs/>
          <w:sz w:val="24"/>
          <w:szCs w:val="24"/>
        </w:rPr>
        <w:t>s</w:t>
      </w:r>
      <w:r w:rsidRPr="0090190B">
        <w:rPr>
          <w:rFonts w:ascii="Arial" w:hAnsi="Arial" w:cs="Arial"/>
          <w:bCs/>
          <w:sz w:val="24"/>
          <w:szCs w:val="24"/>
        </w:rPr>
        <w:t xml:space="preserve"> ofertado</w:t>
      </w:r>
      <w:r w:rsidR="00861286" w:rsidRPr="0090190B">
        <w:rPr>
          <w:rFonts w:ascii="Arial" w:hAnsi="Arial" w:cs="Arial"/>
          <w:bCs/>
          <w:sz w:val="24"/>
          <w:szCs w:val="24"/>
        </w:rPr>
        <w:t>s</w:t>
      </w:r>
      <w:r w:rsidR="00861286" w:rsidRPr="0090190B">
        <w:rPr>
          <w:rFonts w:ascii="Arial" w:hAnsi="Arial" w:cs="Arial"/>
          <w:sz w:val="24"/>
          <w:szCs w:val="24"/>
        </w:rPr>
        <w:t> estarão</w:t>
      </w:r>
      <w:r w:rsidRPr="0090190B">
        <w:rPr>
          <w:rFonts w:ascii="Arial" w:hAnsi="Arial" w:cs="Arial"/>
          <w:sz w:val="24"/>
          <w:szCs w:val="24"/>
        </w:rPr>
        <w:t> </w:t>
      </w:r>
      <w:r w:rsidRPr="00AF76AC">
        <w:rPr>
          <w:rFonts w:ascii="Arial" w:hAnsi="Arial" w:cs="Arial"/>
          <w:sz w:val="24"/>
          <w:szCs w:val="24"/>
        </w:rPr>
        <w:t>inclusos todos os custos operacionais, encargos previdenciários, trabalhistas, tributários, comerciais e quaisquer outros que incidam direta ou indiretamente na prestação dos serviços.</w:t>
      </w:r>
    </w:p>
    <w:p w14:paraId="6F40FFB4"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6.9</w:t>
      </w:r>
      <w:r w:rsidRPr="00AF76AC">
        <w:rPr>
          <w:rFonts w:ascii="Arial" w:hAnsi="Arial" w:cs="Arial"/>
          <w:sz w:val="24"/>
          <w:szCs w:val="24"/>
        </w:rPr>
        <w:t xml:space="preserve"> É de inteira responsabilidade da licitante obter, dos órgãos competentes, informação sobre a incidência ou não de tributos e taxas de qualquer natureza devidas para o fornecimento objeto desta licitação nos mercados interno e/ou externo, não se admitindo alegação de desconhecimento de incidência tributária, ou outras correlatas.</w:t>
      </w:r>
    </w:p>
    <w:p w14:paraId="269E13B9" w14:textId="66EDC8B9" w:rsidR="00AF76AC" w:rsidRPr="00AF76AC" w:rsidRDefault="00AF76AC" w:rsidP="00AF76AC">
      <w:pPr>
        <w:spacing w:line="360" w:lineRule="auto"/>
        <w:jc w:val="both"/>
        <w:rPr>
          <w:rFonts w:ascii="Arial" w:hAnsi="Arial" w:cs="Arial"/>
          <w:sz w:val="24"/>
          <w:szCs w:val="24"/>
        </w:rPr>
      </w:pPr>
      <w:r w:rsidRPr="00EF32A0">
        <w:rPr>
          <w:rFonts w:ascii="Arial" w:hAnsi="Arial" w:cs="Arial"/>
          <w:b/>
          <w:bCs/>
          <w:sz w:val="24"/>
          <w:szCs w:val="24"/>
        </w:rPr>
        <w:t>6.1</w:t>
      </w:r>
      <w:r w:rsidR="00EF32A0" w:rsidRPr="00EF32A0">
        <w:rPr>
          <w:rFonts w:ascii="Arial" w:hAnsi="Arial" w:cs="Arial"/>
          <w:b/>
          <w:bCs/>
          <w:sz w:val="24"/>
          <w:szCs w:val="24"/>
        </w:rPr>
        <w:t>0</w:t>
      </w:r>
      <w:r w:rsidRPr="00EF32A0">
        <w:rPr>
          <w:rFonts w:ascii="Arial" w:hAnsi="Arial" w:cs="Arial"/>
          <w:sz w:val="24"/>
          <w:szCs w:val="24"/>
        </w:rPr>
        <w:t> A verificação de conformidade das</w:t>
      </w:r>
      <w:r w:rsidRPr="00AF76AC">
        <w:rPr>
          <w:rFonts w:ascii="Arial" w:hAnsi="Arial" w:cs="Arial"/>
          <w:sz w:val="24"/>
          <w:szCs w:val="24"/>
        </w:rPr>
        <w:t xml:space="preserve"> propostas será feita exclusivamente em relação à proposta mais bem classificada, após a fase de disputas, nos termos do art. 24, §1º da Lei nº 12.462/11.</w:t>
      </w:r>
    </w:p>
    <w:p w14:paraId="19675BC7" w14:textId="77777777" w:rsidR="00AF76AC" w:rsidRPr="00AF76AC" w:rsidRDefault="00AF76AC" w:rsidP="00AF76AC">
      <w:pPr>
        <w:spacing w:line="360" w:lineRule="auto"/>
        <w:jc w:val="both"/>
        <w:rPr>
          <w:rFonts w:ascii="Arial" w:hAnsi="Arial" w:cs="Arial"/>
          <w:sz w:val="24"/>
          <w:szCs w:val="24"/>
        </w:rPr>
      </w:pPr>
    </w:p>
    <w:p w14:paraId="2D38A448" w14:textId="77777777" w:rsidR="009004D6" w:rsidRPr="009004D6" w:rsidRDefault="00621BEC" w:rsidP="009004D6">
      <w:pPr>
        <w:shd w:val="clear" w:color="auto" w:fill="EEECE1"/>
        <w:autoSpaceDE w:val="0"/>
        <w:autoSpaceDN w:val="0"/>
        <w:adjustRightInd w:val="0"/>
        <w:spacing w:line="360" w:lineRule="auto"/>
        <w:rPr>
          <w:rFonts w:ascii="Arial" w:hAnsi="Arial" w:cs="Arial"/>
          <w:b/>
          <w:bCs/>
          <w:color w:val="000000"/>
          <w:sz w:val="24"/>
          <w:szCs w:val="24"/>
          <w:shd w:val="clear" w:color="auto" w:fill="EEECE1"/>
        </w:rPr>
      </w:pPr>
      <w:r>
        <w:rPr>
          <w:rFonts w:ascii="Arial" w:hAnsi="Arial" w:cs="Arial"/>
          <w:b/>
          <w:bCs/>
          <w:color w:val="000000"/>
          <w:sz w:val="24"/>
          <w:szCs w:val="24"/>
          <w:shd w:val="clear" w:color="auto" w:fill="EEECE1"/>
        </w:rPr>
        <w:t>7</w:t>
      </w:r>
      <w:r w:rsidR="009004D6" w:rsidRPr="009004D6">
        <w:rPr>
          <w:rFonts w:ascii="Arial" w:hAnsi="Arial" w:cs="Arial"/>
          <w:b/>
          <w:bCs/>
          <w:color w:val="000000"/>
          <w:sz w:val="24"/>
          <w:szCs w:val="24"/>
          <w:shd w:val="clear" w:color="auto" w:fill="EEECE1"/>
        </w:rPr>
        <w:t xml:space="preserve">. DA FASE DE DISPUTAS </w:t>
      </w:r>
    </w:p>
    <w:p w14:paraId="71032077" w14:textId="77777777"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7.1</w:t>
      </w:r>
      <w:r w:rsidRPr="00AF76AC">
        <w:rPr>
          <w:rFonts w:ascii="Arial" w:hAnsi="Arial" w:cs="Arial"/>
          <w:sz w:val="24"/>
          <w:szCs w:val="24"/>
        </w:rPr>
        <w:t xml:space="preserve"> A abertura da presente licitação dar-se-á em sessão pública, por meio de sistema eletrônico, na data, horário e local indicados neste Edital.</w:t>
      </w:r>
    </w:p>
    <w:p w14:paraId="20016BEB" w14:textId="77777777" w:rsidR="00185A98" w:rsidRPr="00AF76AC" w:rsidRDefault="00185A98" w:rsidP="00AF76AC">
      <w:pPr>
        <w:spacing w:line="360" w:lineRule="auto"/>
        <w:jc w:val="both"/>
        <w:rPr>
          <w:rFonts w:ascii="Arial" w:hAnsi="Arial" w:cs="Arial"/>
          <w:sz w:val="24"/>
          <w:szCs w:val="24"/>
        </w:rPr>
      </w:pPr>
    </w:p>
    <w:p w14:paraId="7195E56B" w14:textId="77777777" w:rsidR="00AF76AC" w:rsidRPr="00185A98" w:rsidRDefault="00185A98" w:rsidP="009004D6">
      <w:pPr>
        <w:jc w:val="both"/>
        <w:rPr>
          <w:rFonts w:ascii="Arial" w:hAnsi="Arial" w:cs="Arial"/>
          <w:sz w:val="24"/>
          <w:szCs w:val="24"/>
        </w:rPr>
      </w:pPr>
      <w:r w:rsidRPr="00185A98">
        <w:rPr>
          <w:rFonts w:ascii="Arial" w:hAnsi="Arial" w:cs="Arial"/>
          <w:b/>
          <w:iCs/>
          <w:highlight w:val="yellow"/>
        </w:rPr>
        <w:lastRenderedPageBreak/>
        <w:t xml:space="preserve">Nota Explicativa: </w:t>
      </w:r>
      <w:r>
        <w:rPr>
          <w:rFonts w:ascii="Arial" w:hAnsi="Arial" w:cs="Arial"/>
          <w:highlight w:val="yellow"/>
        </w:rPr>
        <w:t xml:space="preserve">escolher a </w:t>
      </w:r>
      <w:r w:rsidRPr="009004D6">
        <w:rPr>
          <w:rFonts w:ascii="Arial" w:hAnsi="Arial" w:cs="Arial"/>
          <w:highlight w:val="yellow"/>
        </w:rPr>
        <w:t>redação do item 7.2 conforme o modo de disputa a ser adotado</w:t>
      </w:r>
      <w:r w:rsidR="009004D6" w:rsidRPr="009004D6">
        <w:rPr>
          <w:rFonts w:ascii="Arial" w:hAnsi="Arial" w:cs="Arial"/>
          <w:highlight w:val="yellow"/>
        </w:rPr>
        <w:t>: “</w:t>
      </w:r>
      <w:r w:rsidR="009004D6" w:rsidRPr="009004D6">
        <w:rPr>
          <w:rFonts w:ascii="Arial" w:hAnsi="Arial" w:cs="Arial"/>
          <w:color w:val="000000"/>
          <w:highlight w:val="yellow"/>
        </w:rPr>
        <w:t>aberto”, “fechado”, “combinado iniciando com fase fechada” ou “combinado iniciando com fase aberta”.</w:t>
      </w:r>
    </w:p>
    <w:p w14:paraId="1E8F2BEA" w14:textId="77777777" w:rsidR="00185A98" w:rsidRDefault="00185A98" w:rsidP="00AF76AC">
      <w:pPr>
        <w:spacing w:line="360" w:lineRule="auto"/>
        <w:jc w:val="both"/>
        <w:rPr>
          <w:rFonts w:ascii="Arial" w:hAnsi="Arial" w:cs="Arial"/>
          <w:b/>
          <w:bCs/>
          <w:color w:val="FF0000"/>
          <w:sz w:val="24"/>
          <w:szCs w:val="24"/>
        </w:rPr>
      </w:pPr>
    </w:p>
    <w:p w14:paraId="7594752A"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7.2</w:t>
      </w:r>
      <w:r w:rsidRPr="00AF76AC">
        <w:rPr>
          <w:rFonts w:ascii="Arial" w:hAnsi="Arial" w:cs="Arial"/>
          <w:color w:val="FF0000"/>
          <w:sz w:val="24"/>
          <w:szCs w:val="24"/>
        </w:rPr>
        <w:t xml:space="preserve"> O modo de disputa será o </w:t>
      </w:r>
      <w:r w:rsidRPr="00185A98">
        <w:rPr>
          <w:rFonts w:ascii="Arial" w:hAnsi="Arial" w:cs="Arial"/>
          <w:b/>
          <w:color w:val="FF0000"/>
          <w:sz w:val="24"/>
          <w:szCs w:val="24"/>
        </w:rPr>
        <w:t>aberto.</w:t>
      </w:r>
    </w:p>
    <w:p w14:paraId="5B5FBF32" w14:textId="77777777" w:rsidR="00185A98" w:rsidRDefault="00AF76AC" w:rsidP="0052616C">
      <w:pPr>
        <w:spacing w:line="360" w:lineRule="auto"/>
        <w:ind w:left="567"/>
        <w:jc w:val="both"/>
        <w:rPr>
          <w:rFonts w:ascii="Arial" w:hAnsi="Arial" w:cs="Arial"/>
          <w:b/>
          <w:bCs/>
          <w:color w:val="FF0000"/>
          <w:sz w:val="24"/>
          <w:szCs w:val="24"/>
        </w:rPr>
      </w:pPr>
      <w:r w:rsidRPr="00AF76AC">
        <w:rPr>
          <w:rFonts w:ascii="Arial" w:hAnsi="Arial" w:cs="Arial"/>
          <w:b/>
          <w:bCs/>
          <w:color w:val="FF0000"/>
          <w:sz w:val="24"/>
          <w:szCs w:val="24"/>
        </w:rPr>
        <w:t>7.</w:t>
      </w:r>
      <w:r w:rsidR="0052616C">
        <w:rPr>
          <w:rFonts w:ascii="Arial" w:hAnsi="Arial" w:cs="Arial"/>
          <w:b/>
          <w:bCs/>
          <w:color w:val="FF0000"/>
          <w:sz w:val="24"/>
          <w:szCs w:val="24"/>
        </w:rPr>
        <w:t>2.1</w:t>
      </w:r>
      <w:r w:rsidRPr="00AF76AC">
        <w:rPr>
          <w:rFonts w:ascii="Arial" w:hAnsi="Arial" w:cs="Arial"/>
          <w:color w:val="FF0000"/>
          <w:sz w:val="24"/>
          <w:szCs w:val="24"/>
        </w:rPr>
        <w:t xml:space="preserve"> Os licitantes apresentarão suas propostas em sessão pública por meio de lances públicos, sucessivos e </w:t>
      </w:r>
      <w:r w:rsidRPr="00AF76AC">
        <w:rPr>
          <w:rFonts w:ascii="Arial" w:hAnsi="Arial" w:cs="Arial"/>
          <w:b/>
          <w:bCs/>
          <w:color w:val="FF0000"/>
          <w:sz w:val="24"/>
          <w:szCs w:val="24"/>
        </w:rPr>
        <w:t>crescentes/decrescentes</w:t>
      </w:r>
      <w:r w:rsidR="00185A98">
        <w:rPr>
          <w:rFonts w:ascii="Arial" w:hAnsi="Arial" w:cs="Arial"/>
          <w:b/>
          <w:bCs/>
          <w:color w:val="FF0000"/>
          <w:sz w:val="24"/>
          <w:szCs w:val="24"/>
        </w:rPr>
        <w:t>.</w:t>
      </w:r>
      <w:r w:rsidRPr="00AF76AC">
        <w:rPr>
          <w:rFonts w:ascii="Arial" w:hAnsi="Arial" w:cs="Arial"/>
          <w:b/>
          <w:bCs/>
          <w:color w:val="FF0000"/>
          <w:sz w:val="24"/>
          <w:szCs w:val="24"/>
        </w:rPr>
        <w:t xml:space="preserve"> </w:t>
      </w:r>
    </w:p>
    <w:p w14:paraId="0336D395" w14:textId="77777777" w:rsidR="00185A98" w:rsidRPr="00185A98" w:rsidRDefault="00185A98" w:rsidP="0052616C">
      <w:pPr>
        <w:spacing w:line="360" w:lineRule="auto"/>
        <w:ind w:left="567"/>
        <w:jc w:val="both"/>
        <w:rPr>
          <w:rFonts w:ascii="Arial" w:hAnsi="Arial" w:cs="Arial"/>
          <w:sz w:val="24"/>
          <w:szCs w:val="24"/>
        </w:rPr>
      </w:pPr>
      <w:r w:rsidRPr="00185A98">
        <w:rPr>
          <w:rFonts w:ascii="Arial" w:hAnsi="Arial" w:cs="Arial"/>
          <w:b/>
          <w:iCs/>
          <w:highlight w:val="yellow"/>
        </w:rPr>
        <w:t xml:space="preserve">Nota Explicativa: </w:t>
      </w:r>
      <w:r>
        <w:rPr>
          <w:rFonts w:ascii="Arial" w:hAnsi="Arial" w:cs="Arial"/>
          <w:highlight w:val="yellow"/>
        </w:rPr>
        <w:t>usar “crescentes para maior desconto e “decrescentes” para menor preço</w:t>
      </w:r>
      <w:r w:rsidRPr="00185A98">
        <w:rPr>
          <w:rFonts w:ascii="Arial" w:hAnsi="Arial" w:cs="Arial"/>
          <w:highlight w:val="yellow"/>
        </w:rPr>
        <w:t>.</w:t>
      </w:r>
    </w:p>
    <w:p w14:paraId="695FBC9D" w14:textId="77777777" w:rsidR="00185A98" w:rsidRDefault="00185A98" w:rsidP="0052616C">
      <w:pPr>
        <w:spacing w:line="360" w:lineRule="auto"/>
        <w:ind w:left="567"/>
        <w:jc w:val="both"/>
        <w:rPr>
          <w:rFonts w:ascii="Arial" w:hAnsi="Arial" w:cs="Arial"/>
          <w:b/>
          <w:bCs/>
          <w:color w:val="FF0000"/>
          <w:sz w:val="24"/>
          <w:szCs w:val="24"/>
        </w:rPr>
      </w:pPr>
    </w:p>
    <w:p w14:paraId="18D3C9CD" w14:textId="77777777" w:rsidR="0052616C" w:rsidRDefault="00AF76AC" w:rsidP="0052616C">
      <w:pPr>
        <w:spacing w:line="360" w:lineRule="auto"/>
        <w:ind w:left="567"/>
        <w:jc w:val="both"/>
        <w:rPr>
          <w:rFonts w:ascii="Arial" w:hAnsi="Arial" w:cs="Arial"/>
          <w:color w:val="FF0000"/>
          <w:sz w:val="24"/>
          <w:szCs w:val="24"/>
        </w:rPr>
      </w:pPr>
      <w:r w:rsidRPr="00591466">
        <w:rPr>
          <w:rFonts w:ascii="Arial" w:hAnsi="Arial" w:cs="Arial"/>
          <w:b/>
          <w:bCs/>
          <w:color w:val="FF0000"/>
          <w:sz w:val="24"/>
          <w:szCs w:val="24"/>
        </w:rPr>
        <w:t>7.</w:t>
      </w:r>
      <w:r w:rsidR="0052616C" w:rsidRPr="00591466">
        <w:rPr>
          <w:rFonts w:ascii="Arial" w:hAnsi="Arial" w:cs="Arial"/>
          <w:b/>
          <w:bCs/>
          <w:color w:val="FF0000"/>
          <w:sz w:val="24"/>
          <w:szCs w:val="24"/>
        </w:rPr>
        <w:t>2.2</w:t>
      </w:r>
      <w:r w:rsidRPr="00591466">
        <w:rPr>
          <w:rFonts w:ascii="Arial" w:hAnsi="Arial" w:cs="Arial"/>
          <w:color w:val="FF0000"/>
          <w:sz w:val="24"/>
          <w:szCs w:val="24"/>
        </w:rPr>
        <w:t xml:space="preserve"> Após a definição da melhor proposta, a Comissão do RDC verificará a diferença de valores apresentada entre a primeira e a segunda classificadas, podendo o Presidente da Comissão reabrir a fase de lances, caso essa diferença seja superior a </w:t>
      </w:r>
      <w:r w:rsidRPr="00591466">
        <w:rPr>
          <w:rFonts w:ascii="Arial" w:hAnsi="Arial" w:cs="Arial"/>
          <w:b/>
          <w:bCs/>
          <w:color w:val="FF0000"/>
          <w:sz w:val="24"/>
          <w:szCs w:val="24"/>
        </w:rPr>
        <w:t>10% (dez por cento)</w:t>
      </w:r>
      <w:r w:rsidRPr="00591466">
        <w:rPr>
          <w:rFonts w:ascii="Arial" w:hAnsi="Arial" w:cs="Arial"/>
          <w:color w:val="FF0000"/>
          <w:sz w:val="24"/>
          <w:szCs w:val="24"/>
        </w:rPr>
        <w:t>.</w:t>
      </w:r>
      <w:r w:rsidRPr="00AF76AC">
        <w:rPr>
          <w:rFonts w:ascii="Arial" w:hAnsi="Arial" w:cs="Arial"/>
          <w:color w:val="FF0000"/>
          <w:sz w:val="24"/>
          <w:szCs w:val="24"/>
        </w:rPr>
        <w:t> </w:t>
      </w:r>
    </w:p>
    <w:p w14:paraId="3F66CAD8" w14:textId="77777777" w:rsidR="00AF76AC" w:rsidRPr="00AF76AC" w:rsidRDefault="00AF76AC" w:rsidP="0052616C">
      <w:pPr>
        <w:spacing w:line="360" w:lineRule="auto"/>
        <w:ind w:left="1134"/>
        <w:jc w:val="both"/>
        <w:rPr>
          <w:rFonts w:ascii="Arial" w:hAnsi="Arial" w:cs="Arial"/>
          <w:sz w:val="24"/>
          <w:szCs w:val="24"/>
        </w:rPr>
      </w:pPr>
      <w:r w:rsidRPr="00AF76AC">
        <w:rPr>
          <w:rFonts w:ascii="Arial" w:hAnsi="Arial" w:cs="Arial"/>
          <w:b/>
          <w:bCs/>
          <w:color w:val="FF0000"/>
          <w:sz w:val="24"/>
          <w:szCs w:val="24"/>
        </w:rPr>
        <w:t>7.</w:t>
      </w:r>
      <w:r w:rsidR="0052616C">
        <w:rPr>
          <w:rFonts w:ascii="Arial" w:hAnsi="Arial" w:cs="Arial"/>
          <w:b/>
          <w:bCs/>
          <w:color w:val="FF0000"/>
          <w:sz w:val="24"/>
          <w:szCs w:val="24"/>
        </w:rPr>
        <w:t>2.2.1</w:t>
      </w:r>
      <w:r w:rsidRPr="00AF76AC">
        <w:rPr>
          <w:rFonts w:ascii="Arial" w:hAnsi="Arial" w:cs="Arial"/>
          <w:color w:val="FF0000"/>
          <w:sz w:val="24"/>
          <w:szCs w:val="24"/>
        </w:rPr>
        <w:t> A reabertura da fase de lances tem por objetivo aproximar as demais propostas do valor apresentado pela primeira colocada.</w:t>
      </w:r>
    </w:p>
    <w:p w14:paraId="658086AD" w14:textId="77777777" w:rsidR="00AF76AC" w:rsidRPr="00AF76AC" w:rsidRDefault="00AF76AC" w:rsidP="0052616C">
      <w:pPr>
        <w:spacing w:line="360" w:lineRule="auto"/>
        <w:ind w:left="1134"/>
        <w:jc w:val="both"/>
        <w:rPr>
          <w:rFonts w:ascii="Arial" w:hAnsi="Arial" w:cs="Arial"/>
          <w:sz w:val="24"/>
          <w:szCs w:val="24"/>
        </w:rPr>
      </w:pPr>
      <w:r w:rsidRPr="00AF76AC">
        <w:rPr>
          <w:rFonts w:ascii="Arial" w:hAnsi="Arial" w:cs="Arial"/>
          <w:b/>
          <w:bCs/>
          <w:color w:val="FF0000"/>
          <w:sz w:val="24"/>
          <w:szCs w:val="24"/>
        </w:rPr>
        <w:t>7.</w:t>
      </w:r>
      <w:r w:rsidR="0052616C">
        <w:rPr>
          <w:rFonts w:ascii="Arial" w:hAnsi="Arial" w:cs="Arial"/>
          <w:b/>
          <w:bCs/>
          <w:color w:val="FF0000"/>
          <w:sz w:val="24"/>
          <w:szCs w:val="24"/>
        </w:rPr>
        <w:t>2.2.2</w:t>
      </w:r>
      <w:r w:rsidRPr="00AF76AC">
        <w:rPr>
          <w:rFonts w:ascii="Arial" w:hAnsi="Arial" w:cs="Arial"/>
          <w:color w:val="FF0000"/>
          <w:sz w:val="24"/>
          <w:szCs w:val="24"/>
        </w:rPr>
        <w:t> A primeira colocada não participará dessa fase de reabertura e não haverá alteração da sua classificação, apenas das licitantes subsequentes.</w:t>
      </w:r>
    </w:p>
    <w:p w14:paraId="0EBB7C42" w14:textId="77777777" w:rsidR="00AF76AC" w:rsidRPr="00AF76AC" w:rsidRDefault="00AF76AC" w:rsidP="0052616C">
      <w:pPr>
        <w:spacing w:line="360" w:lineRule="auto"/>
        <w:ind w:left="1134"/>
        <w:jc w:val="both"/>
        <w:rPr>
          <w:rFonts w:ascii="Arial" w:hAnsi="Arial" w:cs="Arial"/>
          <w:sz w:val="24"/>
          <w:szCs w:val="24"/>
        </w:rPr>
      </w:pPr>
      <w:r w:rsidRPr="00AF76AC">
        <w:rPr>
          <w:rFonts w:ascii="Arial" w:hAnsi="Arial" w:cs="Arial"/>
          <w:b/>
          <w:bCs/>
          <w:color w:val="FF0000"/>
          <w:sz w:val="24"/>
          <w:szCs w:val="24"/>
        </w:rPr>
        <w:t>7.</w:t>
      </w:r>
      <w:r w:rsidR="0052616C">
        <w:rPr>
          <w:rFonts w:ascii="Arial" w:hAnsi="Arial" w:cs="Arial"/>
          <w:b/>
          <w:bCs/>
          <w:color w:val="FF0000"/>
          <w:sz w:val="24"/>
          <w:szCs w:val="24"/>
        </w:rPr>
        <w:t>2.2.3</w:t>
      </w:r>
      <w:r w:rsidRPr="00AF76AC">
        <w:rPr>
          <w:rFonts w:ascii="Arial" w:hAnsi="Arial" w:cs="Arial"/>
          <w:color w:val="FF0000"/>
          <w:sz w:val="24"/>
          <w:szCs w:val="24"/>
        </w:rPr>
        <w:t> Reaberta a etapa competitiva, os licitantes classificados poderão encaminhar lances sucessivos, exclusivamente por meio do sistema eletrônico, sendo imediatamente informados do horário e valor consignados no registro de cada lance.</w:t>
      </w:r>
    </w:p>
    <w:p w14:paraId="499AA88C" w14:textId="77777777" w:rsidR="00AF76AC" w:rsidRPr="00AF76AC" w:rsidRDefault="00AF76AC" w:rsidP="00847151">
      <w:pPr>
        <w:spacing w:line="360" w:lineRule="auto"/>
        <w:ind w:left="1134"/>
        <w:jc w:val="both"/>
        <w:rPr>
          <w:rFonts w:ascii="Arial" w:hAnsi="Arial" w:cs="Arial"/>
          <w:sz w:val="24"/>
          <w:szCs w:val="24"/>
        </w:rPr>
      </w:pPr>
      <w:r w:rsidRPr="00AF76AC">
        <w:rPr>
          <w:rFonts w:ascii="Arial" w:hAnsi="Arial" w:cs="Arial"/>
          <w:b/>
          <w:bCs/>
          <w:color w:val="FF0000"/>
          <w:sz w:val="24"/>
          <w:szCs w:val="24"/>
        </w:rPr>
        <w:t>7</w:t>
      </w:r>
      <w:r w:rsidR="0052616C">
        <w:rPr>
          <w:rFonts w:ascii="Arial" w:hAnsi="Arial" w:cs="Arial"/>
          <w:b/>
          <w:bCs/>
          <w:color w:val="FF0000"/>
          <w:sz w:val="24"/>
          <w:szCs w:val="24"/>
        </w:rPr>
        <w:t>.2</w:t>
      </w:r>
      <w:r w:rsidRPr="00AF76AC">
        <w:rPr>
          <w:rFonts w:ascii="Arial" w:hAnsi="Arial" w:cs="Arial"/>
          <w:b/>
          <w:bCs/>
          <w:color w:val="FF0000"/>
          <w:sz w:val="24"/>
          <w:szCs w:val="24"/>
        </w:rPr>
        <w:t>.</w:t>
      </w:r>
      <w:r w:rsidR="00847151">
        <w:rPr>
          <w:rFonts w:ascii="Arial" w:hAnsi="Arial" w:cs="Arial"/>
          <w:b/>
          <w:bCs/>
          <w:color w:val="FF0000"/>
          <w:sz w:val="24"/>
          <w:szCs w:val="24"/>
        </w:rPr>
        <w:t>2.4</w:t>
      </w:r>
      <w:r w:rsidRPr="00AF76AC">
        <w:rPr>
          <w:rFonts w:ascii="Arial" w:hAnsi="Arial" w:cs="Arial"/>
          <w:color w:val="FF0000"/>
          <w:sz w:val="24"/>
          <w:szCs w:val="24"/>
        </w:rPr>
        <w:t> Lances iguais serão classificados conforme a ordem de apresentação.</w:t>
      </w:r>
    </w:p>
    <w:p w14:paraId="4D40E205" w14:textId="77777777" w:rsidR="00AF76AC" w:rsidRDefault="00AF76AC" w:rsidP="00AF76AC">
      <w:pPr>
        <w:spacing w:line="360" w:lineRule="auto"/>
        <w:ind w:left="600"/>
        <w:jc w:val="both"/>
        <w:rPr>
          <w:rFonts w:ascii="Arial" w:hAnsi="Arial" w:cs="Arial"/>
          <w:sz w:val="24"/>
          <w:szCs w:val="24"/>
        </w:rPr>
      </w:pPr>
    </w:p>
    <w:p w14:paraId="4D2BA784" w14:textId="77777777" w:rsidR="00847151" w:rsidRDefault="00847151" w:rsidP="00AF76AC">
      <w:pPr>
        <w:spacing w:line="360" w:lineRule="auto"/>
        <w:ind w:left="600"/>
        <w:jc w:val="both"/>
        <w:rPr>
          <w:rFonts w:ascii="Arial" w:hAnsi="Arial" w:cs="Arial"/>
          <w:b/>
          <w:color w:val="FF0000"/>
          <w:sz w:val="24"/>
          <w:szCs w:val="24"/>
          <w:u w:val="single"/>
        </w:rPr>
      </w:pPr>
      <w:r w:rsidRPr="00847151">
        <w:rPr>
          <w:rFonts w:ascii="Arial" w:hAnsi="Arial" w:cs="Arial"/>
          <w:b/>
          <w:color w:val="FF0000"/>
          <w:sz w:val="24"/>
          <w:szCs w:val="24"/>
          <w:u w:val="single"/>
        </w:rPr>
        <w:t>OU</w:t>
      </w:r>
    </w:p>
    <w:p w14:paraId="1EC65AA8" w14:textId="77777777" w:rsidR="00D357C3" w:rsidRPr="00847151" w:rsidRDefault="00D357C3" w:rsidP="00AF76AC">
      <w:pPr>
        <w:spacing w:line="360" w:lineRule="auto"/>
        <w:ind w:left="600"/>
        <w:jc w:val="both"/>
        <w:rPr>
          <w:rFonts w:ascii="Arial" w:hAnsi="Arial" w:cs="Arial"/>
          <w:b/>
          <w:color w:val="FF0000"/>
          <w:sz w:val="24"/>
          <w:szCs w:val="24"/>
          <w:u w:val="single"/>
        </w:rPr>
      </w:pPr>
    </w:p>
    <w:p w14:paraId="3A90A17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7.2</w:t>
      </w:r>
      <w:r w:rsidRPr="00AF76AC">
        <w:rPr>
          <w:rFonts w:ascii="Arial" w:hAnsi="Arial" w:cs="Arial"/>
          <w:color w:val="FF0000"/>
          <w:sz w:val="24"/>
          <w:szCs w:val="24"/>
        </w:rPr>
        <w:t xml:space="preserve"> O modo de disputa será o </w:t>
      </w:r>
      <w:r w:rsidRPr="00847151">
        <w:rPr>
          <w:rFonts w:ascii="Arial" w:hAnsi="Arial" w:cs="Arial"/>
          <w:b/>
          <w:color w:val="FF0000"/>
          <w:sz w:val="24"/>
          <w:szCs w:val="24"/>
        </w:rPr>
        <w:t>fechado.</w:t>
      </w:r>
    </w:p>
    <w:p w14:paraId="59903D08" w14:textId="77777777" w:rsidR="00AF76AC" w:rsidRDefault="00AF76AC" w:rsidP="00847151">
      <w:pPr>
        <w:spacing w:line="360" w:lineRule="auto"/>
        <w:ind w:left="567"/>
        <w:jc w:val="both"/>
        <w:rPr>
          <w:rFonts w:ascii="Arial" w:hAnsi="Arial" w:cs="Arial"/>
          <w:color w:val="FF0000"/>
          <w:sz w:val="24"/>
          <w:szCs w:val="24"/>
        </w:rPr>
      </w:pPr>
      <w:r w:rsidRPr="00AF76AC">
        <w:rPr>
          <w:rFonts w:ascii="Arial" w:hAnsi="Arial" w:cs="Arial"/>
          <w:b/>
          <w:bCs/>
          <w:color w:val="FF0000"/>
          <w:sz w:val="24"/>
          <w:szCs w:val="24"/>
        </w:rPr>
        <w:t>7.</w:t>
      </w:r>
      <w:r w:rsidR="00847151">
        <w:rPr>
          <w:rFonts w:ascii="Arial" w:hAnsi="Arial" w:cs="Arial"/>
          <w:b/>
          <w:bCs/>
          <w:color w:val="FF0000"/>
          <w:sz w:val="24"/>
          <w:szCs w:val="24"/>
        </w:rPr>
        <w:t>2.1</w:t>
      </w:r>
      <w:r w:rsidRPr="00AF76AC">
        <w:rPr>
          <w:rFonts w:ascii="Arial" w:hAnsi="Arial" w:cs="Arial"/>
          <w:color w:val="FF0000"/>
          <w:sz w:val="24"/>
          <w:szCs w:val="24"/>
        </w:rPr>
        <w:t> As propostas apresentadas pelos licitantes serão sigilosas até a data e hora designadas para sua divulgação.</w:t>
      </w:r>
    </w:p>
    <w:p w14:paraId="0D824915" w14:textId="77777777" w:rsidR="00847151" w:rsidRPr="00AF76AC" w:rsidRDefault="00847151" w:rsidP="00847151">
      <w:pPr>
        <w:spacing w:line="360" w:lineRule="auto"/>
        <w:ind w:left="567"/>
        <w:jc w:val="both"/>
        <w:rPr>
          <w:rFonts w:ascii="Arial" w:hAnsi="Arial" w:cs="Arial"/>
          <w:sz w:val="24"/>
          <w:szCs w:val="24"/>
        </w:rPr>
      </w:pPr>
    </w:p>
    <w:p w14:paraId="5A3A50B1" w14:textId="77777777" w:rsidR="00AF76AC" w:rsidRPr="00847151" w:rsidRDefault="00847151" w:rsidP="00AF76AC">
      <w:pPr>
        <w:spacing w:line="360" w:lineRule="auto"/>
        <w:jc w:val="both"/>
        <w:rPr>
          <w:rFonts w:ascii="Arial" w:hAnsi="Arial" w:cs="Arial"/>
          <w:b/>
          <w:color w:val="FF0000"/>
          <w:sz w:val="24"/>
          <w:szCs w:val="24"/>
          <w:u w:val="single"/>
        </w:rPr>
      </w:pPr>
      <w:r w:rsidRPr="00847151">
        <w:rPr>
          <w:rFonts w:ascii="Arial" w:hAnsi="Arial" w:cs="Arial"/>
          <w:b/>
          <w:color w:val="FF0000"/>
          <w:sz w:val="24"/>
          <w:szCs w:val="24"/>
          <w:u w:val="single"/>
        </w:rPr>
        <w:t>OU</w:t>
      </w:r>
    </w:p>
    <w:p w14:paraId="0A367AA2" w14:textId="77777777" w:rsidR="00847151" w:rsidRPr="00AF76AC" w:rsidRDefault="00847151" w:rsidP="00AF76AC">
      <w:pPr>
        <w:spacing w:line="360" w:lineRule="auto"/>
        <w:jc w:val="both"/>
        <w:rPr>
          <w:rFonts w:ascii="Arial" w:hAnsi="Arial" w:cs="Arial"/>
          <w:sz w:val="24"/>
          <w:szCs w:val="24"/>
        </w:rPr>
      </w:pPr>
    </w:p>
    <w:p w14:paraId="670B54A4" w14:textId="77777777" w:rsidR="00AF76AC" w:rsidRPr="00AF76AC" w:rsidRDefault="00AF76AC" w:rsidP="00AF76AC">
      <w:pPr>
        <w:spacing w:line="360" w:lineRule="auto"/>
        <w:jc w:val="both"/>
        <w:rPr>
          <w:rFonts w:ascii="Arial" w:hAnsi="Arial" w:cs="Arial"/>
          <w:sz w:val="24"/>
          <w:szCs w:val="24"/>
        </w:rPr>
      </w:pPr>
      <w:r w:rsidRPr="00847151">
        <w:rPr>
          <w:rFonts w:ascii="Arial" w:hAnsi="Arial" w:cs="Arial"/>
          <w:b/>
          <w:color w:val="FF0000"/>
          <w:sz w:val="24"/>
          <w:szCs w:val="24"/>
        </w:rPr>
        <w:lastRenderedPageBreak/>
        <w:t>7.2</w:t>
      </w:r>
      <w:r w:rsidRPr="00AF76AC">
        <w:rPr>
          <w:rFonts w:ascii="Arial" w:hAnsi="Arial" w:cs="Arial"/>
          <w:color w:val="FF0000"/>
          <w:sz w:val="24"/>
          <w:szCs w:val="24"/>
        </w:rPr>
        <w:t xml:space="preserve"> O modo de disputa será o </w:t>
      </w:r>
      <w:r w:rsidRPr="00847151">
        <w:rPr>
          <w:rFonts w:ascii="Arial" w:hAnsi="Arial" w:cs="Arial"/>
          <w:b/>
          <w:color w:val="FF0000"/>
          <w:sz w:val="24"/>
          <w:szCs w:val="24"/>
        </w:rPr>
        <w:t>combinado, iniciando-se com fase fechada.</w:t>
      </w:r>
    </w:p>
    <w:p w14:paraId="38BB15D5" w14:textId="77777777" w:rsidR="00AF76AC" w:rsidRPr="00AF76AC" w:rsidRDefault="00847151" w:rsidP="00847151">
      <w:pPr>
        <w:spacing w:line="360" w:lineRule="auto"/>
        <w:ind w:left="567"/>
        <w:jc w:val="both"/>
        <w:rPr>
          <w:rFonts w:ascii="Arial" w:hAnsi="Arial" w:cs="Arial"/>
          <w:sz w:val="24"/>
          <w:szCs w:val="24"/>
        </w:rPr>
      </w:pPr>
      <w:r w:rsidRPr="00847151">
        <w:rPr>
          <w:rFonts w:ascii="Arial" w:hAnsi="Arial" w:cs="Arial"/>
          <w:b/>
          <w:color w:val="FF0000"/>
          <w:sz w:val="24"/>
          <w:szCs w:val="24"/>
        </w:rPr>
        <w:t>7.2.1</w:t>
      </w:r>
      <w:r w:rsidR="00AF76AC" w:rsidRPr="00AF76AC">
        <w:rPr>
          <w:rFonts w:ascii="Arial" w:hAnsi="Arial" w:cs="Arial"/>
          <w:color w:val="FF0000"/>
          <w:sz w:val="24"/>
          <w:szCs w:val="24"/>
        </w:rPr>
        <w:t> As propostas apresentadas pelos licitantes serão sigilosas até a data e hora designadas para sua divulgação.</w:t>
      </w:r>
    </w:p>
    <w:p w14:paraId="7C4168B0" w14:textId="77777777" w:rsidR="00847151" w:rsidRDefault="00AF76AC" w:rsidP="00847151">
      <w:pPr>
        <w:spacing w:line="360" w:lineRule="auto"/>
        <w:ind w:left="567"/>
        <w:jc w:val="both"/>
        <w:rPr>
          <w:rFonts w:ascii="Arial" w:hAnsi="Arial" w:cs="Arial"/>
          <w:color w:val="FF0000"/>
          <w:sz w:val="24"/>
          <w:szCs w:val="24"/>
        </w:rPr>
      </w:pPr>
      <w:r w:rsidRPr="00847151">
        <w:rPr>
          <w:rFonts w:ascii="Arial" w:hAnsi="Arial" w:cs="Arial"/>
          <w:b/>
          <w:color w:val="FF0000"/>
          <w:sz w:val="24"/>
          <w:szCs w:val="24"/>
        </w:rPr>
        <w:t>7.</w:t>
      </w:r>
      <w:r w:rsidR="00847151" w:rsidRPr="00847151">
        <w:rPr>
          <w:rFonts w:ascii="Arial" w:hAnsi="Arial" w:cs="Arial"/>
          <w:b/>
          <w:color w:val="FF0000"/>
          <w:sz w:val="24"/>
          <w:szCs w:val="24"/>
        </w:rPr>
        <w:t>2.2</w:t>
      </w:r>
      <w:r w:rsidR="00847151">
        <w:rPr>
          <w:rFonts w:ascii="Arial" w:hAnsi="Arial" w:cs="Arial"/>
          <w:color w:val="FF0000"/>
          <w:sz w:val="24"/>
          <w:szCs w:val="24"/>
        </w:rPr>
        <w:t xml:space="preserve"> </w:t>
      </w:r>
      <w:r w:rsidRPr="00AF76AC">
        <w:rPr>
          <w:rFonts w:ascii="Arial" w:hAnsi="Arial" w:cs="Arial"/>
          <w:color w:val="FF0000"/>
          <w:sz w:val="24"/>
          <w:szCs w:val="24"/>
        </w:rPr>
        <w:t xml:space="preserve">Serão classificados para a etapa subsequente os licitantes que apresentarem as três melhores propostas, iniciando-se então a disputa aberta com a apresentação de lances sucessivos e </w:t>
      </w:r>
      <w:r w:rsidRPr="00AF76AC">
        <w:rPr>
          <w:rFonts w:ascii="Arial" w:hAnsi="Arial" w:cs="Arial"/>
          <w:b/>
          <w:bCs/>
          <w:color w:val="FF0000"/>
          <w:sz w:val="24"/>
          <w:szCs w:val="24"/>
        </w:rPr>
        <w:t>crescentes / decrescentes</w:t>
      </w:r>
      <w:r w:rsidRPr="00AF76AC">
        <w:rPr>
          <w:rFonts w:ascii="Arial" w:hAnsi="Arial" w:cs="Arial"/>
          <w:color w:val="FF0000"/>
          <w:sz w:val="24"/>
          <w:szCs w:val="24"/>
        </w:rPr>
        <w:t>.</w:t>
      </w:r>
    </w:p>
    <w:p w14:paraId="745A1FBF" w14:textId="77777777" w:rsidR="00847151" w:rsidRDefault="00847151" w:rsidP="00847151">
      <w:pPr>
        <w:spacing w:line="360" w:lineRule="auto"/>
        <w:ind w:left="567"/>
        <w:jc w:val="both"/>
        <w:rPr>
          <w:rFonts w:ascii="Arial" w:hAnsi="Arial" w:cs="Arial"/>
        </w:rPr>
      </w:pPr>
      <w:r w:rsidRPr="00185A98">
        <w:rPr>
          <w:rFonts w:ascii="Arial" w:hAnsi="Arial" w:cs="Arial"/>
          <w:b/>
          <w:iCs/>
          <w:highlight w:val="yellow"/>
        </w:rPr>
        <w:t xml:space="preserve">Nota Explicativa: </w:t>
      </w:r>
      <w:r>
        <w:rPr>
          <w:rFonts w:ascii="Arial" w:hAnsi="Arial" w:cs="Arial"/>
          <w:highlight w:val="yellow"/>
        </w:rPr>
        <w:t>usar “crescentes para maior desconto e “decrescentes” para menor preço</w:t>
      </w:r>
      <w:r w:rsidRPr="00185A98">
        <w:rPr>
          <w:rFonts w:ascii="Arial" w:hAnsi="Arial" w:cs="Arial"/>
          <w:highlight w:val="yellow"/>
        </w:rPr>
        <w:t>.</w:t>
      </w:r>
    </w:p>
    <w:p w14:paraId="4080CD4F" w14:textId="77777777" w:rsidR="00847151" w:rsidRPr="00185A98" w:rsidRDefault="00847151" w:rsidP="00847151">
      <w:pPr>
        <w:spacing w:line="360" w:lineRule="auto"/>
        <w:ind w:left="567"/>
        <w:jc w:val="both"/>
        <w:rPr>
          <w:rFonts w:ascii="Arial" w:hAnsi="Arial" w:cs="Arial"/>
          <w:sz w:val="24"/>
          <w:szCs w:val="24"/>
        </w:rPr>
      </w:pPr>
    </w:p>
    <w:p w14:paraId="28513155" w14:textId="77777777" w:rsidR="00847151" w:rsidRDefault="00AF76AC" w:rsidP="00847151">
      <w:pPr>
        <w:spacing w:line="360" w:lineRule="auto"/>
        <w:ind w:left="567"/>
        <w:jc w:val="both"/>
        <w:rPr>
          <w:rFonts w:ascii="Arial" w:hAnsi="Arial" w:cs="Arial"/>
          <w:color w:val="FF0000"/>
          <w:sz w:val="24"/>
          <w:szCs w:val="24"/>
        </w:rPr>
      </w:pPr>
      <w:r w:rsidRPr="00591466">
        <w:rPr>
          <w:rFonts w:ascii="Arial" w:hAnsi="Arial" w:cs="Arial"/>
          <w:b/>
          <w:bCs/>
          <w:color w:val="FF0000"/>
          <w:sz w:val="24"/>
          <w:szCs w:val="24"/>
        </w:rPr>
        <w:t>7.</w:t>
      </w:r>
      <w:r w:rsidR="00847151" w:rsidRPr="00591466">
        <w:rPr>
          <w:rFonts w:ascii="Arial" w:hAnsi="Arial" w:cs="Arial"/>
          <w:b/>
          <w:bCs/>
          <w:color w:val="FF0000"/>
          <w:sz w:val="24"/>
          <w:szCs w:val="24"/>
        </w:rPr>
        <w:t>2.3</w:t>
      </w:r>
      <w:r w:rsidRPr="00591466">
        <w:rPr>
          <w:rFonts w:ascii="Arial" w:hAnsi="Arial" w:cs="Arial"/>
          <w:b/>
          <w:bCs/>
          <w:sz w:val="24"/>
          <w:szCs w:val="24"/>
        </w:rPr>
        <w:t> </w:t>
      </w:r>
      <w:r w:rsidRPr="00591466">
        <w:rPr>
          <w:rFonts w:ascii="Arial" w:hAnsi="Arial" w:cs="Arial"/>
          <w:color w:val="FF0000"/>
          <w:sz w:val="24"/>
          <w:szCs w:val="24"/>
        </w:rPr>
        <w:t xml:space="preserve">Após a definição da melhor proposta, a Comissão do RDC verificará a diferença de valores apresentada entre a primeira e a segunda classificadas, podendo o Presidente da Comissão reabrir a fase de lances, caso essa diferença seja superior a </w:t>
      </w:r>
      <w:r w:rsidRPr="00591466">
        <w:rPr>
          <w:rFonts w:ascii="Arial" w:hAnsi="Arial" w:cs="Arial"/>
          <w:b/>
          <w:bCs/>
          <w:color w:val="FF0000"/>
          <w:sz w:val="24"/>
          <w:szCs w:val="24"/>
        </w:rPr>
        <w:t>10% (dez por cento)</w:t>
      </w:r>
      <w:r w:rsidRPr="00591466">
        <w:rPr>
          <w:rFonts w:ascii="Arial" w:hAnsi="Arial" w:cs="Arial"/>
          <w:color w:val="FF0000"/>
          <w:sz w:val="24"/>
          <w:szCs w:val="24"/>
        </w:rPr>
        <w:t>.</w:t>
      </w:r>
    </w:p>
    <w:p w14:paraId="65CA10DA" w14:textId="77777777" w:rsidR="00AF76AC" w:rsidRPr="00AF76AC" w:rsidRDefault="00AF76AC" w:rsidP="00847151">
      <w:pPr>
        <w:spacing w:line="360" w:lineRule="auto"/>
        <w:ind w:left="1134"/>
        <w:jc w:val="both"/>
        <w:rPr>
          <w:rFonts w:ascii="Arial" w:hAnsi="Arial" w:cs="Arial"/>
          <w:sz w:val="24"/>
          <w:szCs w:val="24"/>
        </w:rPr>
      </w:pPr>
      <w:r w:rsidRPr="00AF76AC">
        <w:rPr>
          <w:rFonts w:ascii="Arial" w:hAnsi="Arial" w:cs="Arial"/>
          <w:b/>
          <w:bCs/>
          <w:color w:val="FF0000"/>
          <w:sz w:val="24"/>
          <w:szCs w:val="24"/>
        </w:rPr>
        <w:t>7.</w:t>
      </w:r>
      <w:r w:rsidR="00847151">
        <w:rPr>
          <w:rFonts w:ascii="Arial" w:hAnsi="Arial" w:cs="Arial"/>
          <w:b/>
          <w:bCs/>
          <w:color w:val="FF0000"/>
          <w:sz w:val="24"/>
          <w:szCs w:val="24"/>
        </w:rPr>
        <w:t>2.3.1</w:t>
      </w:r>
      <w:r w:rsidRPr="00AF76AC">
        <w:rPr>
          <w:rFonts w:ascii="Arial" w:hAnsi="Arial" w:cs="Arial"/>
          <w:color w:val="FF0000"/>
          <w:sz w:val="24"/>
          <w:szCs w:val="24"/>
        </w:rPr>
        <w:t xml:space="preserve"> A reabertura da fase de lances tem por objetivo aproximar as demais propostas do valor apresentado pela primeira colocada. </w:t>
      </w:r>
    </w:p>
    <w:p w14:paraId="13F57063" w14:textId="77777777" w:rsidR="00AF76AC" w:rsidRPr="00AF76AC" w:rsidRDefault="00847151" w:rsidP="00847151">
      <w:pPr>
        <w:spacing w:line="360" w:lineRule="auto"/>
        <w:ind w:left="1134"/>
        <w:jc w:val="both"/>
        <w:rPr>
          <w:rFonts w:ascii="Arial" w:hAnsi="Arial" w:cs="Arial"/>
          <w:sz w:val="24"/>
          <w:szCs w:val="24"/>
        </w:rPr>
      </w:pPr>
      <w:r>
        <w:rPr>
          <w:rFonts w:ascii="Arial" w:hAnsi="Arial" w:cs="Arial"/>
          <w:b/>
          <w:bCs/>
          <w:color w:val="FF0000"/>
          <w:sz w:val="24"/>
          <w:szCs w:val="24"/>
        </w:rPr>
        <w:t>7.2.3.2</w:t>
      </w:r>
      <w:r w:rsidR="00AF76AC" w:rsidRPr="00AF76AC">
        <w:rPr>
          <w:rFonts w:ascii="Arial" w:hAnsi="Arial" w:cs="Arial"/>
          <w:color w:val="FF0000"/>
          <w:sz w:val="24"/>
          <w:szCs w:val="24"/>
        </w:rPr>
        <w:t> A primeira colocada não participará dessa fase de reabertura e não haverá alteração da sua classificação, apenas das licitantes subsequentes.</w:t>
      </w:r>
    </w:p>
    <w:p w14:paraId="49E53CBD" w14:textId="77777777" w:rsidR="00AF76AC" w:rsidRPr="00AF76AC" w:rsidRDefault="00847151" w:rsidP="00847151">
      <w:pPr>
        <w:spacing w:line="360" w:lineRule="auto"/>
        <w:ind w:left="1134"/>
        <w:jc w:val="both"/>
        <w:rPr>
          <w:rFonts w:ascii="Arial" w:hAnsi="Arial" w:cs="Arial"/>
          <w:sz w:val="24"/>
          <w:szCs w:val="24"/>
        </w:rPr>
      </w:pPr>
      <w:r>
        <w:rPr>
          <w:rFonts w:ascii="Arial" w:hAnsi="Arial" w:cs="Arial"/>
          <w:b/>
          <w:bCs/>
          <w:color w:val="FF0000"/>
          <w:sz w:val="24"/>
          <w:szCs w:val="24"/>
        </w:rPr>
        <w:t xml:space="preserve">7.2.3.3 </w:t>
      </w:r>
      <w:r w:rsidR="00AF76AC" w:rsidRPr="00AF76AC">
        <w:rPr>
          <w:rFonts w:ascii="Arial" w:hAnsi="Arial" w:cs="Arial"/>
          <w:color w:val="FF0000"/>
          <w:sz w:val="24"/>
          <w:szCs w:val="24"/>
        </w:rPr>
        <w:t>Reaberta a etapa competitiva, os licitantes classificados poderão encaminhar lances sucessivos, exclusivamente por meio do sistema eletrônico, sendo imediatamente informados do horário e valor consignados no registro de cada lance.</w:t>
      </w:r>
    </w:p>
    <w:p w14:paraId="7A57F007" w14:textId="77777777" w:rsidR="00AF76AC" w:rsidRPr="00AF76AC" w:rsidRDefault="00847151" w:rsidP="00847151">
      <w:pPr>
        <w:spacing w:line="360" w:lineRule="auto"/>
        <w:ind w:left="1134"/>
        <w:jc w:val="both"/>
        <w:rPr>
          <w:rFonts w:ascii="Arial" w:hAnsi="Arial" w:cs="Arial"/>
          <w:sz w:val="24"/>
          <w:szCs w:val="24"/>
        </w:rPr>
      </w:pPr>
      <w:r>
        <w:rPr>
          <w:rFonts w:ascii="Arial" w:hAnsi="Arial" w:cs="Arial"/>
          <w:b/>
          <w:bCs/>
          <w:color w:val="FF0000"/>
          <w:sz w:val="24"/>
          <w:szCs w:val="24"/>
        </w:rPr>
        <w:t xml:space="preserve">7.2.3.4 </w:t>
      </w:r>
      <w:r w:rsidR="00AF76AC" w:rsidRPr="00AF76AC">
        <w:rPr>
          <w:rFonts w:ascii="Arial" w:hAnsi="Arial" w:cs="Arial"/>
          <w:color w:val="FF0000"/>
          <w:sz w:val="24"/>
          <w:szCs w:val="24"/>
        </w:rPr>
        <w:t xml:space="preserve">Lances iguais serão classificados conforme a ordem de apresentação.  </w:t>
      </w:r>
    </w:p>
    <w:p w14:paraId="1AA046CA" w14:textId="77777777" w:rsidR="00AF76AC" w:rsidRDefault="00AF76AC" w:rsidP="00AF76AC">
      <w:pPr>
        <w:spacing w:line="360" w:lineRule="auto"/>
        <w:jc w:val="both"/>
        <w:rPr>
          <w:rFonts w:ascii="Arial" w:hAnsi="Arial" w:cs="Arial"/>
          <w:sz w:val="24"/>
          <w:szCs w:val="24"/>
        </w:rPr>
      </w:pPr>
    </w:p>
    <w:p w14:paraId="11C86BCF" w14:textId="77777777" w:rsidR="00847151" w:rsidRPr="00847151" w:rsidRDefault="00847151" w:rsidP="00AF76AC">
      <w:pPr>
        <w:spacing w:line="360" w:lineRule="auto"/>
        <w:jc w:val="both"/>
        <w:rPr>
          <w:rFonts w:ascii="Arial" w:hAnsi="Arial" w:cs="Arial"/>
          <w:b/>
          <w:color w:val="FF0000"/>
          <w:sz w:val="24"/>
          <w:szCs w:val="24"/>
          <w:u w:val="single"/>
        </w:rPr>
      </w:pPr>
      <w:r w:rsidRPr="00847151">
        <w:rPr>
          <w:rFonts w:ascii="Arial" w:hAnsi="Arial" w:cs="Arial"/>
          <w:b/>
          <w:color w:val="FF0000"/>
          <w:sz w:val="24"/>
          <w:szCs w:val="24"/>
          <w:u w:val="single"/>
        </w:rPr>
        <w:t>OU</w:t>
      </w:r>
    </w:p>
    <w:p w14:paraId="38690865" w14:textId="77777777" w:rsidR="00AF76AC" w:rsidRPr="00AF76AC" w:rsidRDefault="00AF76AC" w:rsidP="00AF76AC">
      <w:pPr>
        <w:spacing w:line="360" w:lineRule="auto"/>
        <w:jc w:val="both"/>
        <w:rPr>
          <w:rFonts w:ascii="Arial" w:hAnsi="Arial" w:cs="Arial"/>
          <w:sz w:val="24"/>
          <w:szCs w:val="24"/>
        </w:rPr>
      </w:pPr>
    </w:p>
    <w:p w14:paraId="3073CB48"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7.2</w:t>
      </w:r>
      <w:r w:rsidR="00847151">
        <w:rPr>
          <w:rFonts w:ascii="Arial" w:hAnsi="Arial" w:cs="Arial"/>
          <w:color w:val="FF0000"/>
          <w:sz w:val="24"/>
          <w:szCs w:val="24"/>
        </w:rPr>
        <w:t> </w:t>
      </w:r>
      <w:r w:rsidRPr="00AF76AC">
        <w:rPr>
          <w:rFonts w:ascii="Arial" w:hAnsi="Arial" w:cs="Arial"/>
          <w:color w:val="FF0000"/>
          <w:sz w:val="24"/>
          <w:szCs w:val="24"/>
        </w:rPr>
        <w:t>O modo de disputa será o combinado, iniciando-se com fase aberta.</w:t>
      </w:r>
    </w:p>
    <w:p w14:paraId="654A52A9" w14:textId="77777777" w:rsidR="00847151" w:rsidRDefault="00AF76AC" w:rsidP="00847151">
      <w:pPr>
        <w:spacing w:line="360" w:lineRule="auto"/>
        <w:ind w:left="567"/>
        <w:jc w:val="both"/>
        <w:rPr>
          <w:rFonts w:ascii="Arial" w:hAnsi="Arial" w:cs="Arial"/>
          <w:b/>
          <w:bCs/>
          <w:color w:val="FF0000"/>
          <w:sz w:val="24"/>
          <w:szCs w:val="24"/>
        </w:rPr>
      </w:pPr>
      <w:r w:rsidRPr="00AF76AC">
        <w:rPr>
          <w:rFonts w:ascii="Arial" w:hAnsi="Arial" w:cs="Arial"/>
          <w:b/>
          <w:bCs/>
          <w:color w:val="FF0000"/>
          <w:sz w:val="24"/>
          <w:szCs w:val="24"/>
        </w:rPr>
        <w:t>7.</w:t>
      </w:r>
      <w:r w:rsidR="00847151">
        <w:rPr>
          <w:rFonts w:ascii="Arial" w:hAnsi="Arial" w:cs="Arial"/>
          <w:b/>
          <w:bCs/>
          <w:color w:val="FF0000"/>
          <w:sz w:val="24"/>
          <w:szCs w:val="24"/>
        </w:rPr>
        <w:t xml:space="preserve">2.1 </w:t>
      </w:r>
      <w:r w:rsidRPr="00AF76AC">
        <w:rPr>
          <w:rFonts w:ascii="Arial" w:hAnsi="Arial" w:cs="Arial"/>
          <w:color w:val="FF0000"/>
          <w:sz w:val="24"/>
          <w:szCs w:val="24"/>
        </w:rPr>
        <w:t xml:space="preserve">Os licitantes apresentarão suas propostas em sessão pública por meio de lances públicos, sucessivos e </w:t>
      </w:r>
      <w:r w:rsidRPr="00AF76AC">
        <w:rPr>
          <w:rFonts w:ascii="Arial" w:hAnsi="Arial" w:cs="Arial"/>
          <w:b/>
          <w:bCs/>
          <w:color w:val="FF0000"/>
          <w:sz w:val="24"/>
          <w:szCs w:val="24"/>
        </w:rPr>
        <w:t xml:space="preserve">crescentes/decrescentes </w:t>
      </w:r>
    </w:p>
    <w:p w14:paraId="6F51FE80" w14:textId="77777777" w:rsidR="00847151" w:rsidRDefault="00847151" w:rsidP="00847151">
      <w:pPr>
        <w:spacing w:line="360" w:lineRule="auto"/>
        <w:ind w:left="567"/>
        <w:jc w:val="both"/>
        <w:rPr>
          <w:rFonts w:ascii="Arial" w:hAnsi="Arial" w:cs="Arial"/>
        </w:rPr>
      </w:pPr>
      <w:r w:rsidRPr="00185A98">
        <w:rPr>
          <w:rFonts w:ascii="Arial" w:hAnsi="Arial" w:cs="Arial"/>
          <w:b/>
          <w:iCs/>
          <w:highlight w:val="yellow"/>
        </w:rPr>
        <w:t xml:space="preserve">Nota Explicativa: </w:t>
      </w:r>
      <w:r>
        <w:rPr>
          <w:rFonts w:ascii="Arial" w:hAnsi="Arial" w:cs="Arial"/>
          <w:highlight w:val="yellow"/>
        </w:rPr>
        <w:t>usar “crescentes para maior desconto e “decrescentes” para menor preço</w:t>
      </w:r>
      <w:r w:rsidRPr="00185A98">
        <w:rPr>
          <w:rFonts w:ascii="Arial" w:hAnsi="Arial" w:cs="Arial"/>
          <w:highlight w:val="yellow"/>
        </w:rPr>
        <w:t>.</w:t>
      </w:r>
    </w:p>
    <w:p w14:paraId="379D5DED" w14:textId="77777777" w:rsidR="00847151" w:rsidRDefault="00847151" w:rsidP="00847151">
      <w:pPr>
        <w:spacing w:line="360" w:lineRule="auto"/>
        <w:ind w:left="567"/>
        <w:jc w:val="both"/>
        <w:rPr>
          <w:rFonts w:ascii="Arial" w:hAnsi="Arial" w:cs="Arial"/>
        </w:rPr>
      </w:pPr>
    </w:p>
    <w:p w14:paraId="2B291674" w14:textId="5A52DE0E" w:rsidR="00B46929" w:rsidRPr="0052616C" w:rsidRDefault="00AF76AC" w:rsidP="00B46929">
      <w:pPr>
        <w:spacing w:line="360" w:lineRule="auto"/>
        <w:ind w:left="567"/>
        <w:jc w:val="both"/>
        <w:rPr>
          <w:rFonts w:ascii="Arial" w:hAnsi="Arial" w:cs="Arial"/>
          <w:b/>
          <w:sz w:val="24"/>
          <w:szCs w:val="24"/>
        </w:rPr>
      </w:pPr>
      <w:r w:rsidRPr="00591466">
        <w:rPr>
          <w:rFonts w:ascii="Arial" w:hAnsi="Arial" w:cs="Arial"/>
          <w:b/>
          <w:bCs/>
          <w:color w:val="FF0000"/>
          <w:sz w:val="24"/>
          <w:szCs w:val="24"/>
        </w:rPr>
        <w:lastRenderedPageBreak/>
        <w:t>7.</w:t>
      </w:r>
      <w:r w:rsidR="00B46929" w:rsidRPr="00591466">
        <w:rPr>
          <w:rFonts w:ascii="Arial" w:hAnsi="Arial" w:cs="Arial"/>
          <w:b/>
          <w:bCs/>
          <w:color w:val="FF0000"/>
          <w:sz w:val="24"/>
          <w:szCs w:val="24"/>
        </w:rPr>
        <w:t>2.</w:t>
      </w:r>
      <w:r w:rsidR="00B46929" w:rsidRPr="00591466">
        <w:rPr>
          <w:rFonts w:ascii="Arial" w:hAnsi="Arial" w:cs="Arial"/>
          <w:b/>
          <w:color w:val="FF0000"/>
          <w:sz w:val="24"/>
          <w:szCs w:val="24"/>
        </w:rPr>
        <w:t>2</w:t>
      </w:r>
      <w:r w:rsidR="00B46929" w:rsidRPr="00591466">
        <w:rPr>
          <w:rFonts w:ascii="Arial" w:hAnsi="Arial" w:cs="Arial"/>
          <w:color w:val="FF0000"/>
          <w:sz w:val="24"/>
          <w:szCs w:val="24"/>
        </w:rPr>
        <w:t xml:space="preserve"> </w:t>
      </w:r>
      <w:r w:rsidRPr="00591466">
        <w:rPr>
          <w:rFonts w:ascii="Arial" w:hAnsi="Arial" w:cs="Arial"/>
          <w:color w:val="FF0000"/>
          <w:sz w:val="24"/>
          <w:szCs w:val="24"/>
        </w:rPr>
        <w:t>Decorrido o prazo fixado, a Comissão do RDC verificará a diferença de valores apresentada entre a primeira e a segunda classificadas, podendo o Presidente da Comissão reabrir a fase de lances, caso essa diferença seja superior a 10% (dez por cento).</w:t>
      </w:r>
      <w:r w:rsidRPr="00AF76AC">
        <w:rPr>
          <w:rFonts w:ascii="Arial" w:hAnsi="Arial" w:cs="Arial"/>
          <w:color w:val="FF0000"/>
          <w:sz w:val="24"/>
          <w:szCs w:val="24"/>
        </w:rPr>
        <w:t> </w:t>
      </w:r>
    </w:p>
    <w:p w14:paraId="624F334F" w14:textId="77777777" w:rsidR="00AF76AC" w:rsidRPr="00AF76AC" w:rsidRDefault="00AF76AC" w:rsidP="00B46929">
      <w:pPr>
        <w:spacing w:line="360" w:lineRule="auto"/>
        <w:ind w:left="567"/>
        <w:jc w:val="both"/>
        <w:rPr>
          <w:rFonts w:ascii="Arial" w:hAnsi="Arial" w:cs="Arial"/>
          <w:sz w:val="24"/>
          <w:szCs w:val="24"/>
        </w:rPr>
      </w:pPr>
    </w:p>
    <w:p w14:paraId="13704F5E" w14:textId="77777777" w:rsidR="00AF76AC" w:rsidRPr="00AF76AC" w:rsidRDefault="00AF76AC" w:rsidP="00B46929">
      <w:pPr>
        <w:spacing w:line="360" w:lineRule="auto"/>
        <w:ind w:left="1134"/>
        <w:jc w:val="both"/>
        <w:rPr>
          <w:rFonts w:ascii="Arial" w:hAnsi="Arial" w:cs="Arial"/>
          <w:sz w:val="24"/>
          <w:szCs w:val="24"/>
        </w:rPr>
      </w:pPr>
      <w:r w:rsidRPr="00AF76AC">
        <w:rPr>
          <w:rFonts w:ascii="Arial" w:hAnsi="Arial" w:cs="Arial"/>
          <w:b/>
          <w:bCs/>
          <w:color w:val="FF0000"/>
          <w:sz w:val="24"/>
          <w:szCs w:val="24"/>
        </w:rPr>
        <w:t>7.</w:t>
      </w:r>
      <w:r w:rsidR="00B46929">
        <w:rPr>
          <w:rFonts w:ascii="Arial" w:hAnsi="Arial" w:cs="Arial"/>
          <w:b/>
          <w:bCs/>
          <w:color w:val="FF0000"/>
          <w:sz w:val="24"/>
          <w:szCs w:val="24"/>
        </w:rPr>
        <w:t>2.2</w:t>
      </w:r>
      <w:r w:rsidRPr="00AF76AC">
        <w:rPr>
          <w:rFonts w:ascii="Arial" w:hAnsi="Arial" w:cs="Arial"/>
          <w:b/>
          <w:bCs/>
          <w:color w:val="FF0000"/>
          <w:sz w:val="24"/>
          <w:szCs w:val="24"/>
        </w:rPr>
        <w:t>.1</w:t>
      </w:r>
      <w:r w:rsidRPr="00AF76AC">
        <w:rPr>
          <w:rFonts w:ascii="Arial" w:hAnsi="Arial" w:cs="Arial"/>
          <w:color w:val="FF0000"/>
          <w:sz w:val="24"/>
          <w:szCs w:val="24"/>
        </w:rPr>
        <w:t> A reabertura da fase de lances tem por objetivo aproximar as demais propostas do valor apresentado pela primeira colocada.</w:t>
      </w:r>
    </w:p>
    <w:p w14:paraId="56A191AE" w14:textId="77777777" w:rsidR="00AF76AC" w:rsidRPr="00AF76AC" w:rsidRDefault="00B46929" w:rsidP="00B46929">
      <w:pPr>
        <w:spacing w:line="360" w:lineRule="auto"/>
        <w:ind w:left="1134"/>
        <w:jc w:val="both"/>
        <w:rPr>
          <w:rFonts w:ascii="Arial" w:hAnsi="Arial" w:cs="Arial"/>
          <w:sz w:val="24"/>
          <w:szCs w:val="24"/>
        </w:rPr>
      </w:pPr>
      <w:r>
        <w:rPr>
          <w:rFonts w:ascii="Arial" w:hAnsi="Arial" w:cs="Arial"/>
          <w:b/>
          <w:bCs/>
          <w:color w:val="FF0000"/>
          <w:sz w:val="24"/>
          <w:szCs w:val="24"/>
        </w:rPr>
        <w:t>7.2.2.2</w:t>
      </w:r>
      <w:r w:rsidR="00AF76AC" w:rsidRPr="00AF76AC">
        <w:rPr>
          <w:rFonts w:ascii="Arial" w:hAnsi="Arial" w:cs="Arial"/>
          <w:color w:val="FF0000"/>
          <w:sz w:val="24"/>
          <w:szCs w:val="24"/>
        </w:rPr>
        <w:t> A primeira colocada não participará dessa fase de reabertura e não haverá alteração da sua classificação, apenas das licitantes subsequentes.</w:t>
      </w:r>
    </w:p>
    <w:p w14:paraId="0F5E9376" w14:textId="77777777" w:rsidR="00AF76AC" w:rsidRPr="00AF76AC" w:rsidRDefault="00B46929" w:rsidP="00B46929">
      <w:pPr>
        <w:spacing w:line="360" w:lineRule="auto"/>
        <w:ind w:left="1134"/>
        <w:jc w:val="both"/>
        <w:rPr>
          <w:rFonts w:ascii="Arial" w:hAnsi="Arial" w:cs="Arial"/>
          <w:sz w:val="24"/>
          <w:szCs w:val="24"/>
        </w:rPr>
      </w:pPr>
      <w:r>
        <w:rPr>
          <w:rFonts w:ascii="Arial" w:hAnsi="Arial" w:cs="Arial"/>
          <w:b/>
          <w:bCs/>
          <w:color w:val="FF0000"/>
          <w:sz w:val="24"/>
          <w:szCs w:val="24"/>
        </w:rPr>
        <w:t>7.2.2.3</w:t>
      </w:r>
      <w:r w:rsidR="00AF76AC" w:rsidRPr="00AF76AC">
        <w:rPr>
          <w:rFonts w:ascii="Arial" w:hAnsi="Arial" w:cs="Arial"/>
          <w:color w:val="FF0000"/>
          <w:sz w:val="24"/>
          <w:szCs w:val="24"/>
        </w:rPr>
        <w:t> Reaberta a etapa competitiva, os licitantes classificados poderão encaminhar lances sucessivos, exclusivamente por meio do sistema eletrônico, sendo imediatamente informados do horário e valor consignados no registro de cada lance.</w:t>
      </w:r>
    </w:p>
    <w:p w14:paraId="3A4BC1C7" w14:textId="77777777" w:rsidR="00AF76AC" w:rsidRPr="00AF76AC" w:rsidRDefault="00B46929" w:rsidP="00B46929">
      <w:pPr>
        <w:spacing w:line="360" w:lineRule="auto"/>
        <w:ind w:left="1134"/>
        <w:jc w:val="both"/>
        <w:rPr>
          <w:rFonts w:ascii="Arial" w:hAnsi="Arial" w:cs="Arial"/>
          <w:sz w:val="24"/>
          <w:szCs w:val="24"/>
        </w:rPr>
      </w:pPr>
      <w:r>
        <w:rPr>
          <w:rFonts w:ascii="Arial" w:hAnsi="Arial" w:cs="Arial"/>
          <w:b/>
          <w:bCs/>
          <w:color w:val="FF0000"/>
          <w:sz w:val="24"/>
          <w:szCs w:val="24"/>
        </w:rPr>
        <w:t>7.2.2.4</w:t>
      </w:r>
      <w:r w:rsidR="00AF76AC" w:rsidRPr="00AF76AC">
        <w:rPr>
          <w:rFonts w:ascii="Arial" w:hAnsi="Arial" w:cs="Arial"/>
          <w:color w:val="FF0000"/>
          <w:sz w:val="24"/>
          <w:szCs w:val="24"/>
        </w:rPr>
        <w:t> Lances iguais serão classificados conforme a ordem de apresentação.</w:t>
      </w:r>
    </w:p>
    <w:p w14:paraId="0755B3B5" w14:textId="77777777" w:rsidR="00AF76AC" w:rsidRPr="00AF76AC" w:rsidRDefault="00AF76AC" w:rsidP="00B46929">
      <w:pPr>
        <w:spacing w:line="360" w:lineRule="auto"/>
        <w:ind w:left="567"/>
        <w:jc w:val="both"/>
        <w:rPr>
          <w:rFonts w:ascii="Arial" w:hAnsi="Arial" w:cs="Arial"/>
          <w:sz w:val="24"/>
          <w:szCs w:val="24"/>
        </w:rPr>
      </w:pPr>
      <w:r w:rsidRPr="00AF76AC">
        <w:rPr>
          <w:rFonts w:ascii="Arial" w:hAnsi="Arial" w:cs="Arial"/>
          <w:b/>
          <w:bCs/>
          <w:color w:val="FF0000"/>
          <w:sz w:val="24"/>
          <w:szCs w:val="24"/>
        </w:rPr>
        <w:t>7.</w:t>
      </w:r>
      <w:r w:rsidR="00B46929">
        <w:rPr>
          <w:rFonts w:ascii="Arial" w:hAnsi="Arial" w:cs="Arial"/>
          <w:b/>
          <w:bCs/>
          <w:color w:val="FF0000"/>
          <w:sz w:val="24"/>
          <w:szCs w:val="24"/>
        </w:rPr>
        <w:t>2.3</w:t>
      </w:r>
      <w:r w:rsidRPr="00AF76AC">
        <w:rPr>
          <w:rFonts w:ascii="Arial" w:hAnsi="Arial" w:cs="Arial"/>
          <w:b/>
          <w:bCs/>
          <w:color w:val="FF0000"/>
          <w:sz w:val="24"/>
          <w:szCs w:val="24"/>
        </w:rPr>
        <w:t> </w:t>
      </w:r>
      <w:r w:rsidRPr="00AF76AC">
        <w:rPr>
          <w:rFonts w:ascii="Arial" w:hAnsi="Arial" w:cs="Arial"/>
          <w:color w:val="FF0000"/>
          <w:sz w:val="24"/>
          <w:szCs w:val="24"/>
        </w:rPr>
        <w:t>Encerrada a fase aberta, os licitantes que apresentarem as três melhores propostas oferecerão propostas finais, fechadas.</w:t>
      </w:r>
    </w:p>
    <w:p w14:paraId="7DDBD402" w14:textId="77777777" w:rsidR="00AF76AC" w:rsidRPr="00AF76AC" w:rsidRDefault="00AF76AC" w:rsidP="00AF76AC">
      <w:pPr>
        <w:spacing w:line="360" w:lineRule="auto"/>
        <w:jc w:val="both"/>
        <w:rPr>
          <w:rFonts w:ascii="Arial" w:hAnsi="Arial" w:cs="Arial"/>
          <w:sz w:val="24"/>
          <w:szCs w:val="24"/>
        </w:rPr>
      </w:pPr>
    </w:p>
    <w:p w14:paraId="756145D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7.</w:t>
      </w:r>
      <w:r w:rsidR="00B46929">
        <w:rPr>
          <w:rFonts w:ascii="Arial" w:hAnsi="Arial" w:cs="Arial"/>
          <w:b/>
          <w:bCs/>
          <w:sz w:val="24"/>
          <w:szCs w:val="24"/>
        </w:rPr>
        <w:t>3</w:t>
      </w:r>
      <w:r w:rsidRPr="00AF76AC">
        <w:rPr>
          <w:rFonts w:ascii="Arial" w:hAnsi="Arial" w:cs="Arial"/>
          <w:sz w:val="24"/>
          <w:szCs w:val="24"/>
        </w:rPr>
        <w:t xml:space="preserve"> </w:t>
      </w:r>
      <w:r w:rsidR="00B46929">
        <w:rPr>
          <w:rFonts w:ascii="Arial" w:hAnsi="Arial" w:cs="Arial"/>
          <w:sz w:val="24"/>
          <w:szCs w:val="24"/>
        </w:rPr>
        <w:t>Havendo a adoção de</w:t>
      </w:r>
      <w:r w:rsidRPr="00AF76AC">
        <w:rPr>
          <w:rFonts w:ascii="Arial" w:hAnsi="Arial" w:cs="Arial"/>
          <w:sz w:val="24"/>
          <w:szCs w:val="24"/>
        </w:rPr>
        <w:t> </w:t>
      </w:r>
      <w:r w:rsidRPr="00B46929">
        <w:rPr>
          <w:rFonts w:ascii="Arial" w:hAnsi="Arial" w:cs="Arial"/>
          <w:b/>
          <w:bCs/>
          <w:sz w:val="24"/>
          <w:szCs w:val="24"/>
        </w:rPr>
        <w:t>fase aberta</w:t>
      </w:r>
      <w:r w:rsidRPr="00B46929">
        <w:rPr>
          <w:rFonts w:ascii="Arial" w:hAnsi="Arial" w:cs="Arial"/>
          <w:sz w:val="24"/>
          <w:szCs w:val="24"/>
        </w:rPr>
        <w:t xml:space="preserve">, com ou sem combinação, </w:t>
      </w:r>
      <w:r w:rsidRPr="00AF76AC">
        <w:rPr>
          <w:rFonts w:ascii="Arial" w:hAnsi="Arial" w:cs="Arial"/>
          <w:sz w:val="24"/>
          <w:szCs w:val="24"/>
        </w:rPr>
        <w:t>os lances seguirão as seguintes regras:</w:t>
      </w:r>
    </w:p>
    <w:p w14:paraId="2FC11F59" w14:textId="77777777" w:rsidR="00AF76AC" w:rsidRPr="00AF76AC" w:rsidRDefault="00212B0B" w:rsidP="00AF76AC">
      <w:pPr>
        <w:spacing w:line="360" w:lineRule="auto"/>
        <w:ind w:left="600"/>
        <w:jc w:val="both"/>
        <w:rPr>
          <w:rFonts w:ascii="Arial" w:hAnsi="Arial" w:cs="Arial"/>
          <w:sz w:val="24"/>
          <w:szCs w:val="24"/>
        </w:rPr>
      </w:pPr>
      <w:r>
        <w:rPr>
          <w:rFonts w:ascii="Arial" w:hAnsi="Arial" w:cs="Arial"/>
          <w:b/>
          <w:bCs/>
          <w:sz w:val="24"/>
          <w:szCs w:val="24"/>
        </w:rPr>
        <w:t>7.3</w:t>
      </w:r>
      <w:r w:rsidR="00AF76AC" w:rsidRPr="00AF76AC">
        <w:rPr>
          <w:rFonts w:ascii="Arial" w:hAnsi="Arial" w:cs="Arial"/>
          <w:b/>
          <w:bCs/>
          <w:sz w:val="24"/>
          <w:szCs w:val="24"/>
        </w:rPr>
        <w:t>.1</w:t>
      </w:r>
      <w:r w:rsidR="00AF76AC" w:rsidRPr="00AF76AC">
        <w:rPr>
          <w:rFonts w:ascii="Arial" w:hAnsi="Arial" w:cs="Arial"/>
          <w:sz w:val="24"/>
          <w:szCs w:val="24"/>
        </w:rPr>
        <w:t> Iniciada a etapa, os licitantes deverão encaminhar lances exclusivamente por meio de sistema eletrônico, sendo imediatamente informados do seu recebimento e do valor consignado no registro.</w:t>
      </w:r>
    </w:p>
    <w:p w14:paraId="1EDC75DF" w14:textId="77777777" w:rsidR="00AF76AC" w:rsidRDefault="00AF76AC" w:rsidP="00212B0B">
      <w:pPr>
        <w:spacing w:line="360" w:lineRule="auto"/>
        <w:ind w:left="1134"/>
        <w:jc w:val="both"/>
        <w:rPr>
          <w:rFonts w:ascii="Arial" w:hAnsi="Arial" w:cs="Arial"/>
          <w:b/>
          <w:bCs/>
          <w:sz w:val="24"/>
          <w:szCs w:val="24"/>
        </w:rPr>
      </w:pPr>
      <w:r w:rsidRPr="00AF76AC">
        <w:rPr>
          <w:rFonts w:ascii="Arial" w:hAnsi="Arial" w:cs="Arial"/>
          <w:b/>
          <w:bCs/>
          <w:sz w:val="24"/>
          <w:szCs w:val="24"/>
        </w:rPr>
        <w:t>7.</w:t>
      </w:r>
      <w:r w:rsidR="00212B0B">
        <w:rPr>
          <w:rFonts w:ascii="Arial" w:hAnsi="Arial" w:cs="Arial"/>
          <w:b/>
          <w:bCs/>
          <w:sz w:val="24"/>
          <w:szCs w:val="24"/>
        </w:rPr>
        <w:t>3</w:t>
      </w:r>
      <w:r w:rsidRPr="00AF76AC">
        <w:rPr>
          <w:rFonts w:ascii="Arial" w:hAnsi="Arial" w:cs="Arial"/>
          <w:b/>
          <w:bCs/>
          <w:sz w:val="24"/>
          <w:szCs w:val="24"/>
        </w:rPr>
        <w:t>.1.1</w:t>
      </w:r>
      <w:r w:rsidRPr="00AF76AC">
        <w:rPr>
          <w:rFonts w:ascii="Arial" w:hAnsi="Arial" w:cs="Arial"/>
          <w:sz w:val="24"/>
          <w:szCs w:val="24"/>
        </w:rPr>
        <w:t xml:space="preserve"> O lance deverá ser ofertado pelo </w:t>
      </w:r>
      <w:r w:rsidRPr="00AF76AC">
        <w:rPr>
          <w:rFonts w:ascii="Arial" w:hAnsi="Arial" w:cs="Arial"/>
          <w:b/>
          <w:bCs/>
          <w:color w:val="FF0000"/>
          <w:sz w:val="24"/>
          <w:szCs w:val="24"/>
        </w:rPr>
        <w:t>valor</w:t>
      </w:r>
      <w:r w:rsidRPr="00AF76AC">
        <w:rPr>
          <w:rFonts w:ascii="Arial" w:hAnsi="Arial" w:cs="Arial"/>
          <w:b/>
          <w:bCs/>
          <w:sz w:val="24"/>
          <w:szCs w:val="24"/>
        </w:rPr>
        <w:t xml:space="preserve"> </w:t>
      </w:r>
      <w:r w:rsidR="006D6F9F">
        <w:rPr>
          <w:rFonts w:ascii="Arial" w:hAnsi="Arial" w:cs="Arial"/>
          <w:b/>
          <w:bCs/>
          <w:color w:val="FF0000"/>
          <w:sz w:val="24"/>
          <w:szCs w:val="24"/>
        </w:rPr>
        <w:t>anual/total/unitário do item</w:t>
      </w:r>
      <w:r w:rsidRPr="00AF76AC">
        <w:rPr>
          <w:rFonts w:ascii="Arial" w:hAnsi="Arial" w:cs="Arial"/>
          <w:b/>
          <w:bCs/>
          <w:color w:val="FF0000"/>
          <w:sz w:val="24"/>
          <w:szCs w:val="24"/>
        </w:rPr>
        <w:t> </w:t>
      </w:r>
      <w:r w:rsidR="00212B0B" w:rsidRPr="00212B0B">
        <w:rPr>
          <w:rFonts w:ascii="Arial" w:hAnsi="Arial" w:cs="Arial"/>
          <w:b/>
          <w:bCs/>
          <w:color w:val="FF0000"/>
          <w:sz w:val="24"/>
          <w:szCs w:val="24"/>
          <w:u w:val="single"/>
        </w:rPr>
        <w:t>OU</w:t>
      </w:r>
      <w:r w:rsidRPr="00AF76AC">
        <w:rPr>
          <w:rFonts w:ascii="Arial" w:hAnsi="Arial" w:cs="Arial"/>
          <w:b/>
          <w:bCs/>
          <w:color w:val="FF0000"/>
          <w:sz w:val="24"/>
          <w:szCs w:val="24"/>
        </w:rPr>
        <w:t xml:space="preserve"> percentual de desconto</w:t>
      </w:r>
      <w:r w:rsidRPr="00AF76AC">
        <w:rPr>
          <w:rFonts w:ascii="Arial" w:hAnsi="Arial" w:cs="Arial"/>
          <w:b/>
          <w:bCs/>
          <w:sz w:val="24"/>
          <w:szCs w:val="24"/>
        </w:rPr>
        <w:t>.</w:t>
      </w:r>
    </w:p>
    <w:p w14:paraId="0AA2AC01" w14:textId="77777777" w:rsidR="0054137E" w:rsidRDefault="00212B0B" w:rsidP="00212B0B">
      <w:pPr>
        <w:ind w:left="1134"/>
        <w:jc w:val="both"/>
        <w:rPr>
          <w:rFonts w:ascii="Arial" w:hAnsi="Arial" w:cs="Arial"/>
        </w:rPr>
      </w:pPr>
      <w:r w:rsidRPr="00185A98">
        <w:rPr>
          <w:rFonts w:ascii="Arial" w:hAnsi="Arial" w:cs="Arial"/>
          <w:b/>
          <w:iCs/>
          <w:highlight w:val="yellow"/>
        </w:rPr>
        <w:t xml:space="preserve">Nota </w:t>
      </w:r>
      <w:r w:rsidRPr="0054137E">
        <w:rPr>
          <w:rFonts w:ascii="Arial" w:hAnsi="Arial" w:cs="Arial"/>
          <w:b/>
          <w:iCs/>
          <w:highlight w:val="yellow"/>
        </w:rPr>
        <w:t>Explicativa</w:t>
      </w:r>
      <w:r w:rsidR="0054137E">
        <w:rPr>
          <w:rFonts w:ascii="Arial" w:hAnsi="Arial" w:cs="Arial"/>
          <w:b/>
          <w:iCs/>
          <w:highlight w:val="yellow"/>
        </w:rPr>
        <w:t>:</w:t>
      </w:r>
      <w:r w:rsidR="0054137E" w:rsidRPr="0054137E">
        <w:rPr>
          <w:rFonts w:ascii="Arial" w:hAnsi="Arial" w:cs="Arial"/>
          <w:highlight w:val="yellow"/>
        </w:rPr>
        <w:t xml:space="preserve"> Deve a autoridade optar por uma ou outra redação do item em conformidade ao objeto licitado e ao critério de julgamento já estabelecido no edital, bem como o que dispõe o Projeto Básico.</w:t>
      </w:r>
    </w:p>
    <w:p w14:paraId="1DAD5A7D" w14:textId="77777777" w:rsidR="0054137E" w:rsidRPr="00AF76AC" w:rsidRDefault="0054137E" w:rsidP="00212B0B">
      <w:pPr>
        <w:ind w:left="1134"/>
        <w:jc w:val="both"/>
        <w:rPr>
          <w:rFonts w:ascii="Arial" w:hAnsi="Arial" w:cs="Arial"/>
          <w:sz w:val="24"/>
          <w:szCs w:val="24"/>
        </w:rPr>
      </w:pPr>
    </w:p>
    <w:p w14:paraId="1E7522C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7.</w:t>
      </w:r>
      <w:r w:rsidR="0054137E">
        <w:rPr>
          <w:rFonts w:ascii="Arial" w:hAnsi="Arial" w:cs="Arial"/>
          <w:b/>
          <w:bCs/>
          <w:sz w:val="24"/>
          <w:szCs w:val="24"/>
        </w:rPr>
        <w:t>3</w:t>
      </w:r>
      <w:r w:rsidRPr="00AF76AC">
        <w:rPr>
          <w:rFonts w:ascii="Arial" w:hAnsi="Arial" w:cs="Arial"/>
          <w:b/>
          <w:bCs/>
          <w:sz w:val="24"/>
          <w:szCs w:val="24"/>
        </w:rPr>
        <w:t>.2</w:t>
      </w:r>
      <w:r w:rsidRPr="00AF76AC">
        <w:rPr>
          <w:rFonts w:ascii="Arial" w:hAnsi="Arial" w:cs="Arial"/>
          <w:sz w:val="24"/>
          <w:szCs w:val="24"/>
        </w:rPr>
        <w:t> Os licitantes poderão oferecer lances sucessivos, observando o horário fixado para abertura da sessão e as regras estabelecidas no Edital.</w:t>
      </w:r>
    </w:p>
    <w:p w14:paraId="0EC352E8"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7.</w:t>
      </w:r>
      <w:r w:rsidR="0054137E">
        <w:rPr>
          <w:rFonts w:ascii="Arial" w:hAnsi="Arial" w:cs="Arial"/>
          <w:b/>
          <w:bCs/>
          <w:sz w:val="24"/>
          <w:szCs w:val="24"/>
        </w:rPr>
        <w:t>3</w:t>
      </w:r>
      <w:r w:rsidRPr="00AF76AC">
        <w:rPr>
          <w:rFonts w:ascii="Arial" w:hAnsi="Arial" w:cs="Arial"/>
          <w:b/>
          <w:bCs/>
          <w:sz w:val="24"/>
          <w:szCs w:val="24"/>
        </w:rPr>
        <w:t>.3</w:t>
      </w:r>
      <w:r w:rsidRPr="00AF76AC">
        <w:rPr>
          <w:rFonts w:ascii="Arial" w:hAnsi="Arial" w:cs="Arial"/>
          <w:sz w:val="24"/>
          <w:szCs w:val="24"/>
        </w:rPr>
        <w:t xml:space="preserve"> O licitante somente </w:t>
      </w:r>
      <w:r w:rsidRPr="0054137E">
        <w:rPr>
          <w:rFonts w:ascii="Arial" w:hAnsi="Arial" w:cs="Arial"/>
          <w:sz w:val="24"/>
          <w:szCs w:val="24"/>
        </w:rPr>
        <w:t xml:space="preserve">poderá oferecer lance de </w:t>
      </w:r>
      <w:r w:rsidR="0054137E" w:rsidRPr="0054137E">
        <w:rPr>
          <w:rFonts w:ascii="Arial" w:hAnsi="Arial" w:cs="Arial"/>
          <w:bCs/>
          <w:sz w:val="24"/>
          <w:szCs w:val="24"/>
        </w:rPr>
        <w:t xml:space="preserve">valor inferior ou </w:t>
      </w:r>
      <w:r w:rsidRPr="0054137E">
        <w:rPr>
          <w:rFonts w:ascii="Arial" w:hAnsi="Arial" w:cs="Arial"/>
          <w:bCs/>
          <w:sz w:val="24"/>
          <w:szCs w:val="24"/>
        </w:rPr>
        <w:t>percentual de desconto superior</w:t>
      </w:r>
      <w:r w:rsidRPr="0054137E">
        <w:rPr>
          <w:rFonts w:ascii="Arial" w:hAnsi="Arial" w:cs="Arial"/>
          <w:sz w:val="24"/>
          <w:szCs w:val="24"/>
        </w:rPr>
        <w:t xml:space="preserve"> ao último por ele ofertado e registrado </w:t>
      </w:r>
      <w:r w:rsidRPr="00AF76AC">
        <w:rPr>
          <w:rFonts w:ascii="Arial" w:hAnsi="Arial" w:cs="Arial"/>
          <w:sz w:val="24"/>
          <w:szCs w:val="24"/>
        </w:rPr>
        <w:t>pelo sistema.</w:t>
      </w:r>
    </w:p>
    <w:p w14:paraId="76504D5E" w14:textId="77777777" w:rsidR="0054137E" w:rsidRDefault="00AF76AC" w:rsidP="00AF76AC">
      <w:pPr>
        <w:spacing w:line="360" w:lineRule="auto"/>
        <w:ind w:left="600"/>
        <w:jc w:val="both"/>
        <w:rPr>
          <w:rFonts w:ascii="Arial" w:hAnsi="Arial" w:cs="Arial"/>
          <w:sz w:val="24"/>
          <w:szCs w:val="24"/>
          <w:shd w:val="clear" w:color="auto" w:fill="00FFFF"/>
        </w:rPr>
      </w:pPr>
      <w:r w:rsidRPr="00AF76AC">
        <w:rPr>
          <w:rFonts w:ascii="Arial" w:hAnsi="Arial" w:cs="Arial"/>
          <w:b/>
          <w:bCs/>
          <w:color w:val="FF0000"/>
          <w:sz w:val="24"/>
          <w:szCs w:val="24"/>
        </w:rPr>
        <w:t>7.</w:t>
      </w:r>
      <w:r w:rsidR="0054137E">
        <w:rPr>
          <w:rFonts w:ascii="Arial" w:hAnsi="Arial" w:cs="Arial"/>
          <w:b/>
          <w:bCs/>
          <w:color w:val="FF0000"/>
          <w:sz w:val="24"/>
          <w:szCs w:val="24"/>
        </w:rPr>
        <w:t>3</w:t>
      </w:r>
      <w:r w:rsidRPr="00AF76AC">
        <w:rPr>
          <w:rFonts w:ascii="Arial" w:hAnsi="Arial" w:cs="Arial"/>
          <w:b/>
          <w:bCs/>
          <w:color w:val="FF0000"/>
          <w:sz w:val="24"/>
          <w:szCs w:val="24"/>
        </w:rPr>
        <w:t>.4</w:t>
      </w:r>
      <w:r w:rsidRPr="00AF76AC">
        <w:rPr>
          <w:rFonts w:ascii="Arial" w:hAnsi="Arial" w:cs="Arial"/>
          <w:color w:val="FF0000"/>
          <w:sz w:val="24"/>
          <w:szCs w:val="24"/>
        </w:rPr>
        <w:t xml:space="preserve"> O intervalo mínimo de diferença de valores entre os lances, que incidirá tanto em relação aos lances intermediários quanto em relação à proposta que cobrir a melhor oferta deverá ser de </w:t>
      </w:r>
      <w:r w:rsidRPr="00AF76AC">
        <w:rPr>
          <w:rFonts w:ascii="Arial" w:hAnsi="Arial" w:cs="Arial"/>
          <w:b/>
          <w:bCs/>
          <w:color w:val="FF0000"/>
          <w:sz w:val="24"/>
          <w:szCs w:val="24"/>
        </w:rPr>
        <w:t xml:space="preserve">R$ </w:t>
      </w:r>
      <w:r w:rsidR="0054137E">
        <w:rPr>
          <w:rFonts w:ascii="Arial" w:hAnsi="Arial" w:cs="Arial"/>
          <w:b/>
          <w:bCs/>
          <w:color w:val="FF0000"/>
          <w:sz w:val="24"/>
          <w:szCs w:val="24"/>
        </w:rPr>
        <w:t>(valor em reais)</w:t>
      </w:r>
      <w:r w:rsidRPr="00AF76AC">
        <w:rPr>
          <w:rFonts w:ascii="Arial" w:hAnsi="Arial" w:cs="Arial"/>
          <w:b/>
          <w:bCs/>
          <w:color w:val="FF0000"/>
          <w:sz w:val="24"/>
          <w:szCs w:val="24"/>
        </w:rPr>
        <w:t> </w:t>
      </w:r>
      <w:r w:rsidRPr="00AF76AC">
        <w:rPr>
          <w:rFonts w:ascii="Arial" w:hAnsi="Arial" w:cs="Arial"/>
          <w:color w:val="FF0000"/>
          <w:sz w:val="24"/>
          <w:szCs w:val="24"/>
        </w:rPr>
        <w:t>ou </w:t>
      </w:r>
      <w:r w:rsidR="0054137E" w:rsidRPr="0054137E">
        <w:rPr>
          <w:rFonts w:ascii="Arial" w:hAnsi="Arial" w:cs="Arial"/>
          <w:b/>
          <w:color w:val="FF0000"/>
          <w:sz w:val="24"/>
          <w:szCs w:val="24"/>
        </w:rPr>
        <w:t>(valor percentual)</w:t>
      </w:r>
      <w:r w:rsidRPr="0054137E">
        <w:rPr>
          <w:rFonts w:ascii="Arial" w:hAnsi="Arial" w:cs="Arial"/>
          <w:b/>
          <w:bCs/>
          <w:color w:val="FF0000"/>
          <w:sz w:val="24"/>
          <w:szCs w:val="24"/>
        </w:rPr>
        <w:t>.</w:t>
      </w:r>
    </w:p>
    <w:p w14:paraId="01B50D1B" w14:textId="77777777" w:rsidR="0054137E" w:rsidRPr="0054137E" w:rsidRDefault="0054137E" w:rsidP="00AF76AC">
      <w:pPr>
        <w:spacing w:line="360" w:lineRule="auto"/>
        <w:ind w:left="600"/>
        <w:jc w:val="both"/>
        <w:rPr>
          <w:rFonts w:ascii="Arial" w:hAnsi="Arial" w:cs="Arial"/>
          <w:b/>
          <w:color w:val="FF0000"/>
          <w:sz w:val="24"/>
          <w:szCs w:val="24"/>
          <w:u w:val="single"/>
        </w:rPr>
      </w:pPr>
      <w:r w:rsidRPr="0054137E">
        <w:rPr>
          <w:rFonts w:ascii="Arial" w:hAnsi="Arial" w:cs="Arial"/>
          <w:b/>
          <w:color w:val="FF0000"/>
          <w:sz w:val="24"/>
          <w:szCs w:val="24"/>
          <w:u w:val="single"/>
        </w:rPr>
        <w:t>OU</w:t>
      </w:r>
    </w:p>
    <w:p w14:paraId="19C48553" w14:textId="77777777" w:rsidR="0054137E" w:rsidRDefault="0054137E"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7.</w:t>
      </w:r>
      <w:r>
        <w:rPr>
          <w:rFonts w:ascii="Arial" w:hAnsi="Arial" w:cs="Arial"/>
          <w:b/>
          <w:bCs/>
          <w:color w:val="FF0000"/>
          <w:sz w:val="24"/>
          <w:szCs w:val="24"/>
        </w:rPr>
        <w:t>3</w:t>
      </w:r>
      <w:r w:rsidRPr="00AF76AC">
        <w:rPr>
          <w:rFonts w:ascii="Arial" w:hAnsi="Arial" w:cs="Arial"/>
          <w:b/>
          <w:bCs/>
          <w:color w:val="FF0000"/>
          <w:sz w:val="24"/>
          <w:szCs w:val="24"/>
        </w:rPr>
        <w:t>.4</w:t>
      </w:r>
      <w:r w:rsidRPr="00AF76AC">
        <w:rPr>
          <w:rFonts w:ascii="Arial" w:hAnsi="Arial" w:cs="Arial"/>
          <w:color w:val="FF0000"/>
          <w:sz w:val="24"/>
          <w:szCs w:val="24"/>
        </w:rPr>
        <w:t> </w:t>
      </w:r>
      <w:r>
        <w:rPr>
          <w:rFonts w:ascii="Arial" w:hAnsi="Arial" w:cs="Arial"/>
          <w:color w:val="FF0000"/>
          <w:sz w:val="24"/>
          <w:szCs w:val="24"/>
        </w:rPr>
        <w:t>Não será estabelecido intervalo mínimo de diferença de valores entre os lances</w:t>
      </w:r>
    </w:p>
    <w:p w14:paraId="233B83B1" w14:textId="77777777" w:rsidR="0054137E" w:rsidRDefault="0054137E" w:rsidP="0054137E">
      <w:pPr>
        <w:ind w:left="567"/>
        <w:jc w:val="both"/>
        <w:rPr>
          <w:rFonts w:ascii="Arial" w:hAnsi="Arial" w:cs="Arial"/>
        </w:rPr>
      </w:pPr>
      <w:r w:rsidRPr="00185A98">
        <w:rPr>
          <w:rFonts w:ascii="Arial" w:hAnsi="Arial" w:cs="Arial"/>
          <w:b/>
          <w:iCs/>
          <w:highlight w:val="yellow"/>
        </w:rPr>
        <w:t xml:space="preserve">Nota </w:t>
      </w:r>
      <w:r w:rsidRPr="0054137E">
        <w:rPr>
          <w:rFonts w:ascii="Arial" w:hAnsi="Arial" w:cs="Arial"/>
          <w:b/>
          <w:iCs/>
          <w:highlight w:val="yellow"/>
        </w:rPr>
        <w:t>Explicativa:</w:t>
      </w:r>
      <w:r w:rsidRPr="0054137E">
        <w:rPr>
          <w:rFonts w:ascii="Arial" w:hAnsi="Arial" w:cs="Arial"/>
          <w:highlight w:val="yellow"/>
        </w:rPr>
        <w:t xml:space="preserve"> O art. 18, parágrafo único, do Decreto </w:t>
      </w:r>
      <w:r>
        <w:rPr>
          <w:rFonts w:ascii="Arial" w:hAnsi="Arial" w:cs="Arial"/>
          <w:highlight w:val="yellow"/>
        </w:rPr>
        <w:t>n. 7.581/2011</w:t>
      </w:r>
      <w:r w:rsidRPr="0054137E">
        <w:rPr>
          <w:rFonts w:ascii="Arial" w:hAnsi="Arial" w:cs="Arial"/>
          <w:highlight w:val="yellow"/>
        </w:rPr>
        <w:t xml:space="preserve"> apregoa que “o instrumento convocatório </w:t>
      </w:r>
      <w:r w:rsidRPr="0054137E">
        <w:rPr>
          <w:rFonts w:ascii="Arial" w:hAnsi="Arial" w:cs="Arial"/>
          <w:highlight w:val="yellow"/>
          <w:u w:val="single"/>
        </w:rPr>
        <w:t>poderá</w:t>
      </w:r>
      <w:r w:rsidRPr="0054137E">
        <w:rPr>
          <w:rFonts w:ascii="Arial" w:hAnsi="Arial" w:cs="Arial"/>
          <w:highlight w:val="yellow"/>
        </w:rPr>
        <w:t xml:space="preserve"> estabelecer intervalo mínimo de diferença de valores entre os lances, que incidirá tanto em relação aos lances intermediários quanto em relação à proposta que cobrir a melhor oferta”. Registre-se que as licitações sob a égide do RDC, quando estabelecerem intervalo mínimo de diferença de valores entre os lances, devem prever mecanismos que coíbam a possibilidade de eventual licitante cobrir o menor preço ofertado com desconto irrisório. Acórdão 306/2013-Plenário, TC 039.089/2012-6, relator Ministro Valmir Campelo, 27.2.2013.</w:t>
      </w:r>
    </w:p>
    <w:p w14:paraId="3D37F32B" w14:textId="77777777" w:rsidR="0054137E" w:rsidRPr="00AF76AC" w:rsidRDefault="0054137E" w:rsidP="0054137E">
      <w:pPr>
        <w:ind w:left="567"/>
        <w:jc w:val="both"/>
        <w:rPr>
          <w:rFonts w:ascii="Arial" w:hAnsi="Arial" w:cs="Arial"/>
          <w:sz w:val="24"/>
          <w:szCs w:val="24"/>
        </w:rPr>
      </w:pPr>
    </w:p>
    <w:p w14:paraId="2678989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7.</w:t>
      </w:r>
      <w:r w:rsidR="00646514">
        <w:rPr>
          <w:rFonts w:ascii="Arial" w:hAnsi="Arial" w:cs="Arial"/>
          <w:b/>
          <w:bCs/>
          <w:sz w:val="24"/>
          <w:szCs w:val="24"/>
        </w:rPr>
        <w:t>3</w:t>
      </w:r>
      <w:r w:rsidRPr="00AF76AC">
        <w:rPr>
          <w:rFonts w:ascii="Arial" w:hAnsi="Arial" w:cs="Arial"/>
          <w:b/>
          <w:bCs/>
          <w:sz w:val="24"/>
          <w:szCs w:val="24"/>
        </w:rPr>
        <w:t>.5</w:t>
      </w:r>
      <w:r w:rsidRPr="00AF76AC">
        <w:rPr>
          <w:rFonts w:ascii="Arial" w:hAnsi="Arial" w:cs="Arial"/>
          <w:sz w:val="24"/>
          <w:szCs w:val="24"/>
        </w:rPr>
        <w:t xml:space="preserve"> O intervalo entre os lances enviados pelo mesmo licitante não poderá ser inferior a </w:t>
      </w:r>
      <w:r w:rsidRPr="00AF76AC">
        <w:rPr>
          <w:rFonts w:ascii="Arial" w:hAnsi="Arial" w:cs="Arial"/>
          <w:b/>
          <w:bCs/>
          <w:sz w:val="24"/>
          <w:szCs w:val="24"/>
        </w:rPr>
        <w:t>20 (vinte) segundos</w:t>
      </w:r>
      <w:r w:rsidRPr="00AF76AC">
        <w:rPr>
          <w:rFonts w:ascii="Arial" w:hAnsi="Arial" w:cs="Arial"/>
          <w:sz w:val="24"/>
          <w:szCs w:val="24"/>
        </w:rPr>
        <w:t xml:space="preserve"> e o intervalo entre lances não poderá ser inferior a </w:t>
      </w:r>
      <w:r w:rsidRPr="00AF76AC">
        <w:rPr>
          <w:rFonts w:ascii="Arial" w:hAnsi="Arial" w:cs="Arial"/>
          <w:b/>
          <w:bCs/>
          <w:sz w:val="24"/>
          <w:szCs w:val="24"/>
        </w:rPr>
        <w:t>03 (três) segundos</w:t>
      </w:r>
      <w:r w:rsidRPr="00AF76AC">
        <w:rPr>
          <w:rFonts w:ascii="Arial" w:hAnsi="Arial" w:cs="Arial"/>
          <w:sz w:val="24"/>
          <w:szCs w:val="24"/>
        </w:rPr>
        <w:t>.</w:t>
      </w:r>
    </w:p>
    <w:p w14:paraId="7B833FEE" w14:textId="77777777" w:rsidR="00AF76AC" w:rsidRPr="00AF76AC" w:rsidRDefault="00646514" w:rsidP="00AF76AC">
      <w:pPr>
        <w:spacing w:line="360" w:lineRule="auto"/>
        <w:ind w:left="600"/>
        <w:jc w:val="both"/>
        <w:rPr>
          <w:rFonts w:ascii="Arial" w:hAnsi="Arial" w:cs="Arial"/>
          <w:sz w:val="24"/>
          <w:szCs w:val="24"/>
        </w:rPr>
      </w:pPr>
      <w:r>
        <w:rPr>
          <w:rFonts w:ascii="Arial" w:hAnsi="Arial" w:cs="Arial"/>
          <w:b/>
          <w:bCs/>
          <w:sz w:val="24"/>
          <w:szCs w:val="24"/>
        </w:rPr>
        <w:t>7.3</w:t>
      </w:r>
      <w:r w:rsidR="00AF76AC" w:rsidRPr="00AF76AC">
        <w:rPr>
          <w:rFonts w:ascii="Arial" w:hAnsi="Arial" w:cs="Arial"/>
          <w:b/>
          <w:bCs/>
          <w:sz w:val="24"/>
          <w:szCs w:val="24"/>
        </w:rPr>
        <w:t>.6</w:t>
      </w:r>
      <w:r w:rsidR="00AF76AC" w:rsidRPr="00AF76AC">
        <w:rPr>
          <w:rFonts w:ascii="Arial" w:hAnsi="Arial" w:cs="Arial"/>
          <w:sz w:val="24"/>
          <w:szCs w:val="24"/>
        </w:rPr>
        <w:t xml:space="preserve"> Os lances enviados em desacordo com o item acima serão descartados automaticamente pelo sistema.</w:t>
      </w:r>
    </w:p>
    <w:p w14:paraId="7538948E"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7.</w:t>
      </w:r>
      <w:r w:rsidR="00646514">
        <w:rPr>
          <w:rFonts w:ascii="Arial" w:hAnsi="Arial" w:cs="Arial"/>
          <w:b/>
          <w:bCs/>
          <w:sz w:val="24"/>
          <w:szCs w:val="24"/>
        </w:rPr>
        <w:t>3</w:t>
      </w:r>
      <w:r w:rsidRPr="00AF76AC">
        <w:rPr>
          <w:rFonts w:ascii="Arial" w:hAnsi="Arial" w:cs="Arial"/>
          <w:b/>
          <w:bCs/>
          <w:sz w:val="24"/>
          <w:szCs w:val="24"/>
        </w:rPr>
        <w:t>.7</w:t>
      </w:r>
      <w:r w:rsidRPr="00AF76AC">
        <w:rPr>
          <w:rFonts w:ascii="Arial" w:hAnsi="Arial" w:cs="Arial"/>
          <w:sz w:val="24"/>
          <w:szCs w:val="24"/>
        </w:rPr>
        <w:t> Em caso de falha no Sistema, os lances em desacordo com a norma deverão ser desconsiderados pelo Presidente da Comissão do RDC, com registro da ocorrência em campo próprio do sistema.</w:t>
      </w:r>
    </w:p>
    <w:p w14:paraId="16A7F89C" w14:textId="77777777" w:rsidR="00AF76AC" w:rsidRPr="004671EA" w:rsidRDefault="00AF76AC" w:rsidP="004671EA">
      <w:pPr>
        <w:spacing w:line="360" w:lineRule="auto"/>
        <w:ind w:left="600"/>
        <w:jc w:val="both"/>
        <w:rPr>
          <w:rFonts w:ascii="Arial" w:hAnsi="Arial" w:cs="Arial"/>
          <w:color w:val="FF0000"/>
          <w:sz w:val="24"/>
          <w:szCs w:val="24"/>
        </w:rPr>
      </w:pPr>
      <w:r w:rsidRPr="004671EA">
        <w:rPr>
          <w:rFonts w:ascii="Arial" w:hAnsi="Arial" w:cs="Arial"/>
          <w:b/>
          <w:bCs/>
          <w:color w:val="FF0000"/>
          <w:sz w:val="24"/>
          <w:szCs w:val="24"/>
        </w:rPr>
        <w:t>7.</w:t>
      </w:r>
      <w:r w:rsidR="00646514" w:rsidRPr="004671EA">
        <w:rPr>
          <w:rFonts w:ascii="Arial" w:hAnsi="Arial" w:cs="Arial"/>
          <w:b/>
          <w:bCs/>
          <w:color w:val="FF0000"/>
          <w:sz w:val="24"/>
          <w:szCs w:val="24"/>
        </w:rPr>
        <w:t>3</w:t>
      </w:r>
      <w:r w:rsidRPr="004671EA">
        <w:rPr>
          <w:rFonts w:ascii="Arial" w:hAnsi="Arial" w:cs="Arial"/>
          <w:b/>
          <w:bCs/>
          <w:color w:val="FF0000"/>
          <w:sz w:val="24"/>
          <w:szCs w:val="24"/>
        </w:rPr>
        <w:t>.8</w:t>
      </w:r>
      <w:r w:rsidRPr="004671EA">
        <w:rPr>
          <w:rFonts w:ascii="Arial" w:hAnsi="Arial" w:cs="Arial"/>
          <w:color w:val="FF0000"/>
          <w:sz w:val="24"/>
          <w:szCs w:val="24"/>
        </w:rPr>
        <w:t> É facultada a apresentação, pelos licitantes, de lances intermediários</w:t>
      </w:r>
      <w:r w:rsidR="004671EA" w:rsidRPr="004671EA">
        <w:rPr>
          <w:rFonts w:ascii="Arial" w:hAnsi="Arial" w:cs="Arial"/>
          <w:color w:val="FF0000"/>
          <w:sz w:val="24"/>
          <w:szCs w:val="24"/>
        </w:rPr>
        <w:t>, assim considerados aqueles</w:t>
      </w:r>
      <w:r w:rsidRPr="004671EA">
        <w:rPr>
          <w:rFonts w:ascii="Arial" w:hAnsi="Arial" w:cs="Arial"/>
          <w:color w:val="FF0000"/>
          <w:sz w:val="24"/>
          <w:szCs w:val="24"/>
        </w:rPr>
        <w:t> Iguais ou superiores ao menor já ofertado, mas inferiores ao último lance dado pelo próprio licitante.</w:t>
      </w:r>
    </w:p>
    <w:p w14:paraId="44F9373D" w14:textId="77777777" w:rsidR="004671EA" w:rsidRPr="004671EA" w:rsidRDefault="004671EA" w:rsidP="00AF76AC">
      <w:pPr>
        <w:spacing w:line="360" w:lineRule="auto"/>
        <w:ind w:left="1200"/>
        <w:jc w:val="both"/>
        <w:rPr>
          <w:rFonts w:ascii="Arial" w:hAnsi="Arial" w:cs="Arial"/>
          <w:b/>
          <w:bCs/>
          <w:color w:val="FF0000"/>
          <w:sz w:val="24"/>
          <w:szCs w:val="24"/>
          <w:u w:val="single"/>
        </w:rPr>
      </w:pPr>
      <w:r w:rsidRPr="004671EA">
        <w:rPr>
          <w:rFonts w:ascii="Arial" w:hAnsi="Arial" w:cs="Arial"/>
          <w:b/>
          <w:bCs/>
          <w:color w:val="FF0000"/>
          <w:sz w:val="24"/>
          <w:szCs w:val="24"/>
          <w:u w:val="single"/>
        </w:rPr>
        <w:t>OU</w:t>
      </w:r>
    </w:p>
    <w:p w14:paraId="27C8EC57" w14:textId="77777777" w:rsidR="004671EA" w:rsidRPr="004671EA" w:rsidRDefault="004671EA" w:rsidP="004671EA">
      <w:pPr>
        <w:spacing w:line="360" w:lineRule="auto"/>
        <w:ind w:left="600"/>
        <w:jc w:val="both"/>
        <w:rPr>
          <w:rFonts w:ascii="Arial" w:hAnsi="Arial" w:cs="Arial"/>
          <w:color w:val="FF0000"/>
          <w:sz w:val="24"/>
          <w:szCs w:val="24"/>
        </w:rPr>
      </w:pPr>
      <w:r w:rsidRPr="004671EA">
        <w:rPr>
          <w:rFonts w:ascii="Arial" w:hAnsi="Arial" w:cs="Arial"/>
          <w:b/>
          <w:bCs/>
          <w:color w:val="FF0000"/>
          <w:sz w:val="24"/>
          <w:szCs w:val="24"/>
        </w:rPr>
        <w:t>7.3.8</w:t>
      </w:r>
      <w:r w:rsidRPr="004671EA">
        <w:rPr>
          <w:rFonts w:ascii="Arial" w:hAnsi="Arial" w:cs="Arial"/>
          <w:bCs/>
          <w:color w:val="FF0000"/>
          <w:sz w:val="24"/>
          <w:szCs w:val="24"/>
        </w:rPr>
        <w:t>. Não será permitida a apresentação de lances intermediários</w:t>
      </w:r>
      <w:r>
        <w:rPr>
          <w:rFonts w:ascii="Arial" w:hAnsi="Arial" w:cs="Arial"/>
          <w:bCs/>
          <w:color w:val="FF0000"/>
          <w:sz w:val="24"/>
          <w:szCs w:val="24"/>
        </w:rPr>
        <w:t>,</w:t>
      </w:r>
      <w:r w:rsidRPr="004671EA">
        <w:rPr>
          <w:rFonts w:ascii="Arial" w:hAnsi="Arial" w:cs="Arial"/>
          <w:color w:val="FF0000"/>
          <w:sz w:val="24"/>
          <w:szCs w:val="24"/>
        </w:rPr>
        <w:t xml:space="preserve"> assim considerados aqueles Iguais ou superiores ao menor já ofertado, mas inferiores ao último lance dado pelo próprio licitante.</w:t>
      </w:r>
    </w:p>
    <w:p w14:paraId="621F7C87" w14:textId="77777777" w:rsidR="004671EA" w:rsidRDefault="004671EA" w:rsidP="00AF76AC">
      <w:pPr>
        <w:spacing w:line="360" w:lineRule="auto"/>
        <w:ind w:left="600"/>
        <w:jc w:val="both"/>
        <w:rPr>
          <w:rFonts w:ascii="Arial" w:hAnsi="Arial" w:cs="Arial"/>
          <w:b/>
          <w:bCs/>
          <w:sz w:val="24"/>
          <w:szCs w:val="24"/>
        </w:rPr>
      </w:pPr>
    </w:p>
    <w:p w14:paraId="6CF92659"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7.</w:t>
      </w:r>
      <w:r w:rsidR="00137505">
        <w:rPr>
          <w:rFonts w:ascii="Arial" w:hAnsi="Arial" w:cs="Arial"/>
          <w:b/>
          <w:bCs/>
          <w:sz w:val="24"/>
          <w:szCs w:val="24"/>
        </w:rPr>
        <w:t>3</w:t>
      </w:r>
      <w:r w:rsidRPr="00AF76AC">
        <w:rPr>
          <w:rFonts w:ascii="Arial" w:hAnsi="Arial" w:cs="Arial"/>
          <w:b/>
          <w:bCs/>
          <w:sz w:val="24"/>
          <w:szCs w:val="24"/>
        </w:rPr>
        <w:t>.9</w:t>
      </w:r>
      <w:r w:rsidRPr="00AF76AC">
        <w:rPr>
          <w:rFonts w:ascii="Arial" w:hAnsi="Arial" w:cs="Arial"/>
          <w:sz w:val="24"/>
          <w:szCs w:val="24"/>
        </w:rPr>
        <w:t> Não serão aceitos dois ou mais lances de mesmo valor, prevalecendo aquele que for recebido e registrado em primeiro lugar.</w:t>
      </w:r>
    </w:p>
    <w:p w14:paraId="2D412656" w14:textId="77777777" w:rsidR="00AF76AC" w:rsidRPr="00AF76AC" w:rsidRDefault="00137505" w:rsidP="00AF76AC">
      <w:pPr>
        <w:spacing w:line="360" w:lineRule="auto"/>
        <w:ind w:left="600"/>
        <w:jc w:val="both"/>
        <w:rPr>
          <w:rFonts w:ascii="Arial" w:hAnsi="Arial" w:cs="Arial"/>
          <w:sz w:val="24"/>
          <w:szCs w:val="24"/>
        </w:rPr>
      </w:pPr>
      <w:r>
        <w:rPr>
          <w:rFonts w:ascii="Arial" w:hAnsi="Arial" w:cs="Arial"/>
          <w:b/>
          <w:bCs/>
          <w:sz w:val="24"/>
          <w:szCs w:val="24"/>
        </w:rPr>
        <w:t>7.3</w:t>
      </w:r>
      <w:r w:rsidR="00AF76AC" w:rsidRPr="00AF76AC">
        <w:rPr>
          <w:rFonts w:ascii="Arial" w:hAnsi="Arial" w:cs="Arial"/>
          <w:b/>
          <w:bCs/>
          <w:sz w:val="24"/>
          <w:szCs w:val="24"/>
        </w:rPr>
        <w:t>.10</w:t>
      </w:r>
      <w:r w:rsidR="00AF76AC" w:rsidRPr="00AF76AC">
        <w:rPr>
          <w:rFonts w:ascii="Arial" w:hAnsi="Arial" w:cs="Arial"/>
          <w:sz w:val="24"/>
          <w:szCs w:val="24"/>
        </w:rPr>
        <w:t> Durante o transcurso da sessão pública, os licitantes serão informados, em tempo real, do valor do menor lance registrado, vedada a identificação do licitante.</w:t>
      </w:r>
    </w:p>
    <w:p w14:paraId="37686A6A" w14:textId="77777777" w:rsidR="00AF76AC" w:rsidRPr="00AF76AC" w:rsidRDefault="00137505" w:rsidP="00AF76AC">
      <w:pPr>
        <w:spacing w:line="360" w:lineRule="auto"/>
        <w:ind w:left="600"/>
        <w:jc w:val="both"/>
        <w:rPr>
          <w:rFonts w:ascii="Arial" w:hAnsi="Arial" w:cs="Arial"/>
          <w:sz w:val="24"/>
          <w:szCs w:val="24"/>
        </w:rPr>
      </w:pPr>
      <w:r>
        <w:rPr>
          <w:rFonts w:ascii="Arial" w:hAnsi="Arial" w:cs="Arial"/>
          <w:b/>
          <w:bCs/>
          <w:sz w:val="24"/>
          <w:szCs w:val="24"/>
        </w:rPr>
        <w:t>7.3</w:t>
      </w:r>
      <w:r w:rsidR="00AF76AC" w:rsidRPr="00AF76AC">
        <w:rPr>
          <w:rFonts w:ascii="Arial" w:hAnsi="Arial" w:cs="Arial"/>
          <w:b/>
          <w:bCs/>
          <w:sz w:val="24"/>
          <w:szCs w:val="24"/>
        </w:rPr>
        <w:t>.11</w:t>
      </w:r>
      <w:r w:rsidR="00AF76AC" w:rsidRPr="00AF76AC">
        <w:rPr>
          <w:rFonts w:ascii="Arial" w:hAnsi="Arial" w:cs="Arial"/>
          <w:sz w:val="24"/>
          <w:szCs w:val="24"/>
        </w:rPr>
        <w:t> 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w:t>
      </w:r>
    </w:p>
    <w:p w14:paraId="3BC72EB0" w14:textId="77777777" w:rsidR="00AF76AC" w:rsidRPr="00AF76AC" w:rsidRDefault="00AF76AC" w:rsidP="00AF76AC">
      <w:pPr>
        <w:spacing w:line="360" w:lineRule="auto"/>
        <w:ind w:left="600"/>
        <w:jc w:val="both"/>
        <w:rPr>
          <w:rFonts w:ascii="Arial" w:hAnsi="Arial" w:cs="Arial"/>
          <w:sz w:val="24"/>
          <w:szCs w:val="24"/>
        </w:rPr>
      </w:pPr>
    </w:p>
    <w:p w14:paraId="6356E908"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7.</w:t>
      </w:r>
      <w:r w:rsidR="00137505">
        <w:rPr>
          <w:rFonts w:ascii="Arial" w:hAnsi="Arial" w:cs="Arial"/>
          <w:b/>
          <w:bCs/>
          <w:sz w:val="24"/>
          <w:szCs w:val="24"/>
        </w:rPr>
        <w:t>4</w:t>
      </w:r>
      <w:r w:rsidRPr="00AF76AC">
        <w:rPr>
          <w:rFonts w:ascii="Arial" w:hAnsi="Arial" w:cs="Arial"/>
          <w:sz w:val="24"/>
          <w:szCs w:val="24"/>
        </w:rPr>
        <w:t> O sistema disponibilizará campo próprio para troca de mensagens entre a comissão de licitação e os licitantes.</w:t>
      </w:r>
    </w:p>
    <w:p w14:paraId="1836C29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7.</w:t>
      </w:r>
      <w:r w:rsidR="00137505">
        <w:rPr>
          <w:rFonts w:ascii="Arial" w:hAnsi="Arial" w:cs="Arial"/>
          <w:b/>
          <w:bCs/>
          <w:sz w:val="24"/>
          <w:szCs w:val="24"/>
        </w:rPr>
        <w:t>5</w:t>
      </w:r>
      <w:r w:rsidRPr="00AF76AC">
        <w:rPr>
          <w:rFonts w:ascii="Arial" w:hAnsi="Arial" w:cs="Arial"/>
          <w:sz w:val="24"/>
          <w:szCs w:val="24"/>
        </w:rPr>
        <w:t> No caso de desconexão com a Comissão do RDC, no decorrer da etapa competitiva do RDC, o sistema eletrônico poderá permanecer acessível aos licitantes para a recepção dos lances.</w:t>
      </w:r>
    </w:p>
    <w:p w14:paraId="07D480F7"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7.</w:t>
      </w:r>
      <w:r w:rsidR="00137505">
        <w:rPr>
          <w:rFonts w:ascii="Arial" w:hAnsi="Arial" w:cs="Arial"/>
          <w:b/>
          <w:bCs/>
          <w:sz w:val="24"/>
          <w:szCs w:val="24"/>
        </w:rPr>
        <w:t>6</w:t>
      </w:r>
      <w:r w:rsidRPr="00AF76AC">
        <w:rPr>
          <w:rFonts w:ascii="Arial" w:hAnsi="Arial" w:cs="Arial"/>
          <w:sz w:val="24"/>
          <w:szCs w:val="24"/>
        </w:rPr>
        <w:t> Se a desconexão perdurar por tempo superior a 10 (dez) minutos, a sessão será suspensa e terá reinício somente após comunicação expressa da Comissão do RDC aos participantes.</w:t>
      </w:r>
    </w:p>
    <w:p w14:paraId="7E64303C" w14:textId="77777777" w:rsidR="00AF76AC" w:rsidRPr="00621BEC" w:rsidRDefault="00AF76AC" w:rsidP="00AF76AC">
      <w:pPr>
        <w:spacing w:line="360" w:lineRule="auto"/>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7</w:t>
      </w:r>
      <w:r w:rsidRPr="00621BEC">
        <w:rPr>
          <w:rFonts w:ascii="Arial" w:hAnsi="Arial" w:cs="Arial"/>
          <w:sz w:val="24"/>
          <w:szCs w:val="24"/>
        </w:rPr>
        <w:t xml:space="preserve"> Encerrada a fase de apresentação de propostas ou lances,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621BEC">
        <w:rPr>
          <w:rFonts w:ascii="Arial" w:hAnsi="Arial" w:cs="Arial"/>
          <w:sz w:val="24"/>
          <w:szCs w:val="24"/>
        </w:rPr>
        <w:t>arts</w:t>
      </w:r>
      <w:proofErr w:type="spellEnd"/>
      <w:r w:rsidRPr="00621BEC">
        <w:rPr>
          <w:rFonts w:ascii="Arial" w:hAnsi="Arial" w:cs="Arial"/>
          <w:sz w:val="24"/>
          <w:szCs w:val="24"/>
        </w:rPr>
        <w:t>. 44 e 45 da Lei Complementar nº 123, de 2006, regulamentada pelo Decreto Estadual n° 16.212, de 05/10/2015. </w:t>
      </w:r>
    </w:p>
    <w:p w14:paraId="649B69F3" w14:textId="77777777" w:rsidR="00AF76AC" w:rsidRPr="00621BEC" w:rsidRDefault="00AF76AC" w:rsidP="00AF76AC">
      <w:pPr>
        <w:spacing w:line="360" w:lineRule="auto"/>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8</w:t>
      </w:r>
      <w:r w:rsidRPr="00621BEC">
        <w:rPr>
          <w:rFonts w:ascii="Arial" w:hAnsi="Arial" w:cs="Arial"/>
          <w:b/>
          <w:bCs/>
          <w:sz w:val="24"/>
          <w:szCs w:val="24"/>
        </w:rPr>
        <w:t> </w:t>
      </w:r>
      <w:r w:rsidRPr="00621BEC">
        <w:rPr>
          <w:rFonts w:ascii="Arial" w:hAnsi="Arial" w:cs="Arial"/>
          <w:sz w:val="24"/>
          <w:szCs w:val="24"/>
        </w:rPr>
        <w:t xml:space="preserve">Nessas condições, as propostas de microempresas e empresas de pequeno porte que se encontrarem na faixa de até </w:t>
      </w:r>
      <w:r w:rsidRPr="00621BEC">
        <w:rPr>
          <w:rFonts w:ascii="Arial" w:hAnsi="Arial" w:cs="Arial"/>
          <w:b/>
          <w:bCs/>
          <w:sz w:val="24"/>
          <w:szCs w:val="24"/>
        </w:rPr>
        <w:t>10% (dez por cento)</w:t>
      </w:r>
      <w:r w:rsidRPr="00621BEC">
        <w:rPr>
          <w:rFonts w:ascii="Arial" w:hAnsi="Arial" w:cs="Arial"/>
          <w:sz w:val="24"/>
          <w:szCs w:val="24"/>
        </w:rPr>
        <w:t xml:space="preserve"> acima da proposta ou lance de menor preço serão consideradas empatadas com a primeira colocada.</w:t>
      </w:r>
    </w:p>
    <w:p w14:paraId="393C8EBB" w14:textId="77777777" w:rsidR="00AF76AC" w:rsidRPr="00621BEC" w:rsidRDefault="00AF76AC" w:rsidP="00AF76AC">
      <w:pPr>
        <w:spacing w:line="360" w:lineRule="auto"/>
        <w:jc w:val="both"/>
        <w:rPr>
          <w:rFonts w:ascii="Arial" w:hAnsi="Arial" w:cs="Arial"/>
          <w:sz w:val="24"/>
          <w:szCs w:val="24"/>
        </w:rPr>
      </w:pPr>
      <w:r w:rsidRPr="00621BEC">
        <w:rPr>
          <w:rFonts w:ascii="Arial" w:hAnsi="Arial" w:cs="Arial"/>
          <w:b/>
          <w:bCs/>
          <w:sz w:val="24"/>
          <w:szCs w:val="24"/>
        </w:rPr>
        <w:lastRenderedPageBreak/>
        <w:t>7.</w:t>
      </w:r>
      <w:r w:rsidR="00137505" w:rsidRPr="00621BEC">
        <w:rPr>
          <w:rFonts w:ascii="Arial" w:hAnsi="Arial" w:cs="Arial"/>
          <w:b/>
          <w:bCs/>
          <w:sz w:val="24"/>
          <w:szCs w:val="24"/>
        </w:rPr>
        <w:t>9</w:t>
      </w:r>
      <w:r w:rsidRPr="00621BEC">
        <w:rPr>
          <w:rFonts w:ascii="Arial" w:hAnsi="Arial" w:cs="Arial"/>
          <w:sz w:val="24"/>
          <w:szCs w:val="24"/>
        </w:rPr>
        <w:t xml:space="preserve"> A melhor classificada nos termos do item anterior terá o direito de encaminhar uma última oferta para desempate, obrigatoriamente em valor inferior ao da primeira colocada, no prazo de </w:t>
      </w:r>
      <w:r w:rsidRPr="00621BEC">
        <w:rPr>
          <w:rFonts w:ascii="Arial" w:hAnsi="Arial" w:cs="Arial"/>
          <w:b/>
          <w:bCs/>
          <w:sz w:val="24"/>
          <w:szCs w:val="24"/>
        </w:rPr>
        <w:t xml:space="preserve">05 (cinco) minutos </w:t>
      </w:r>
      <w:r w:rsidRPr="00621BEC">
        <w:rPr>
          <w:rFonts w:ascii="Arial" w:hAnsi="Arial" w:cs="Arial"/>
          <w:sz w:val="24"/>
          <w:szCs w:val="24"/>
        </w:rPr>
        <w:t>controlados pelo sistema, contados após a comunicação automática para tanto.</w:t>
      </w:r>
    </w:p>
    <w:p w14:paraId="633C74A6" w14:textId="77777777" w:rsidR="00AF76AC" w:rsidRPr="00621BEC" w:rsidRDefault="00AF76AC" w:rsidP="00AF76AC">
      <w:pPr>
        <w:spacing w:line="360" w:lineRule="auto"/>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10</w:t>
      </w:r>
      <w:r w:rsidRPr="00621BEC">
        <w:rPr>
          <w:rFonts w:ascii="Arial" w:hAnsi="Arial" w:cs="Arial"/>
          <w:sz w:val="24"/>
          <w:szCs w:val="24"/>
        </w:rPr>
        <w:t xml:space="preserve"> Caso a microempresa ou empresa de pequeno porte melhor classificada desista ou não se manifeste no prazo estabelecido, serão convocadas as demais licitantes microempresa e empresa de pequeno porte que se encontrem naquele intervalo de </w:t>
      </w:r>
      <w:r w:rsidRPr="00621BEC">
        <w:rPr>
          <w:rFonts w:ascii="Arial" w:hAnsi="Arial" w:cs="Arial"/>
          <w:b/>
          <w:bCs/>
          <w:sz w:val="24"/>
          <w:szCs w:val="24"/>
        </w:rPr>
        <w:t>10% (dez por cento)</w:t>
      </w:r>
      <w:r w:rsidRPr="00621BEC">
        <w:rPr>
          <w:rFonts w:ascii="Arial" w:hAnsi="Arial" w:cs="Arial"/>
          <w:sz w:val="24"/>
          <w:szCs w:val="24"/>
        </w:rPr>
        <w:t>, na ordem de classificação, para o exercício do mesmo direito, no prazo estabelecido no subitem anterior.</w:t>
      </w:r>
    </w:p>
    <w:p w14:paraId="2153E08B" w14:textId="77777777" w:rsidR="00AF76AC" w:rsidRPr="00621BEC" w:rsidRDefault="00AF76AC" w:rsidP="00AF76AC">
      <w:pPr>
        <w:spacing w:line="360" w:lineRule="auto"/>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11</w:t>
      </w:r>
      <w:r w:rsidRPr="00621BEC">
        <w:rPr>
          <w:rFonts w:ascii="Arial" w:hAnsi="Arial" w:cs="Arial"/>
          <w:sz w:val="24"/>
          <w:szCs w:val="24"/>
        </w:rPr>
        <w:t> 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29D9FEFA" w14:textId="77777777" w:rsidR="00AF76AC" w:rsidRPr="00621BEC" w:rsidRDefault="00AF76AC" w:rsidP="00AF76AC">
      <w:pPr>
        <w:spacing w:line="360" w:lineRule="auto"/>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12</w:t>
      </w:r>
      <w:r w:rsidRPr="00621BEC">
        <w:rPr>
          <w:rFonts w:ascii="Arial" w:hAnsi="Arial" w:cs="Arial"/>
          <w:sz w:val="24"/>
          <w:szCs w:val="24"/>
        </w:rPr>
        <w:t xml:space="preserve"> Após a aplicação do disposto no subitem anterior, persistindo o empate entre </w:t>
      </w:r>
      <w:r w:rsidRPr="00621BEC">
        <w:rPr>
          <w:rFonts w:ascii="Arial" w:hAnsi="Arial" w:cs="Arial"/>
          <w:b/>
          <w:bCs/>
          <w:sz w:val="24"/>
          <w:szCs w:val="24"/>
        </w:rPr>
        <w:t>02 (duas)</w:t>
      </w:r>
      <w:r w:rsidRPr="00621BEC">
        <w:rPr>
          <w:rFonts w:ascii="Arial" w:hAnsi="Arial" w:cs="Arial"/>
          <w:sz w:val="24"/>
          <w:szCs w:val="24"/>
        </w:rPr>
        <w:t xml:space="preserve"> ou </w:t>
      </w:r>
      <w:r w:rsidRPr="00621BEC">
        <w:rPr>
          <w:rFonts w:ascii="Arial" w:hAnsi="Arial" w:cs="Arial"/>
          <w:b/>
          <w:bCs/>
          <w:sz w:val="24"/>
          <w:szCs w:val="24"/>
        </w:rPr>
        <w:t>mais propostas</w:t>
      </w:r>
      <w:r w:rsidRPr="00621BEC">
        <w:rPr>
          <w:rFonts w:ascii="Arial" w:hAnsi="Arial" w:cs="Arial"/>
          <w:sz w:val="24"/>
          <w:szCs w:val="24"/>
        </w:rPr>
        <w:t>, serão utilizados os seguintes critérios de desempate, nesta ordem:</w:t>
      </w:r>
    </w:p>
    <w:p w14:paraId="2B17856D" w14:textId="77777777" w:rsidR="00AF76AC" w:rsidRPr="00621BEC" w:rsidRDefault="00AF76AC" w:rsidP="00AF76AC">
      <w:pPr>
        <w:spacing w:line="360" w:lineRule="auto"/>
        <w:ind w:left="600"/>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12</w:t>
      </w:r>
      <w:r w:rsidRPr="00621BEC">
        <w:rPr>
          <w:rFonts w:ascii="Arial" w:hAnsi="Arial" w:cs="Arial"/>
          <w:b/>
          <w:bCs/>
          <w:sz w:val="24"/>
          <w:szCs w:val="24"/>
        </w:rPr>
        <w:t>.1</w:t>
      </w:r>
      <w:r w:rsidRPr="00621BEC">
        <w:rPr>
          <w:rFonts w:ascii="Arial" w:hAnsi="Arial" w:cs="Arial"/>
          <w:sz w:val="24"/>
          <w:szCs w:val="24"/>
        </w:rPr>
        <w:t> Disputa final, em que os licitantes empatados poderão apresentar nova proposta fechada em ato contínuo à classificação;</w:t>
      </w:r>
    </w:p>
    <w:p w14:paraId="406680D0" w14:textId="77777777" w:rsidR="00AF76AC" w:rsidRPr="00621BEC" w:rsidRDefault="00AF76AC" w:rsidP="00AF76AC">
      <w:pPr>
        <w:spacing w:line="360" w:lineRule="auto"/>
        <w:ind w:left="600"/>
        <w:jc w:val="both"/>
        <w:rPr>
          <w:rFonts w:ascii="Arial" w:hAnsi="Arial" w:cs="Arial"/>
          <w:sz w:val="24"/>
          <w:szCs w:val="24"/>
        </w:rPr>
      </w:pPr>
      <w:r w:rsidRPr="00621BEC">
        <w:rPr>
          <w:rFonts w:ascii="Arial" w:hAnsi="Arial" w:cs="Arial"/>
          <w:b/>
          <w:bCs/>
          <w:sz w:val="24"/>
          <w:szCs w:val="24"/>
        </w:rPr>
        <w:t>7.</w:t>
      </w:r>
      <w:r w:rsidR="00137505" w:rsidRPr="00621BEC">
        <w:rPr>
          <w:rFonts w:ascii="Arial" w:hAnsi="Arial" w:cs="Arial"/>
          <w:b/>
          <w:bCs/>
          <w:sz w:val="24"/>
          <w:szCs w:val="24"/>
        </w:rPr>
        <w:t>12</w:t>
      </w:r>
      <w:r w:rsidRPr="00621BEC">
        <w:rPr>
          <w:rFonts w:ascii="Arial" w:hAnsi="Arial" w:cs="Arial"/>
          <w:b/>
          <w:bCs/>
          <w:sz w:val="24"/>
          <w:szCs w:val="24"/>
        </w:rPr>
        <w:t>.2</w:t>
      </w:r>
      <w:r w:rsidRPr="00621BEC">
        <w:rPr>
          <w:rFonts w:ascii="Arial" w:hAnsi="Arial" w:cs="Arial"/>
          <w:sz w:val="24"/>
          <w:szCs w:val="24"/>
        </w:rPr>
        <w:t xml:space="preserve"> Sorteio em sessão pública.</w:t>
      </w:r>
    </w:p>
    <w:p w14:paraId="376879B7" w14:textId="77777777" w:rsidR="00AF76AC" w:rsidRPr="00AF76AC" w:rsidRDefault="00AF76AC" w:rsidP="00AF76AC">
      <w:pPr>
        <w:spacing w:line="360" w:lineRule="auto"/>
        <w:ind w:left="600"/>
        <w:jc w:val="both"/>
        <w:rPr>
          <w:rFonts w:ascii="Arial" w:hAnsi="Arial" w:cs="Arial"/>
          <w:sz w:val="24"/>
          <w:szCs w:val="24"/>
        </w:rPr>
      </w:pPr>
    </w:p>
    <w:p w14:paraId="3E122644" w14:textId="77777777" w:rsidR="00621BEC" w:rsidRPr="009004D6" w:rsidRDefault="00AF76AC" w:rsidP="00621BEC">
      <w:pPr>
        <w:shd w:val="clear" w:color="auto" w:fill="EEECE1"/>
        <w:autoSpaceDE w:val="0"/>
        <w:autoSpaceDN w:val="0"/>
        <w:adjustRightInd w:val="0"/>
        <w:spacing w:line="360" w:lineRule="auto"/>
        <w:rPr>
          <w:rFonts w:ascii="Arial" w:hAnsi="Arial" w:cs="Arial"/>
          <w:b/>
          <w:bCs/>
          <w:color w:val="000000"/>
          <w:sz w:val="24"/>
          <w:szCs w:val="24"/>
          <w:shd w:val="clear" w:color="auto" w:fill="EEECE1"/>
        </w:rPr>
      </w:pPr>
      <w:r w:rsidRPr="00AF76AC">
        <w:rPr>
          <w:rFonts w:ascii="Arial" w:hAnsi="Arial" w:cs="Arial"/>
          <w:b/>
          <w:bCs/>
          <w:sz w:val="24"/>
          <w:szCs w:val="24"/>
        </w:rPr>
        <w:t>8. DA ACEITABILIDADE DA PROPOSTA VENCEDORA</w:t>
      </w:r>
      <w:r w:rsidR="00621BEC">
        <w:rPr>
          <w:rFonts w:ascii="Arial" w:hAnsi="Arial" w:cs="Arial"/>
          <w:b/>
          <w:bCs/>
          <w:sz w:val="24"/>
          <w:szCs w:val="24"/>
        </w:rPr>
        <w:t xml:space="preserve"> </w:t>
      </w:r>
    </w:p>
    <w:p w14:paraId="5952CECD"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8.1</w:t>
      </w:r>
      <w:r w:rsidRPr="00AF76AC">
        <w:rPr>
          <w:rFonts w:ascii="Arial" w:hAnsi="Arial" w:cs="Arial"/>
          <w:sz w:val="24"/>
          <w:szCs w:val="24"/>
        </w:rPr>
        <w:t> Após o encerramento da fase de apresentação de propostas, a Comissão de RDC classificará as propostas por ord</w:t>
      </w:r>
      <w:r w:rsidR="00621BEC">
        <w:rPr>
          <w:rFonts w:ascii="Arial" w:hAnsi="Arial" w:cs="Arial"/>
          <w:sz w:val="24"/>
          <w:szCs w:val="24"/>
        </w:rPr>
        <w:t xml:space="preserve">em decrescente de </w:t>
      </w:r>
      <w:proofErr w:type="spellStart"/>
      <w:r w:rsidR="00621BEC">
        <w:rPr>
          <w:rFonts w:ascii="Arial" w:hAnsi="Arial" w:cs="Arial"/>
          <w:sz w:val="24"/>
          <w:szCs w:val="24"/>
        </w:rPr>
        <w:t>vantajosidade</w:t>
      </w:r>
      <w:proofErr w:type="spellEnd"/>
      <w:r w:rsidR="00621BEC">
        <w:rPr>
          <w:rFonts w:ascii="Arial" w:hAnsi="Arial" w:cs="Arial"/>
          <w:sz w:val="24"/>
          <w:szCs w:val="24"/>
        </w:rPr>
        <w:t xml:space="preserve">. </w:t>
      </w:r>
    </w:p>
    <w:p w14:paraId="58D46EF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8.1.1</w:t>
      </w:r>
      <w:r w:rsidRPr="00AF76AC">
        <w:rPr>
          <w:rFonts w:ascii="Arial" w:hAnsi="Arial" w:cs="Arial"/>
          <w:sz w:val="24"/>
          <w:szCs w:val="24"/>
        </w:rPr>
        <w:t> A comissão de licitação negociará com o licitante melhor classificado condições mais vantajosas.</w:t>
      </w:r>
    </w:p>
    <w:p w14:paraId="68B26B39"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8.1.2</w:t>
      </w:r>
      <w:r w:rsidRPr="00AF76AC">
        <w:rPr>
          <w:rFonts w:ascii="Arial" w:hAnsi="Arial" w:cs="Arial"/>
          <w:sz w:val="24"/>
          <w:szCs w:val="24"/>
        </w:rPr>
        <w:t xml:space="preserve"> A negociação acima poderá ser feita com os demais licitantes, segundo a ordem de classificação, quando o primeiro colocado, após a negociação, for desclassificado por sua proposta permanecer superior ao orçamento estimado.</w:t>
      </w:r>
    </w:p>
    <w:p w14:paraId="37322DBF" w14:textId="77777777" w:rsidR="00FE4B95"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8.1.3</w:t>
      </w:r>
      <w:r w:rsidRPr="00AF76AC">
        <w:rPr>
          <w:rFonts w:ascii="Arial" w:hAnsi="Arial" w:cs="Arial"/>
          <w:sz w:val="24"/>
          <w:szCs w:val="24"/>
        </w:rPr>
        <w:t xml:space="preserve"> A negociação será realizada por meio do sistema, podendo ser acompanhada pelos demais licitantes.</w:t>
      </w:r>
    </w:p>
    <w:p w14:paraId="325019C9" w14:textId="77777777" w:rsidR="00FE4B95" w:rsidRPr="00AF76AC" w:rsidRDefault="00FE4B95" w:rsidP="00AF76AC">
      <w:pPr>
        <w:spacing w:line="360" w:lineRule="auto"/>
        <w:ind w:left="600"/>
        <w:jc w:val="both"/>
        <w:rPr>
          <w:rFonts w:ascii="Arial" w:hAnsi="Arial" w:cs="Arial"/>
          <w:sz w:val="24"/>
          <w:szCs w:val="24"/>
        </w:rPr>
      </w:pPr>
    </w:p>
    <w:p w14:paraId="40008A4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8.2</w:t>
      </w:r>
      <w:r w:rsidRPr="00AF76AC">
        <w:rPr>
          <w:rFonts w:ascii="Arial" w:hAnsi="Arial" w:cs="Arial"/>
          <w:sz w:val="24"/>
          <w:szCs w:val="24"/>
        </w:rPr>
        <w:t> A proposta, ajustada ao lance vencedor, deverá ser “</w:t>
      </w:r>
      <w:proofErr w:type="spellStart"/>
      <w:r w:rsidRPr="00AF76AC">
        <w:rPr>
          <w:rFonts w:ascii="Arial" w:hAnsi="Arial" w:cs="Arial"/>
          <w:sz w:val="24"/>
          <w:szCs w:val="24"/>
        </w:rPr>
        <w:t>escaneada</w:t>
      </w:r>
      <w:proofErr w:type="spellEnd"/>
      <w:r w:rsidRPr="00AF76AC">
        <w:rPr>
          <w:rFonts w:ascii="Arial" w:hAnsi="Arial" w:cs="Arial"/>
          <w:sz w:val="24"/>
          <w:szCs w:val="24"/>
        </w:rPr>
        <w:t xml:space="preserve">” e encaminhada via sistema, no prazo </w:t>
      </w:r>
      <w:r w:rsidRPr="00904265">
        <w:rPr>
          <w:rFonts w:ascii="Arial" w:hAnsi="Arial" w:cs="Arial"/>
          <w:sz w:val="24"/>
          <w:szCs w:val="24"/>
        </w:rPr>
        <w:t xml:space="preserve">de </w:t>
      </w:r>
      <w:r w:rsidRPr="00904265">
        <w:rPr>
          <w:rFonts w:ascii="Arial" w:hAnsi="Arial" w:cs="Arial"/>
          <w:b/>
          <w:bCs/>
          <w:color w:val="FF0000"/>
          <w:sz w:val="24"/>
          <w:szCs w:val="24"/>
        </w:rPr>
        <w:t>**** (****) horas</w:t>
      </w:r>
      <w:r w:rsidRPr="00904265">
        <w:rPr>
          <w:rFonts w:ascii="Arial" w:hAnsi="Arial" w:cs="Arial"/>
          <w:b/>
          <w:bCs/>
          <w:sz w:val="24"/>
          <w:szCs w:val="24"/>
        </w:rPr>
        <w:t>, </w:t>
      </w:r>
      <w:r w:rsidRPr="00904265">
        <w:rPr>
          <w:rFonts w:ascii="Arial" w:hAnsi="Arial" w:cs="Arial"/>
          <w:sz w:val="24"/>
          <w:szCs w:val="24"/>
        </w:rPr>
        <w:t>redigida</w:t>
      </w:r>
      <w:r w:rsidRPr="00AF76AC">
        <w:rPr>
          <w:rFonts w:ascii="Arial" w:hAnsi="Arial" w:cs="Arial"/>
          <w:sz w:val="24"/>
          <w:szCs w:val="24"/>
        </w:rPr>
        <w:t xml:space="preserve"> em língua portuguesa, com clareza, sem emendas, rasuras, acréscimos ou entrelinhas, devidamente datada e assinada, como também rubricadas todas as suas folhas pelo licitante ou seu representante, e deverá conter:</w:t>
      </w:r>
    </w:p>
    <w:p w14:paraId="6FC5827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8.2.1 </w:t>
      </w:r>
      <w:r w:rsidRPr="00AF76AC">
        <w:rPr>
          <w:rFonts w:ascii="Arial" w:hAnsi="Arial" w:cs="Arial"/>
          <w:sz w:val="24"/>
          <w:szCs w:val="24"/>
        </w:rPr>
        <w:t>A razão social da proponente, endereço completo, telefone, endereço eletrônico (e-mail), mencionando o banco, número da conta corrente e da agência bancária no qual serão depositados os pagamentos se a Licitante se sagrar vencedora do certame;</w:t>
      </w:r>
    </w:p>
    <w:p w14:paraId="072BADD6"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8.2.2 </w:t>
      </w:r>
      <w:r w:rsidRPr="00AF76AC">
        <w:rPr>
          <w:rFonts w:ascii="Arial" w:hAnsi="Arial" w:cs="Arial"/>
          <w:sz w:val="24"/>
          <w:szCs w:val="24"/>
        </w:rPr>
        <w:t>Especificações do objeto de forma clara, observadas as especificações constantes dos projetos elaborados pela Administração;</w:t>
      </w:r>
    </w:p>
    <w:p w14:paraId="31B895AD"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8.2.3</w:t>
      </w:r>
      <w:r w:rsidRPr="00AF76AC">
        <w:rPr>
          <w:rFonts w:ascii="Arial" w:hAnsi="Arial" w:cs="Arial"/>
          <w:sz w:val="24"/>
          <w:szCs w:val="24"/>
        </w:rPr>
        <w:t> Além da proposta em PDF, a licitante deverá encaminhar as planilhas em Excel em formato editável para que a Comissão possa aferir os cálculos;</w:t>
      </w:r>
    </w:p>
    <w:p w14:paraId="1152EAC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8.2.4</w:t>
      </w:r>
      <w:r w:rsidRPr="00AF76AC">
        <w:rPr>
          <w:rFonts w:ascii="Arial" w:hAnsi="Arial" w:cs="Arial"/>
          <w:sz w:val="24"/>
          <w:szCs w:val="24"/>
        </w:rPr>
        <w:t> Para envio da proposta e demais documentos, o sistema enviará, via chat, mensagem de convocação disponibilizando-a para todos. No prazo assinalado pelo Presidente da Comissão, o fornecedor convocado deverá encaminhar a proposta por meio do link “</w:t>
      </w:r>
      <w:r w:rsidRPr="00AF76AC">
        <w:rPr>
          <w:rFonts w:ascii="Arial" w:hAnsi="Arial" w:cs="Arial"/>
          <w:b/>
          <w:bCs/>
          <w:sz w:val="24"/>
          <w:szCs w:val="24"/>
        </w:rPr>
        <w:t>anexar</w:t>
      </w:r>
      <w:r w:rsidRPr="00AF76AC">
        <w:rPr>
          <w:rFonts w:ascii="Arial" w:hAnsi="Arial" w:cs="Arial"/>
          <w:sz w:val="24"/>
          <w:szCs w:val="24"/>
        </w:rPr>
        <w:t xml:space="preserve">”, disponível apenas para o fornecedor selecionado. Caso o sistema não comporte o tamanho do documento, o </w:t>
      </w:r>
      <w:r w:rsidRPr="00904265">
        <w:rPr>
          <w:rFonts w:ascii="Arial" w:hAnsi="Arial" w:cs="Arial"/>
          <w:sz w:val="24"/>
          <w:szCs w:val="24"/>
        </w:rPr>
        <w:t xml:space="preserve">Presidente da Comissão informará no chat e aceitará o envio, </w:t>
      </w:r>
      <w:r w:rsidR="00904265" w:rsidRPr="00904265">
        <w:rPr>
          <w:rFonts w:ascii="Arial" w:hAnsi="Arial" w:cs="Arial"/>
          <w:sz w:val="24"/>
          <w:szCs w:val="24"/>
        </w:rPr>
        <w:t xml:space="preserve">para o </w:t>
      </w:r>
      <w:proofErr w:type="gramStart"/>
      <w:r w:rsidR="00904265" w:rsidRPr="00904265">
        <w:rPr>
          <w:rFonts w:ascii="Arial" w:hAnsi="Arial" w:cs="Arial"/>
          <w:sz w:val="24"/>
          <w:szCs w:val="24"/>
        </w:rPr>
        <w:t xml:space="preserve">e-mail </w:t>
      </w:r>
      <w:r w:rsidRPr="00904265">
        <w:rPr>
          <w:rFonts w:ascii="Arial" w:hAnsi="Arial" w:cs="Arial"/>
          <w:color w:val="FF0000"/>
          <w:sz w:val="24"/>
          <w:szCs w:val="24"/>
        </w:rPr>
        <w:t xml:space="preserve"> </w:t>
      </w:r>
      <w:r w:rsidR="00904265" w:rsidRPr="00904265">
        <w:rPr>
          <w:rFonts w:ascii="Arial" w:hAnsi="Arial" w:cs="Arial"/>
          <w:color w:val="FF0000"/>
          <w:sz w:val="24"/>
          <w:szCs w:val="24"/>
        </w:rPr>
        <w:t>(...)</w:t>
      </w:r>
      <w:proofErr w:type="gramEnd"/>
      <w:r w:rsidRPr="00904265">
        <w:rPr>
          <w:rFonts w:ascii="Arial" w:hAnsi="Arial" w:cs="Arial"/>
          <w:color w:val="FF0000"/>
          <w:sz w:val="24"/>
          <w:szCs w:val="24"/>
        </w:rPr>
        <w:t xml:space="preserve">, </w:t>
      </w:r>
      <w:r w:rsidRPr="00904265">
        <w:rPr>
          <w:rFonts w:ascii="Arial" w:hAnsi="Arial" w:cs="Arial"/>
          <w:sz w:val="24"/>
          <w:szCs w:val="24"/>
        </w:rPr>
        <w:t>sendo a</w:t>
      </w:r>
      <w:r w:rsidRPr="00AF76AC">
        <w:rPr>
          <w:rFonts w:ascii="Arial" w:hAnsi="Arial" w:cs="Arial"/>
          <w:sz w:val="24"/>
          <w:szCs w:val="24"/>
        </w:rPr>
        <w:t xml:space="preserve"> documentação posteriormente disponibilizada aos demais licitantes para conferência.</w:t>
      </w:r>
    </w:p>
    <w:p w14:paraId="3504F74F"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8.2.4.1</w:t>
      </w:r>
      <w:r w:rsidRPr="00AF76AC">
        <w:rPr>
          <w:rFonts w:ascii="Arial" w:hAnsi="Arial" w:cs="Arial"/>
          <w:sz w:val="24"/>
          <w:szCs w:val="24"/>
        </w:rPr>
        <w:t xml:space="preserve"> O prazo de </w:t>
      </w:r>
      <w:r w:rsidRPr="00904265">
        <w:rPr>
          <w:rFonts w:ascii="Arial" w:hAnsi="Arial" w:cs="Arial"/>
          <w:b/>
          <w:bCs/>
          <w:color w:val="FF0000"/>
          <w:sz w:val="24"/>
          <w:szCs w:val="24"/>
        </w:rPr>
        <w:t>**** (****) horas </w:t>
      </w:r>
      <w:r w:rsidRPr="00904265">
        <w:rPr>
          <w:rFonts w:ascii="Arial" w:hAnsi="Arial" w:cs="Arial"/>
          <w:sz w:val="24"/>
          <w:szCs w:val="24"/>
        </w:rPr>
        <w:t>será</w:t>
      </w:r>
      <w:r w:rsidRPr="00AF76AC">
        <w:rPr>
          <w:rFonts w:ascii="Arial" w:hAnsi="Arial" w:cs="Arial"/>
          <w:sz w:val="24"/>
          <w:szCs w:val="24"/>
        </w:rPr>
        <w:t xml:space="preserve"> prorrogado uma única vez por solicitação escrita e justificada do licitante, por período igual ou inferior ao inicialmente estabelecido, desde que a solicitação seja formulada antes de findo o prazo estabelecido e seja formalmente aceita pelo Presidente da Comissão;</w:t>
      </w:r>
    </w:p>
    <w:p w14:paraId="1A905B95"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8.2.4.2</w:t>
      </w:r>
      <w:r w:rsidRPr="00AF76AC">
        <w:rPr>
          <w:rFonts w:ascii="Arial" w:hAnsi="Arial" w:cs="Arial"/>
          <w:sz w:val="24"/>
          <w:szCs w:val="24"/>
        </w:rPr>
        <w:t xml:space="preserve"> Se a proposta não for enviada dentro do(s) prazo(s) determinado(s), ela será desclassificada e a licitante poderá sofrer sanções por descumprir o Edital.</w:t>
      </w:r>
    </w:p>
    <w:p w14:paraId="2F161A5A" w14:textId="77777777" w:rsidR="00AF76AC" w:rsidRPr="0094325C" w:rsidRDefault="00AF76AC" w:rsidP="00AF76AC">
      <w:pPr>
        <w:spacing w:line="360" w:lineRule="auto"/>
        <w:ind w:left="600"/>
        <w:jc w:val="both"/>
        <w:rPr>
          <w:rFonts w:ascii="Arial" w:hAnsi="Arial" w:cs="Arial"/>
          <w:sz w:val="24"/>
          <w:szCs w:val="24"/>
          <w:highlight w:val="cyan"/>
        </w:rPr>
      </w:pPr>
      <w:r w:rsidRPr="00AF76AC">
        <w:rPr>
          <w:rFonts w:ascii="Arial" w:hAnsi="Arial" w:cs="Arial"/>
          <w:b/>
          <w:bCs/>
          <w:sz w:val="24"/>
          <w:szCs w:val="24"/>
        </w:rPr>
        <w:lastRenderedPageBreak/>
        <w:t>8.2.5</w:t>
      </w:r>
      <w:r w:rsidRPr="00AF76AC">
        <w:rPr>
          <w:rFonts w:ascii="Arial" w:hAnsi="Arial" w:cs="Arial"/>
          <w:sz w:val="24"/>
          <w:szCs w:val="24"/>
        </w:rPr>
        <w:t xml:space="preserve"> Planilha Orçamentária em conformidade com os elementos técnicos </w:t>
      </w:r>
      <w:r w:rsidRPr="00904265">
        <w:rPr>
          <w:rFonts w:ascii="Arial" w:hAnsi="Arial" w:cs="Arial"/>
          <w:sz w:val="24"/>
          <w:szCs w:val="24"/>
        </w:rPr>
        <w:t>fixados neste Edital.</w:t>
      </w:r>
    </w:p>
    <w:p w14:paraId="7DFDC383" w14:textId="77777777" w:rsidR="00904265" w:rsidRDefault="00AF76AC" w:rsidP="00AF76AC">
      <w:pPr>
        <w:spacing w:line="360" w:lineRule="auto"/>
        <w:ind w:left="1200"/>
        <w:jc w:val="both"/>
        <w:rPr>
          <w:rFonts w:ascii="Arial" w:hAnsi="Arial" w:cs="Arial"/>
          <w:color w:val="FF0000"/>
          <w:sz w:val="24"/>
          <w:szCs w:val="24"/>
        </w:rPr>
      </w:pPr>
      <w:r w:rsidRPr="00904265">
        <w:rPr>
          <w:rFonts w:ascii="Arial" w:hAnsi="Arial" w:cs="Arial"/>
          <w:b/>
          <w:bCs/>
          <w:color w:val="FF0000"/>
          <w:sz w:val="24"/>
          <w:szCs w:val="24"/>
        </w:rPr>
        <w:t>8.2.5.1</w:t>
      </w:r>
      <w:r w:rsidRPr="00904265">
        <w:rPr>
          <w:rFonts w:ascii="Arial" w:hAnsi="Arial" w:cs="Arial"/>
          <w:color w:val="FF0000"/>
          <w:sz w:val="24"/>
          <w:szCs w:val="24"/>
        </w:rPr>
        <w:t xml:space="preserve"> Para aplicação do percentual de desconto linear sobre os preços unitários da Planilha Orçamentária</w:t>
      </w:r>
      <w:r w:rsidRPr="00AF76AC">
        <w:rPr>
          <w:rFonts w:ascii="Arial" w:hAnsi="Arial" w:cs="Arial"/>
          <w:color w:val="FF0000"/>
          <w:sz w:val="24"/>
          <w:szCs w:val="24"/>
        </w:rPr>
        <w:t xml:space="preserve"> da Obra, se o arredondamento dos valores unitários se fizer necessário, será utilizado o mesmo método de arredondamento para todos os itens da Planilha, com as casas decimais necessárias para a aplicação do percentual de desconto. Todos os valores unitários da Planilha deverão possuir o mesmo número de casas decimais e a soma dos valores recalculados não poderá ser superior ao valor global estimado da Administração aplicado o desconto ofertado.</w:t>
      </w:r>
    </w:p>
    <w:p w14:paraId="0B426A1C" w14:textId="77777777" w:rsidR="00AF76AC" w:rsidRDefault="00904265" w:rsidP="00904265">
      <w:pPr>
        <w:ind w:left="1202"/>
        <w:jc w:val="both"/>
        <w:rPr>
          <w:rFonts w:ascii="Arial" w:hAnsi="Arial" w:cs="Arial"/>
        </w:rPr>
      </w:pPr>
      <w:r w:rsidRPr="00185A98">
        <w:rPr>
          <w:rFonts w:ascii="Arial" w:hAnsi="Arial" w:cs="Arial"/>
          <w:b/>
          <w:iCs/>
          <w:highlight w:val="yellow"/>
        </w:rPr>
        <w:t xml:space="preserve">Nota </w:t>
      </w:r>
      <w:r w:rsidRPr="00904265">
        <w:rPr>
          <w:rFonts w:ascii="Arial" w:hAnsi="Arial" w:cs="Arial"/>
          <w:b/>
          <w:iCs/>
          <w:highlight w:val="yellow"/>
        </w:rPr>
        <w:t>Explicativa:</w:t>
      </w:r>
      <w:r w:rsidRPr="00904265">
        <w:rPr>
          <w:rFonts w:ascii="Arial" w:hAnsi="Arial" w:cs="Arial"/>
          <w:highlight w:val="yellow"/>
        </w:rPr>
        <w:t xml:space="preserve"> o subitem 8.2.5.1 acima somente deverá ser utilizado caso o critério de julgamento seja o de maior desconto. Caso contrário, deverá ser excluído.</w:t>
      </w:r>
    </w:p>
    <w:p w14:paraId="0DED6ED8" w14:textId="77777777" w:rsidR="00904265" w:rsidRPr="00AF76AC" w:rsidRDefault="00904265" w:rsidP="00904265">
      <w:pPr>
        <w:ind w:left="1202"/>
        <w:jc w:val="both"/>
        <w:rPr>
          <w:rFonts w:ascii="Arial" w:hAnsi="Arial" w:cs="Arial"/>
          <w:sz w:val="24"/>
          <w:szCs w:val="24"/>
        </w:rPr>
      </w:pPr>
    </w:p>
    <w:p w14:paraId="68C2108F"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8.2.6</w:t>
      </w:r>
      <w:r w:rsidRPr="00AF76AC">
        <w:rPr>
          <w:rFonts w:ascii="Arial" w:hAnsi="Arial" w:cs="Arial"/>
          <w:sz w:val="24"/>
          <w:szCs w:val="24"/>
        </w:rPr>
        <w:t> Planilha de composição de custos unitários (analítica) de todos os itens da planilha orçamentária, com os valores adequados ao lance vencedor, em que deverá constar:</w:t>
      </w:r>
    </w:p>
    <w:p w14:paraId="780231B6"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a)</w:t>
      </w:r>
      <w:r w:rsidRPr="00AF76AC">
        <w:rPr>
          <w:rFonts w:ascii="Arial" w:hAnsi="Arial" w:cs="Arial"/>
          <w:sz w:val="24"/>
          <w:szCs w:val="24"/>
        </w:rPr>
        <w:t xml:space="preserve"> indicação dos quantitativos e dos custos unitários, vedada a utilização de unidades genéricas ou indicadas como verba;</w:t>
      </w:r>
    </w:p>
    <w:p w14:paraId="073A0550"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composição dos custos unitários quando diferirem daqueles constantes dos sistemas de referências adotados nas licitações;</w:t>
      </w:r>
    </w:p>
    <w:p w14:paraId="57EA7AA5"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c)</w:t>
      </w:r>
      <w:r w:rsidRPr="00AF76AC">
        <w:rPr>
          <w:rFonts w:ascii="Arial" w:hAnsi="Arial" w:cs="Arial"/>
          <w:sz w:val="24"/>
          <w:szCs w:val="24"/>
        </w:rPr>
        <w:t> detalhamento das Bonificações e Despesas Indiretas - BDI e dos Encargos Sociais - ES.</w:t>
      </w:r>
    </w:p>
    <w:p w14:paraId="596FE8B4"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8.2.6.1</w:t>
      </w:r>
      <w:r w:rsidRPr="00AF76AC">
        <w:rPr>
          <w:rFonts w:ascii="Arial" w:hAnsi="Arial" w:cs="Arial"/>
          <w:sz w:val="24"/>
          <w:szCs w:val="24"/>
        </w:rPr>
        <w:t> O referido orçamento analítico deverá ser numerado observando a mesma sequência dos itens da planilha orçamentária.</w:t>
      </w:r>
    </w:p>
    <w:p w14:paraId="353F1649"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8.2.6.2</w:t>
      </w:r>
      <w:r w:rsidRPr="00AF76AC">
        <w:rPr>
          <w:rFonts w:ascii="Arial" w:hAnsi="Arial" w:cs="Arial"/>
          <w:sz w:val="24"/>
          <w:szCs w:val="24"/>
        </w:rPr>
        <w:t> Nos preços cotados deverão estar incluídos todos os insumos que os compõem, tais como despesas com impostos, taxas, fretes, seguros e quaisquer outros que incidam na contratação do objeto;</w:t>
      </w:r>
    </w:p>
    <w:p w14:paraId="5046C0A4"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8.2.6.3</w:t>
      </w:r>
      <w:r w:rsidRPr="00AF76AC">
        <w:rPr>
          <w:rFonts w:ascii="Arial" w:hAnsi="Arial" w:cs="Arial"/>
          <w:sz w:val="24"/>
          <w:szCs w:val="24"/>
        </w:rPr>
        <w:t> A economicidade da proposta será aferida com base nos custos globais e unitários.</w:t>
      </w:r>
    </w:p>
    <w:p w14:paraId="4559306A" w14:textId="77777777" w:rsidR="00AF76AC" w:rsidRPr="00AF76AC" w:rsidRDefault="00AF76AC" w:rsidP="00AF76AC">
      <w:pPr>
        <w:spacing w:line="360" w:lineRule="auto"/>
        <w:ind w:left="1800"/>
        <w:jc w:val="both"/>
        <w:rPr>
          <w:rFonts w:ascii="Arial" w:hAnsi="Arial" w:cs="Arial"/>
          <w:sz w:val="24"/>
          <w:szCs w:val="24"/>
        </w:rPr>
      </w:pPr>
      <w:r w:rsidRPr="0051793F">
        <w:rPr>
          <w:rFonts w:ascii="Arial" w:hAnsi="Arial" w:cs="Arial"/>
          <w:b/>
          <w:bCs/>
          <w:sz w:val="24"/>
          <w:szCs w:val="24"/>
        </w:rPr>
        <w:t>8.2.6.3.1</w:t>
      </w:r>
      <w:r w:rsidRPr="0051793F">
        <w:rPr>
          <w:rFonts w:ascii="Arial" w:hAnsi="Arial" w:cs="Arial"/>
          <w:sz w:val="24"/>
          <w:szCs w:val="24"/>
        </w:rPr>
        <w:t xml:space="preserve"> O valor global da proposta não poderá superar o orçamento estimado pela administração</w:t>
      </w:r>
      <w:r w:rsidRPr="00AF76AC">
        <w:rPr>
          <w:rFonts w:ascii="Arial" w:hAnsi="Arial" w:cs="Arial"/>
          <w:sz w:val="24"/>
          <w:szCs w:val="24"/>
        </w:rPr>
        <w:t xml:space="preserve"> pública, com base nos parâmetros previstos nos </w:t>
      </w:r>
      <w:r w:rsidRPr="00AF76AC">
        <w:rPr>
          <w:rFonts w:ascii="Arial" w:hAnsi="Arial" w:cs="Arial"/>
          <w:b/>
          <w:bCs/>
          <w:sz w:val="24"/>
          <w:szCs w:val="24"/>
        </w:rPr>
        <w:t>§§ 3º, 4º ou 6º do art. 8º da Lei nº 12.462, de 2011.</w:t>
      </w:r>
    </w:p>
    <w:p w14:paraId="09A32E60" w14:textId="77777777" w:rsidR="00AF76AC" w:rsidRPr="0051793F" w:rsidRDefault="00AF76AC" w:rsidP="00AF76AC">
      <w:pPr>
        <w:spacing w:line="360" w:lineRule="auto"/>
        <w:ind w:left="1800"/>
        <w:jc w:val="both"/>
        <w:rPr>
          <w:rFonts w:ascii="Arial" w:hAnsi="Arial" w:cs="Arial"/>
          <w:sz w:val="24"/>
          <w:szCs w:val="24"/>
        </w:rPr>
      </w:pPr>
      <w:r w:rsidRPr="0051793F">
        <w:rPr>
          <w:rFonts w:ascii="Arial" w:hAnsi="Arial" w:cs="Arial"/>
          <w:b/>
          <w:bCs/>
          <w:sz w:val="24"/>
          <w:szCs w:val="24"/>
        </w:rPr>
        <w:lastRenderedPageBreak/>
        <w:t>8.2.6.3.2</w:t>
      </w:r>
      <w:r w:rsidRPr="0051793F">
        <w:rPr>
          <w:rFonts w:ascii="Arial" w:hAnsi="Arial" w:cs="Arial"/>
          <w:sz w:val="24"/>
          <w:szCs w:val="24"/>
        </w:rPr>
        <w:t xml:space="preserve"> No caso de adoção do regime de </w:t>
      </w:r>
      <w:r w:rsidRPr="0051793F">
        <w:rPr>
          <w:rFonts w:ascii="Arial" w:hAnsi="Arial" w:cs="Arial"/>
          <w:b/>
          <w:sz w:val="24"/>
          <w:szCs w:val="24"/>
        </w:rPr>
        <w:t>empreitada por preço unitário</w:t>
      </w:r>
      <w:r w:rsidRPr="0051793F">
        <w:rPr>
          <w:rFonts w:ascii="Arial" w:hAnsi="Arial" w:cs="Arial"/>
          <w:sz w:val="24"/>
          <w:szCs w:val="24"/>
        </w:rPr>
        <w:t>, os custos unitários dos itens materialmente relevantes das propostas não podem exceder os custos unitários estabelecidos no orçamento estimado pela administração pública, observadas as seguintes condições.</w:t>
      </w:r>
    </w:p>
    <w:p w14:paraId="5436C083" w14:textId="77777777" w:rsidR="00AF76AC" w:rsidRPr="0051793F" w:rsidRDefault="00AF76AC" w:rsidP="00AF76AC">
      <w:pPr>
        <w:spacing w:line="360" w:lineRule="auto"/>
        <w:ind w:left="2400"/>
        <w:jc w:val="both"/>
        <w:rPr>
          <w:rFonts w:ascii="Arial" w:hAnsi="Arial" w:cs="Arial"/>
          <w:sz w:val="24"/>
          <w:szCs w:val="24"/>
        </w:rPr>
      </w:pPr>
      <w:r w:rsidRPr="0051793F">
        <w:rPr>
          <w:rFonts w:ascii="Arial" w:hAnsi="Arial" w:cs="Arial"/>
          <w:b/>
          <w:bCs/>
          <w:sz w:val="24"/>
          <w:szCs w:val="24"/>
        </w:rPr>
        <w:t>8.2.6.3.2.1</w:t>
      </w:r>
      <w:r w:rsidRPr="0051793F">
        <w:rPr>
          <w:rFonts w:ascii="Arial" w:hAnsi="Arial" w:cs="Arial"/>
          <w:sz w:val="24"/>
          <w:szCs w:val="24"/>
        </w:rPr>
        <w:t xml:space="preserve"> 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53843ECD" w14:textId="77777777" w:rsidR="00AF76AC" w:rsidRPr="0051793F" w:rsidRDefault="00AF76AC" w:rsidP="00AF76AC">
      <w:pPr>
        <w:spacing w:line="360" w:lineRule="auto"/>
        <w:ind w:left="2400"/>
        <w:jc w:val="both"/>
        <w:rPr>
          <w:rFonts w:ascii="Arial" w:hAnsi="Arial" w:cs="Arial"/>
          <w:sz w:val="24"/>
          <w:szCs w:val="24"/>
        </w:rPr>
      </w:pPr>
      <w:r w:rsidRPr="0051793F">
        <w:rPr>
          <w:rFonts w:ascii="Arial" w:hAnsi="Arial" w:cs="Arial"/>
          <w:b/>
          <w:bCs/>
          <w:sz w:val="24"/>
          <w:szCs w:val="24"/>
        </w:rPr>
        <w:t>8.2.6.3.2.2</w:t>
      </w:r>
      <w:r w:rsidRPr="0051793F">
        <w:rPr>
          <w:rFonts w:ascii="Arial" w:hAnsi="Arial" w:cs="Arial"/>
          <w:sz w:val="24"/>
          <w:szCs w:val="24"/>
        </w:rPr>
        <w:t> Em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136A16D1" w14:textId="77777777" w:rsidR="00AF76AC" w:rsidRPr="0051793F" w:rsidRDefault="00AF76AC" w:rsidP="00AF76AC">
      <w:pPr>
        <w:spacing w:line="360" w:lineRule="auto"/>
        <w:ind w:left="3000"/>
        <w:jc w:val="both"/>
        <w:rPr>
          <w:rFonts w:ascii="Arial" w:hAnsi="Arial" w:cs="Arial"/>
          <w:sz w:val="24"/>
          <w:szCs w:val="24"/>
        </w:rPr>
      </w:pPr>
      <w:r w:rsidRPr="0051793F">
        <w:rPr>
          <w:rFonts w:ascii="Arial" w:hAnsi="Arial" w:cs="Arial"/>
          <w:b/>
          <w:bCs/>
          <w:sz w:val="24"/>
          <w:szCs w:val="24"/>
        </w:rPr>
        <w:t>8.2.6.3.2.2.1</w:t>
      </w:r>
      <w:r w:rsidRPr="0051793F">
        <w:rPr>
          <w:rFonts w:ascii="Arial" w:hAnsi="Arial" w:cs="Arial"/>
          <w:sz w:val="24"/>
          <w:szCs w:val="24"/>
        </w:rPr>
        <w:t xml:space="preserve"> 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14:paraId="67FA0952" w14:textId="77777777" w:rsidR="00AF76AC" w:rsidRPr="0051793F" w:rsidRDefault="00AF76AC" w:rsidP="00AF76AC">
      <w:pPr>
        <w:spacing w:line="360" w:lineRule="auto"/>
        <w:ind w:left="1800"/>
        <w:jc w:val="both"/>
        <w:rPr>
          <w:rFonts w:ascii="Arial" w:hAnsi="Arial" w:cs="Arial"/>
          <w:sz w:val="24"/>
          <w:szCs w:val="24"/>
        </w:rPr>
      </w:pPr>
      <w:r w:rsidRPr="0051793F">
        <w:rPr>
          <w:rFonts w:ascii="Arial" w:hAnsi="Arial" w:cs="Arial"/>
          <w:b/>
          <w:bCs/>
          <w:sz w:val="24"/>
          <w:szCs w:val="24"/>
        </w:rPr>
        <w:t>8.2.6.3.</w:t>
      </w:r>
      <w:r w:rsidR="0051793F" w:rsidRPr="0051793F">
        <w:rPr>
          <w:rFonts w:ascii="Arial" w:hAnsi="Arial" w:cs="Arial"/>
          <w:b/>
          <w:bCs/>
          <w:sz w:val="24"/>
          <w:szCs w:val="24"/>
        </w:rPr>
        <w:t>3</w:t>
      </w:r>
      <w:r w:rsidRPr="0051793F">
        <w:rPr>
          <w:rFonts w:ascii="Arial" w:hAnsi="Arial" w:cs="Arial"/>
          <w:sz w:val="24"/>
          <w:szCs w:val="24"/>
        </w:rPr>
        <w:t xml:space="preserve"> No caso de adoção do regime de </w:t>
      </w:r>
      <w:r w:rsidRPr="0051793F">
        <w:rPr>
          <w:rFonts w:ascii="Arial" w:hAnsi="Arial" w:cs="Arial"/>
          <w:b/>
          <w:sz w:val="24"/>
          <w:szCs w:val="24"/>
        </w:rPr>
        <w:t>empreitada por preço global ou de empreitada integral</w:t>
      </w:r>
      <w:r w:rsidRPr="0051793F">
        <w:rPr>
          <w:rFonts w:ascii="Arial" w:hAnsi="Arial" w:cs="Arial"/>
          <w:sz w:val="24"/>
          <w:szCs w:val="24"/>
        </w:rPr>
        <w:t>, serão observadas as seguintes condições.</w:t>
      </w:r>
    </w:p>
    <w:p w14:paraId="7E446DDF" w14:textId="77777777" w:rsidR="00AF76AC" w:rsidRPr="0051793F" w:rsidRDefault="00AF76AC" w:rsidP="00AF76AC">
      <w:pPr>
        <w:spacing w:line="360" w:lineRule="auto"/>
        <w:ind w:left="2400"/>
        <w:jc w:val="both"/>
        <w:rPr>
          <w:rFonts w:ascii="Arial" w:hAnsi="Arial" w:cs="Arial"/>
          <w:sz w:val="24"/>
          <w:szCs w:val="24"/>
        </w:rPr>
      </w:pPr>
      <w:r w:rsidRPr="0051793F">
        <w:rPr>
          <w:rFonts w:ascii="Arial" w:hAnsi="Arial" w:cs="Arial"/>
          <w:b/>
          <w:bCs/>
          <w:sz w:val="24"/>
          <w:szCs w:val="24"/>
        </w:rPr>
        <w:t>8.2.6.3.</w:t>
      </w:r>
      <w:r w:rsidR="0051793F">
        <w:rPr>
          <w:rFonts w:ascii="Arial" w:hAnsi="Arial" w:cs="Arial"/>
          <w:b/>
          <w:bCs/>
          <w:sz w:val="24"/>
          <w:szCs w:val="24"/>
        </w:rPr>
        <w:t>3</w:t>
      </w:r>
      <w:r w:rsidRPr="0051793F">
        <w:rPr>
          <w:rFonts w:ascii="Arial" w:hAnsi="Arial" w:cs="Arial"/>
          <w:b/>
          <w:bCs/>
          <w:sz w:val="24"/>
          <w:szCs w:val="24"/>
        </w:rPr>
        <w:t>.1</w:t>
      </w:r>
      <w:r w:rsidRPr="0051793F">
        <w:rPr>
          <w:rFonts w:ascii="Arial" w:hAnsi="Arial" w:cs="Arial"/>
          <w:sz w:val="24"/>
          <w:szCs w:val="24"/>
        </w:rPr>
        <w:t xml:space="preserve"> No cálculo do valor da proposta, poderão ser utilizados custos unitários diferentes daqueles previstos nos §§ </w:t>
      </w:r>
      <w:r w:rsidRPr="0051793F">
        <w:rPr>
          <w:rFonts w:ascii="Arial" w:hAnsi="Arial" w:cs="Arial"/>
          <w:sz w:val="24"/>
          <w:szCs w:val="24"/>
        </w:rPr>
        <w:lastRenderedPageBreak/>
        <w:t>3º, 4º ou 6º do art. 8º da Lei nº 12.462, de 2011, desde que o valor global da proposta e o valor de cada etapa prevista no cronograma físico-financeiro seja igual ou inferior ao valor calculado a partir do sistema de referência utilizado.</w:t>
      </w:r>
    </w:p>
    <w:p w14:paraId="2237F11C" w14:textId="77777777" w:rsidR="00AF76AC" w:rsidRPr="0051793F" w:rsidRDefault="00AF76AC" w:rsidP="00AF76AC">
      <w:pPr>
        <w:spacing w:line="360" w:lineRule="auto"/>
        <w:ind w:left="2400"/>
        <w:jc w:val="both"/>
        <w:rPr>
          <w:rFonts w:ascii="Arial" w:hAnsi="Arial" w:cs="Arial"/>
          <w:sz w:val="24"/>
          <w:szCs w:val="24"/>
        </w:rPr>
      </w:pPr>
      <w:r w:rsidRPr="0051793F">
        <w:rPr>
          <w:rFonts w:ascii="Arial" w:hAnsi="Arial" w:cs="Arial"/>
          <w:b/>
          <w:bCs/>
          <w:sz w:val="24"/>
          <w:szCs w:val="24"/>
        </w:rPr>
        <w:t>8.2.6.3.</w:t>
      </w:r>
      <w:r w:rsidR="0051793F">
        <w:rPr>
          <w:rFonts w:ascii="Arial" w:hAnsi="Arial" w:cs="Arial"/>
          <w:b/>
          <w:bCs/>
          <w:sz w:val="24"/>
          <w:szCs w:val="24"/>
        </w:rPr>
        <w:t>3</w:t>
      </w:r>
      <w:r w:rsidRPr="0051793F">
        <w:rPr>
          <w:rFonts w:ascii="Arial" w:hAnsi="Arial" w:cs="Arial"/>
          <w:b/>
          <w:bCs/>
          <w:sz w:val="24"/>
          <w:szCs w:val="24"/>
        </w:rPr>
        <w:t>.2</w:t>
      </w:r>
      <w:r w:rsidRPr="0051793F">
        <w:rPr>
          <w:rFonts w:ascii="Arial" w:hAnsi="Arial" w:cs="Arial"/>
          <w:sz w:val="24"/>
          <w:szCs w:val="24"/>
        </w:rPr>
        <w:t xml:space="preserve"> Em situações especiais, devidamente comprovadas pelo licitante em relatório técnico circunstanciado, aprovado pela administração pública, os valores das etapas do cronograma físico-financeiro poderão exceder o limite fixado no subitem acima.</w:t>
      </w:r>
    </w:p>
    <w:p w14:paraId="572984A1" w14:textId="77777777" w:rsidR="00AF76AC" w:rsidRPr="0051793F" w:rsidRDefault="00AF76AC" w:rsidP="00AF76AC">
      <w:pPr>
        <w:spacing w:line="360" w:lineRule="auto"/>
        <w:ind w:left="3000"/>
        <w:jc w:val="both"/>
        <w:rPr>
          <w:rFonts w:ascii="Arial" w:hAnsi="Arial" w:cs="Arial"/>
          <w:sz w:val="24"/>
          <w:szCs w:val="24"/>
        </w:rPr>
      </w:pPr>
      <w:r w:rsidRPr="0051793F">
        <w:rPr>
          <w:rFonts w:ascii="Arial" w:hAnsi="Arial" w:cs="Arial"/>
          <w:b/>
          <w:bCs/>
          <w:sz w:val="24"/>
          <w:szCs w:val="24"/>
        </w:rPr>
        <w:t>8.2.6.3.</w:t>
      </w:r>
      <w:r w:rsidR="0051793F">
        <w:rPr>
          <w:rFonts w:ascii="Arial" w:hAnsi="Arial" w:cs="Arial"/>
          <w:b/>
          <w:bCs/>
          <w:sz w:val="24"/>
          <w:szCs w:val="24"/>
        </w:rPr>
        <w:t>3</w:t>
      </w:r>
      <w:r w:rsidRPr="0051793F">
        <w:rPr>
          <w:rFonts w:ascii="Arial" w:hAnsi="Arial" w:cs="Arial"/>
          <w:b/>
          <w:bCs/>
          <w:sz w:val="24"/>
          <w:szCs w:val="24"/>
        </w:rPr>
        <w:t>.2.1</w:t>
      </w:r>
      <w:r w:rsidRPr="0051793F">
        <w:rPr>
          <w:rFonts w:ascii="Arial" w:hAnsi="Arial" w:cs="Arial"/>
          <w:sz w:val="24"/>
          <w:szCs w:val="24"/>
        </w:rPr>
        <w:t xml:space="preserve"> Não havendo aprovação, pela administração, do relatório técnico circunstanciado de que trata este item, será dada oportunidade ao licitante para ajustar a sua planilha de preços ao lance vencedor, obedecendo os limites dos custos unitários e/ou das etapas, antes de eventual desclassificação.</w:t>
      </w:r>
    </w:p>
    <w:p w14:paraId="6ED1FCF0" w14:textId="77777777" w:rsidR="00AF76AC" w:rsidRDefault="00AF76AC" w:rsidP="00AF76AC">
      <w:pPr>
        <w:spacing w:line="360" w:lineRule="auto"/>
        <w:ind w:left="1800"/>
        <w:jc w:val="both"/>
        <w:rPr>
          <w:rFonts w:ascii="Arial" w:hAnsi="Arial" w:cs="Arial"/>
          <w:sz w:val="24"/>
          <w:szCs w:val="24"/>
        </w:rPr>
      </w:pPr>
      <w:r w:rsidRPr="006D6F9F">
        <w:rPr>
          <w:rFonts w:ascii="Arial" w:hAnsi="Arial" w:cs="Arial"/>
          <w:b/>
          <w:bCs/>
          <w:sz w:val="24"/>
          <w:szCs w:val="24"/>
        </w:rPr>
        <w:t>8.2.6.3.</w:t>
      </w:r>
      <w:r w:rsidR="0051793F" w:rsidRPr="006D6F9F">
        <w:rPr>
          <w:rFonts w:ascii="Arial" w:hAnsi="Arial" w:cs="Arial"/>
          <w:b/>
          <w:bCs/>
          <w:sz w:val="24"/>
          <w:szCs w:val="24"/>
        </w:rPr>
        <w:t>4</w:t>
      </w:r>
      <w:r w:rsidRPr="006D6F9F">
        <w:rPr>
          <w:rFonts w:ascii="Arial" w:hAnsi="Arial" w:cs="Arial"/>
          <w:sz w:val="24"/>
          <w:szCs w:val="24"/>
        </w:rPr>
        <w:t> 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14:paraId="08E164F9" w14:textId="1FDAD270" w:rsidR="00A2609A" w:rsidRPr="00591466" w:rsidRDefault="00A2609A" w:rsidP="00A2609A">
      <w:pPr>
        <w:spacing w:line="360" w:lineRule="auto"/>
        <w:ind w:left="1134"/>
        <w:jc w:val="both"/>
        <w:rPr>
          <w:rFonts w:ascii="Arial" w:hAnsi="Arial" w:cs="Arial"/>
          <w:b/>
          <w:sz w:val="24"/>
        </w:rPr>
      </w:pPr>
      <w:r w:rsidRPr="00A2609A">
        <w:rPr>
          <w:rFonts w:ascii="Arial" w:hAnsi="Arial" w:cs="Arial"/>
          <w:b/>
          <w:bCs/>
          <w:sz w:val="24"/>
          <w:szCs w:val="24"/>
        </w:rPr>
        <w:t>8.2</w:t>
      </w:r>
      <w:r w:rsidRPr="00591466">
        <w:rPr>
          <w:rFonts w:ascii="Arial" w:hAnsi="Arial" w:cs="Arial"/>
          <w:b/>
          <w:bCs/>
          <w:sz w:val="24"/>
          <w:szCs w:val="24"/>
        </w:rPr>
        <w:t xml:space="preserve">.6.4 </w:t>
      </w:r>
      <w:r w:rsidRPr="00591466">
        <w:rPr>
          <w:rFonts w:ascii="Arial" w:hAnsi="Arial" w:cs="Arial"/>
          <w:sz w:val="24"/>
        </w:rPr>
        <w:t>A licitante deverá na composição de preços unitários de mão-de-obra observar os pisos salariais normativos da categoria correspondente, fixados por lei, dissídio coletivo, acordos ou convenções coletivas de trabalho do(s) município(s) onde ocorrerá(</w:t>
      </w:r>
      <w:proofErr w:type="spellStart"/>
      <w:r w:rsidRPr="00591466">
        <w:rPr>
          <w:rFonts w:ascii="Arial" w:hAnsi="Arial" w:cs="Arial"/>
          <w:sz w:val="24"/>
        </w:rPr>
        <w:t>ão</w:t>
      </w:r>
      <w:proofErr w:type="spellEnd"/>
      <w:r w:rsidRPr="00591466">
        <w:rPr>
          <w:rFonts w:ascii="Arial" w:hAnsi="Arial" w:cs="Arial"/>
          <w:sz w:val="24"/>
        </w:rPr>
        <w:t xml:space="preserve">) o(s) serviço(s), ou, quando esta abranger mais de um município; </w:t>
      </w:r>
    </w:p>
    <w:p w14:paraId="49EB5995" w14:textId="756B2401" w:rsidR="00A2609A" w:rsidRPr="00A2609A" w:rsidRDefault="00A2609A" w:rsidP="00A2609A">
      <w:pPr>
        <w:spacing w:line="360" w:lineRule="auto"/>
        <w:ind w:left="1134"/>
        <w:jc w:val="both"/>
        <w:rPr>
          <w:rFonts w:ascii="Arial" w:hAnsi="Arial" w:cs="Arial"/>
          <w:b/>
          <w:sz w:val="24"/>
        </w:rPr>
      </w:pPr>
      <w:r w:rsidRPr="00591466">
        <w:rPr>
          <w:rFonts w:ascii="Arial" w:hAnsi="Arial" w:cs="Arial"/>
          <w:b/>
          <w:sz w:val="24"/>
        </w:rPr>
        <w:t xml:space="preserve">8.2.6.5 </w:t>
      </w:r>
      <w:r w:rsidRPr="00591466">
        <w:rPr>
          <w:rFonts w:ascii="Arial" w:hAnsi="Arial" w:cs="Arial"/>
          <w:sz w:val="24"/>
        </w:rPr>
        <w:t xml:space="preserve">No caso de existirem itens de serviços repetidos na Planilha de Orçamentação de Obras será necessário apresentar apenas uma composição de preços unitários, referenciando os itens aos quais a composição pertence, sendo necessário entregar as referidas composições na mesma ordem e com os mesmos nomes dos serviços constantes das </w:t>
      </w:r>
      <w:r w:rsidRPr="00591466">
        <w:rPr>
          <w:rFonts w:ascii="Arial" w:hAnsi="Arial" w:cs="Arial"/>
          <w:sz w:val="24"/>
        </w:rPr>
        <w:lastRenderedPageBreak/>
        <w:t>Planilhas de Orçamentação de Obra (Planilha de Preços), devendo estar devidamente assinadas pelas respectivas empresas</w:t>
      </w:r>
      <w:r w:rsidR="00591466">
        <w:rPr>
          <w:rFonts w:ascii="Arial" w:hAnsi="Arial" w:cs="Arial"/>
          <w:sz w:val="24"/>
        </w:rPr>
        <w:t>.</w:t>
      </w:r>
    </w:p>
    <w:p w14:paraId="64D87AA6" w14:textId="77777777" w:rsidR="00A2609A" w:rsidRPr="00A2609A" w:rsidRDefault="00A2609A" w:rsidP="00A2609A">
      <w:pPr>
        <w:spacing w:line="360" w:lineRule="auto"/>
        <w:ind w:left="1134"/>
        <w:jc w:val="both"/>
        <w:rPr>
          <w:rFonts w:ascii="Arial" w:hAnsi="Arial" w:cs="Arial"/>
          <w:sz w:val="24"/>
          <w:szCs w:val="24"/>
        </w:rPr>
      </w:pPr>
    </w:p>
    <w:p w14:paraId="5FE6241E"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8.2.7 </w:t>
      </w:r>
      <w:r w:rsidRPr="00AF76AC">
        <w:rPr>
          <w:rFonts w:ascii="Arial" w:hAnsi="Arial" w:cs="Arial"/>
          <w:sz w:val="24"/>
          <w:szCs w:val="24"/>
        </w:rPr>
        <w:t>Cronograma físico-financeiro, conforme modelo Anexo ao Edital.</w:t>
      </w:r>
    </w:p>
    <w:p w14:paraId="1B048FB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8.2.8</w:t>
      </w:r>
      <w:r w:rsidRPr="00AF76AC">
        <w:rPr>
          <w:rFonts w:ascii="Arial" w:hAnsi="Arial" w:cs="Arial"/>
          <w:sz w:val="24"/>
          <w:szCs w:val="24"/>
        </w:rPr>
        <w:t> A composição analítica do percentual dos Benefícios e Despesas Indiretas - BDI e dos Encargos Sociais - ES, discriminando todas as parcelas que o compõem.</w:t>
      </w:r>
    </w:p>
    <w:p w14:paraId="190AC3F1"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8.2.8.1</w:t>
      </w:r>
      <w:r w:rsidRPr="00AF76AC">
        <w:rPr>
          <w:rFonts w:ascii="Arial" w:hAnsi="Arial" w:cs="Arial"/>
          <w:sz w:val="24"/>
          <w:szCs w:val="24"/>
        </w:rPr>
        <w:t> 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4D0BA135"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8.2.8.2</w:t>
      </w:r>
      <w:r w:rsidRPr="00AF76AC">
        <w:rPr>
          <w:rFonts w:ascii="Arial" w:hAnsi="Arial" w:cs="Arial"/>
          <w:sz w:val="24"/>
          <w:szCs w:val="24"/>
        </w:rPr>
        <w:t> As alíquotas de tributos cotadas pelo licitante não podem ser superiores aos limites estabelecidos na legislação tributária.</w:t>
      </w:r>
    </w:p>
    <w:p w14:paraId="523451FC"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8.2.8.3</w:t>
      </w:r>
      <w:r w:rsidRPr="00AF76AC">
        <w:rPr>
          <w:rFonts w:ascii="Arial" w:hAnsi="Arial" w:cs="Arial"/>
          <w:sz w:val="24"/>
          <w:szCs w:val="24"/>
        </w:rPr>
        <w:t xml:space="preserve"> Os tributos considerados de natureza direta e </w:t>
      </w:r>
      <w:proofErr w:type="spellStart"/>
      <w:r w:rsidRPr="00AF76AC">
        <w:rPr>
          <w:rFonts w:ascii="Arial" w:hAnsi="Arial" w:cs="Arial"/>
          <w:sz w:val="24"/>
          <w:szCs w:val="24"/>
        </w:rPr>
        <w:t>personalística</w:t>
      </w:r>
      <w:proofErr w:type="spellEnd"/>
      <w:r w:rsidRPr="00AF76AC">
        <w:rPr>
          <w:rFonts w:ascii="Arial" w:hAnsi="Arial" w:cs="Arial"/>
          <w:sz w:val="24"/>
          <w:szCs w:val="24"/>
        </w:rPr>
        <w:t>, como o Imposto de Renda de Pessoa Jurídica - IRPJ e a Contribuição Sobre o Lucro Líquido - CSLL, não deverão ser incluídos no BDI.</w:t>
      </w:r>
    </w:p>
    <w:p w14:paraId="3C3A0152"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8.2.8.4</w:t>
      </w:r>
      <w:r w:rsidRPr="00AF76AC">
        <w:rPr>
          <w:rFonts w:ascii="Arial" w:hAnsi="Arial" w:cs="Arial"/>
          <w:sz w:val="24"/>
          <w:szCs w:val="24"/>
        </w:rPr>
        <w:t> As licitantes sujeitas ao regime de tributação de incidência não-cumulativa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1851794A"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8.2.8.5</w:t>
      </w:r>
      <w:r w:rsidRPr="00AF76AC">
        <w:rPr>
          <w:rFonts w:ascii="Arial" w:hAnsi="Arial" w:cs="Arial"/>
          <w:sz w:val="24"/>
          <w:szCs w:val="24"/>
        </w:rPr>
        <w:t> As empresas optantes pelo Simples Nacional deverão apresentar os percentuais de ISS, PIS e COFINS, discriminados na composição do BDI, compatíveis as alíquotas a que estão obrigadas a recolher, conforme previsão contida na Lei Complementar 123/2006.</w:t>
      </w:r>
    </w:p>
    <w:p w14:paraId="08A6BED6"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lastRenderedPageBreak/>
        <w:t>8.2.8.6</w:t>
      </w:r>
      <w:r w:rsidRPr="00AF76AC">
        <w:rPr>
          <w:rFonts w:ascii="Arial" w:hAnsi="Arial" w:cs="Arial"/>
          <w:sz w:val="24"/>
          <w:szCs w:val="24"/>
        </w:rPr>
        <w:t> A composição de encargos sociais das empresas optantes pelo Simples Nacional não poderá incluir os gastos relativos às contribuições que estão dispensadas de recolhimento, conforme dispões o art. 13, § 3º, da referida Lei Complementar.</w:t>
      </w:r>
    </w:p>
    <w:p w14:paraId="7FF3DEFF" w14:textId="77777777" w:rsidR="00EE3B8F" w:rsidRPr="003E0200" w:rsidRDefault="00AF76AC" w:rsidP="00AF76AC">
      <w:pPr>
        <w:spacing w:line="360" w:lineRule="auto"/>
        <w:ind w:left="1200"/>
        <w:jc w:val="both"/>
        <w:rPr>
          <w:rFonts w:ascii="Arial" w:hAnsi="Arial" w:cs="Arial"/>
          <w:sz w:val="24"/>
          <w:szCs w:val="24"/>
        </w:rPr>
      </w:pPr>
      <w:r w:rsidRPr="003E0200">
        <w:rPr>
          <w:rFonts w:ascii="Arial" w:hAnsi="Arial" w:cs="Arial"/>
          <w:b/>
          <w:bCs/>
          <w:sz w:val="24"/>
          <w:szCs w:val="24"/>
        </w:rPr>
        <w:t>8.2.8.7</w:t>
      </w:r>
      <w:r w:rsidRPr="003E0200">
        <w:rPr>
          <w:rFonts w:ascii="Arial" w:hAnsi="Arial" w:cs="Arial"/>
          <w:sz w:val="24"/>
          <w:szCs w:val="24"/>
        </w:rPr>
        <w:t xml:space="preserve"> Será adotado o pagamento proporcional dos valores pertinentes à administração local relativamente ao andamento físico do objeto contratual, nos termos definidos no Projeto Básico e no respectivo cronograma.</w:t>
      </w:r>
    </w:p>
    <w:p w14:paraId="49BED2E0" w14:textId="77777777" w:rsidR="00EE3B8F" w:rsidRPr="00EE3B8F" w:rsidRDefault="00EE3B8F" w:rsidP="00EE3B8F">
      <w:pPr>
        <w:ind w:left="1202"/>
        <w:jc w:val="both"/>
        <w:rPr>
          <w:rFonts w:ascii="Arial" w:hAnsi="Arial" w:cs="Arial"/>
        </w:rPr>
      </w:pPr>
      <w:r w:rsidRPr="003E0200">
        <w:rPr>
          <w:rFonts w:ascii="Arial" w:hAnsi="Arial" w:cs="Arial"/>
          <w:b/>
          <w:iCs/>
          <w:highlight w:val="yellow"/>
        </w:rPr>
        <w:t>Nota Explicativa:</w:t>
      </w:r>
      <w:r w:rsidRPr="003E0200">
        <w:rPr>
          <w:rFonts w:ascii="Arial" w:hAnsi="Arial" w:cs="Arial"/>
          <w:highlight w:val="yellow"/>
        </w:rPr>
        <w:t xml:space="preserve"> </w:t>
      </w:r>
      <w:r w:rsidRPr="003E0200">
        <w:rPr>
          <w:rStyle w:val="Manoel"/>
          <w:rFonts w:eastAsia="Arial Unicode MS"/>
          <w:color w:val="auto"/>
          <w:highlight w:val="yellow"/>
        </w:rPr>
        <w:t xml:space="preserve">Os órgãos e entidades da Administração Federal devem estabelecer nos editais de licitação critério objetivo </w:t>
      </w:r>
      <w:r w:rsidRPr="00EE3B8F">
        <w:rPr>
          <w:rStyle w:val="Manoel"/>
          <w:rFonts w:eastAsia="Arial Unicode MS"/>
          <w:color w:val="auto"/>
          <w:highlight w:val="yellow"/>
        </w:rPr>
        <w:t>de medição para a administração local, estipulando pagamentos proporcionais à execução financeira da obra, abstendo-se de utilizar critério de pagamento para esse item como valor mensal fixo, evitando assim desembolsos indevidos de administração local em virtude de atrasos ou prorrogações injustificadas no prazo de execução contratual (Acórdão 1555/2017 – Plenário – TCU</w:t>
      </w:r>
    </w:p>
    <w:p w14:paraId="38ACA721" w14:textId="77777777" w:rsidR="00EE3B8F" w:rsidRDefault="00EE3B8F" w:rsidP="00AF76AC">
      <w:pPr>
        <w:spacing w:line="360" w:lineRule="auto"/>
        <w:ind w:left="1200"/>
        <w:jc w:val="both"/>
        <w:rPr>
          <w:rFonts w:ascii="Arial" w:hAnsi="Arial" w:cs="Arial"/>
          <w:sz w:val="24"/>
          <w:szCs w:val="24"/>
        </w:rPr>
      </w:pPr>
    </w:p>
    <w:p w14:paraId="529468F7" w14:textId="77777777" w:rsidR="00EE3B8F" w:rsidRDefault="00AF76AC" w:rsidP="00AF76AC">
      <w:pPr>
        <w:spacing w:line="360" w:lineRule="auto"/>
        <w:ind w:left="1200"/>
        <w:jc w:val="both"/>
        <w:rPr>
          <w:rFonts w:ascii="Arial" w:hAnsi="Arial" w:cs="Arial"/>
          <w:color w:val="FF0000"/>
          <w:sz w:val="24"/>
          <w:szCs w:val="24"/>
        </w:rPr>
      </w:pPr>
      <w:r w:rsidRPr="00EE3B8F">
        <w:rPr>
          <w:rFonts w:ascii="Arial" w:hAnsi="Arial" w:cs="Arial"/>
          <w:b/>
          <w:bCs/>
          <w:color w:val="FF0000"/>
          <w:sz w:val="24"/>
          <w:szCs w:val="24"/>
        </w:rPr>
        <w:t>8.2.8.8</w:t>
      </w:r>
      <w:r w:rsidRPr="00EE3B8F">
        <w:rPr>
          <w:rFonts w:ascii="Arial" w:hAnsi="Arial" w:cs="Arial"/>
          <w:color w:val="FF0000"/>
          <w:sz w:val="24"/>
          <w:szCs w:val="24"/>
        </w:rPr>
        <w:t> Quanto aos custos indiretos incidentes sobre as parcelas relativas ao fornecimento de materiais e equipamentos, o licitante deverá apresentar um percentual reduzido de BDI, compatível com a natureza do objeto, conforme modelo anexo ao Edital.</w:t>
      </w:r>
    </w:p>
    <w:p w14:paraId="228BAC9D" w14:textId="77777777" w:rsidR="000E3491" w:rsidRDefault="000E3491" w:rsidP="000E3491">
      <w:pPr>
        <w:pStyle w:val="Citao"/>
        <w:ind w:left="1134"/>
        <w:jc w:val="both"/>
        <w:rPr>
          <w:rFonts w:ascii="Arial" w:hAnsi="Arial" w:cs="Arial"/>
          <w:i w:val="0"/>
        </w:rPr>
      </w:pPr>
      <w:r w:rsidRPr="000E3491">
        <w:rPr>
          <w:rFonts w:ascii="Arial" w:hAnsi="Arial" w:cs="Arial"/>
          <w:b/>
          <w:i w:val="0"/>
          <w:iCs w:val="0"/>
          <w:color w:val="auto"/>
          <w:highlight w:val="yellow"/>
        </w:rPr>
        <w:t>Nota Explicativa:</w:t>
      </w:r>
      <w:r w:rsidRPr="000E3491">
        <w:rPr>
          <w:rFonts w:ascii="Arial" w:hAnsi="Arial" w:cs="Arial"/>
          <w:i w:val="0"/>
          <w:color w:val="auto"/>
          <w:highlight w:val="yellow"/>
        </w:rPr>
        <w:t xml:space="preserve"> </w:t>
      </w:r>
      <w:r w:rsidRPr="000E3491">
        <w:rPr>
          <w:rFonts w:ascii="Arial" w:hAnsi="Arial" w:cs="Arial"/>
          <w:i w:val="0"/>
          <w:highlight w:val="yellow"/>
        </w:rPr>
        <w:t>O subitem acima só se aplica quando o fornecimento de materiais e equipamentos representar percentual expressivo do custo total do serviço. Em tal situação, a recomendação do TCU é no sentido de que se proceda ao parcelamento da contratação, com licitações distintas para a execução do serviço e para o fornecimento dos bens</w:t>
      </w:r>
      <w:r w:rsidRPr="000E3491">
        <w:rPr>
          <w:rFonts w:ascii="Arial" w:hAnsi="Arial" w:cs="Arial"/>
          <w:i w:val="0"/>
        </w:rPr>
        <w:t>.</w:t>
      </w:r>
    </w:p>
    <w:p w14:paraId="6369D78D"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Assim, quando o parcelamento não for técnica ou economicamente viável (mediante justificativa documentada no processo), o órgão deve exigir que o licitante apresente um percentual de BDI específico para os custos indiretos incidentes sobre o fornecimento de materiais e equipamentos.</w:t>
      </w:r>
    </w:p>
    <w:p w14:paraId="6E7F383A"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A mera aquisição de tais bens por parte da empresa (para empregá-los na obra) decerto não envolve os mesmos custos que a execução dos serviços de engenharia em si. Nesse caso, a utilização de um único percentual de BDI, embora facilite o julgamento, representaria uma quebra ao princípio de que a proposta deve refletir de forma fidedigna os custos efetivamente suportados pelo licitante, além de trazer evidente desvantagem para a Administração.</w:t>
      </w:r>
    </w:p>
    <w:p w14:paraId="219CFA84"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Veja-se a Súmula nº 253/2010 do TCU:</w:t>
      </w:r>
    </w:p>
    <w:p w14:paraId="1E434DBB"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“Comprovada a inviabilidade técnico-econômica de parcelamento do objeto da licitação, nos termos da legislação em vigor, os itens de fornecimento de materiais e equipamentos de natureza específica que possam ser fornecidos por empresas com especialidades próprias e diversas e que representem percentual significativo do preço global da obra devem apresentar incidência de taxa de Bonificação e Despesas Indiretas - BDI reduzida em relação à taxa aplicável aos demais itens”.</w:t>
      </w:r>
    </w:p>
    <w:p w14:paraId="1709C61E"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Portanto, quando verificar tal situação, o órgão deve adaptar o modelo de composição de BDI, de forma a prever duas composições distintas: uma incidente sobre as parcelas relativas a materiais e equipamentos, outra incidente sobre as demais parcelas do serviço.</w:t>
      </w:r>
    </w:p>
    <w:p w14:paraId="6D0235CD"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No Decreto n º 7.983, de 2013:</w:t>
      </w:r>
    </w:p>
    <w:p w14:paraId="08D6EF90"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lastRenderedPageBreak/>
        <w:t>Art. 9</w:t>
      </w:r>
      <w:proofErr w:type="gramStart"/>
      <w:r w:rsidRPr="000E3491">
        <w:rPr>
          <w:rFonts w:ascii="Arial" w:hAnsi="Arial" w:cs="Arial"/>
          <w:i w:val="0"/>
          <w:highlight w:val="yellow"/>
        </w:rPr>
        <w:t>º  O</w:t>
      </w:r>
      <w:proofErr w:type="gramEnd"/>
      <w:r w:rsidRPr="000E3491">
        <w:rPr>
          <w:rFonts w:ascii="Arial" w:hAnsi="Arial" w:cs="Arial"/>
          <w:i w:val="0"/>
          <w:highlight w:val="yellow"/>
        </w:rPr>
        <w:t xml:space="preserve"> preço global de referência será o resultante do custo global de referência acrescido do valor correspondente ao BDI, que deverá evidenciar em sua composição, no mínimo:</w:t>
      </w:r>
    </w:p>
    <w:p w14:paraId="38B124FB"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I - taxa de rateio da administração central;</w:t>
      </w:r>
    </w:p>
    <w:p w14:paraId="7EE47776"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 xml:space="preserve">II - percentuais de tributos incidentes sobre o preço do serviço, excluídos aqueles de natureza direta e </w:t>
      </w:r>
      <w:proofErr w:type="spellStart"/>
      <w:r w:rsidRPr="000E3491">
        <w:rPr>
          <w:rFonts w:ascii="Arial" w:hAnsi="Arial" w:cs="Arial"/>
          <w:i w:val="0"/>
          <w:highlight w:val="yellow"/>
        </w:rPr>
        <w:t>personalística</w:t>
      </w:r>
      <w:proofErr w:type="spellEnd"/>
      <w:r w:rsidRPr="000E3491">
        <w:rPr>
          <w:rFonts w:ascii="Arial" w:hAnsi="Arial" w:cs="Arial"/>
          <w:i w:val="0"/>
          <w:highlight w:val="yellow"/>
        </w:rPr>
        <w:t xml:space="preserve"> que oneram o contratado;</w:t>
      </w:r>
    </w:p>
    <w:p w14:paraId="1DC7F89C"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III - taxa de risco, seguro e garantia do empreendimento; e</w:t>
      </w:r>
    </w:p>
    <w:p w14:paraId="1B992D33"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 xml:space="preserve">IV - taxa de lucro.   </w:t>
      </w:r>
    </w:p>
    <w:p w14:paraId="5E67BDAA" w14:textId="77777777" w:rsidR="000E3491" w:rsidRPr="000E3491" w:rsidRDefault="000E3491" w:rsidP="000E3491">
      <w:pPr>
        <w:pStyle w:val="Citao"/>
        <w:ind w:left="1134"/>
        <w:jc w:val="both"/>
        <w:rPr>
          <w:rFonts w:ascii="Arial" w:hAnsi="Arial" w:cs="Arial"/>
          <w:i w:val="0"/>
          <w:highlight w:val="yellow"/>
        </w:rPr>
      </w:pPr>
      <w:r w:rsidRPr="000E3491">
        <w:rPr>
          <w:rFonts w:ascii="Arial" w:hAnsi="Arial" w:cs="Arial"/>
          <w:i w:val="0"/>
          <w:highlight w:val="yellow"/>
        </w:rPr>
        <w:t>§ 1</w:t>
      </w:r>
      <w:proofErr w:type="gramStart"/>
      <w:r w:rsidRPr="000E3491">
        <w:rPr>
          <w:rFonts w:ascii="Arial" w:hAnsi="Arial" w:cs="Arial"/>
          <w:i w:val="0"/>
          <w:highlight w:val="yellow"/>
        </w:rPr>
        <w:t>º  Comprovada</w:t>
      </w:r>
      <w:proofErr w:type="gramEnd"/>
      <w:r w:rsidRPr="000E3491">
        <w:rPr>
          <w:rFonts w:ascii="Arial" w:hAnsi="Arial" w:cs="Arial"/>
          <w:i w:val="0"/>
          <w:highlight w:val="yellow"/>
        </w:rPr>
        <w:t xml:space="preserve"> a inviabilidade técnico-econômica de parcelamento do objeto da licitação, nos termos da legislação em vigor, os itens de fornecimento de materiais e equipamentos de natureza específica que possam ser fornecidos por empresas com especialidades próprias e diversas e que representem percentual significativo do preço global da obra devem apresentar incidência de taxa de BDI reduzida em relação à taxa aplicável aos demais itens.  </w:t>
      </w:r>
    </w:p>
    <w:p w14:paraId="4CE40F2E" w14:textId="77777777" w:rsidR="000E3491" w:rsidRPr="000E3491" w:rsidRDefault="000E3491" w:rsidP="000E3491">
      <w:pPr>
        <w:ind w:left="1134"/>
        <w:jc w:val="both"/>
        <w:rPr>
          <w:rFonts w:ascii="Arial" w:hAnsi="Arial" w:cs="Arial"/>
        </w:rPr>
      </w:pPr>
      <w:r w:rsidRPr="000E3491">
        <w:rPr>
          <w:rFonts w:ascii="Arial" w:hAnsi="Arial" w:cs="Arial"/>
          <w:highlight w:val="yellow"/>
        </w:rPr>
        <w:t>§ 2</w:t>
      </w:r>
      <w:proofErr w:type="gramStart"/>
      <w:r w:rsidRPr="000E3491">
        <w:rPr>
          <w:rFonts w:ascii="Arial" w:hAnsi="Arial" w:cs="Arial"/>
          <w:highlight w:val="yellow"/>
        </w:rPr>
        <w:t>º  No</w:t>
      </w:r>
      <w:proofErr w:type="gramEnd"/>
      <w:r w:rsidRPr="000E3491">
        <w:rPr>
          <w:rFonts w:ascii="Arial" w:hAnsi="Arial" w:cs="Arial"/>
          <w:highlight w:val="yellow"/>
        </w:rPr>
        <w:t xml:space="preserve"> caso do fornecimento de equipamentos, sistemas e materiais em que o contratado não atue como intermediário entre o fabricante e a administração pública ou que tenham projetos, fabricação e logísticas não padronizados e não enquadrados como itens de fabricação regular e contínua nos mercados nacional ou internacional, o BDI poderá ser calculado e justificado com base na complexidade da aquisição, com exceção à regra prevista no § 1º.</w:t>
      </w:r>
    </w:p>
    <w:p w14:paraId="64272B2E" w14:textId="77777777" w:rsidR="000E3491" w:rsidRPr="000E3491" w:rsidRDefault="000E3491" w:rsidP="000E3491"/>
    <w:p w14:paraId="4DB06AE3" w14:textId="77777777" w:rsid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8.2.9</w:t>
      </w:r>
      <w:r w:rsidRPr="00AF76AC">
        <w:rPr>
          <w:rFonts w:ascii="Arial" w:hAnsi="Arial" w:cs="Arial"/>
          <w:sz w:val="24"/>
          <w:szCs w:val="24"/>
        </w:rPr>
        <w:t xml:space="preserve"> Prazo de validade da proposta não </w:t>
      </w:r>
      <w:r w:rsidRPr="000E3491">
        <w:rPr>
          <w:rFonts w:ascii="Arial" w:hAnsi="Arial" w:cs="Arial"/>
          <w:sz w:val="24"/>
          <w:szCs w:val="24"/>
        </w:rPr>
        <w:t xml:space="preserve">inferior a </w:t>
      </w:r>
      <w:r w:rsidRPr="000E3491">
        <w:rPr>
          <w:rFonts w:ascii="Arial" w:hAnsi="Arial" w:cs="Arial"/>
          <w:b/>
          <w:bCs/>
          <w:color w:val="FF0000"/>
          <w:sz w:val="24"/>
          <w:szCs w:val="24"/>
        </w:rPr>
        <w:t>**** (****)</w:t>
      </w:r>
      <w:r w:rsidRPr="000E3491">
        <w:rPr>
          <w:rFonts w:ascii="Arial" w:hAnsi="Arial" w:cs="Arial"/>
          <w:b/>
          <w:bCs/>
          <w:sz w:val="24"/>
          <w:szCs w:val="24"/>
        </w:rPr>
        <w:t xml:space="preserve"> dias</w:t>
      </w:r>
      <w:r w:rsidRPr="000E3491">
        <w:rPr>
          <w:rFonts w:ascii="Arial" w:hAnsi="Arial" w:cs="Arial"/>
          <w:sz w:val="24"/>
          <w:szCs w:val="24"/>
        </w:rPr>
        <w:t>, a</w:t>
      </w:r>
      <w:r w:rsidRPr="00AF76AC">
        <w:rPr>
          <w:rFonts w:ascii="Arial" w:hAnsi="Arial" w:cs="Arial"/>
          <w:sz w:val="24"/>
          <w:szCs w:val="24"/>
        </w:rPr>
        <w:t xml:space="preserve"> contar da data de abertura do certame. </w:t>
      </w:r>
    </w:p>
    <w:p w14:paraId="040164E1" w14:textId="77777777" w:rsidR="000E3491" w:rsidRDefault="000E3491" w:rsidP="000E3491">
      <w:pPr>
        <w:ind w:left="567"/>
        <w:jc w:val="both"/>
        <w:rPr>
          <w:rFonts w:ascii="Arial" w:hAnsi="Arial" w:cs="Arial"/>
        </w:rPr>
      </w:pPr>
      <w:r w:rsidRPr="00486E66">
        <w:rPr>
          <w:rFonts w:ascii="Arial" w:hAnsi="Arial" w:cs="Arial"/>
          <w:b/>
          <w:iCs/>
          <w:highlight w:val="yellow"/>
        </w:rPr>
        <w:t>Nota Expl</w:t>
      </w:r>
      <w:r w:rsidRPr="007454AA">
        <w:rPr>
          <w:rFonts w:ascii="Arial" w:hAnsi="Arial" w:cs="Arial"/>
          <w:b/>
          <w:iCs/>
          <w:highlight w:val="yellow"/>
        </w:rPr>
        <w:t xml:space="preserve">icativa: </w:t>
      </w:r>
      <w:r w:rsidRPr="007454AA">
        <w:rPr>
          <w:rFonts w:ascii="Arial" w:hAnsi="Arial" w:cs="Arial"/>
          <w:iCs/>
          <w:highlight w:val="yellow"/>
        </w:rPr>
        <w:t>N</w:t>
      </w:r>
      <w:r w:rsidRPr="00CB1E3A">
        <w:rPr>
          <w:rFonts w:ascii="Arial" w:hAnsi="Arial" w:cs="Arial"/>
          <w:highlight w:val="yellow"/>
        </w:rPr>
        <w:t>ão há prazo de validade previsto para as propostas no RDC. Dessa forma, o prazo deve ser definido de acordo com as peculiaridades da licitação</w:t>
      </w:r>
      <w:r w:rsidRPr="00032969">
        <w:rPr>
          <w:rFonts w:ascii="Arial" w:hAnsi="Arial" w:cs="Arial"/>
        </w:rPr>
        <w:t>.</w:t>
      </w:r>
    </w:p>
    <w:p w14:paraId="4487BA1E" w14:textId="77777777" w:rsidR="000E3491" w:rsidRPr="00AF76AC" w:rsidRDefault="000E3491" w:rsidP="00AF76AC">
      <w:pPr>
        <w:spacing w:line="360" w:lineRule="auto"/>
        <w:ind w:left="600"/>
        <w:jc w:val="both"/>
        <w:rPr>
          <w:rFonts w:ascii="Arial" w:hAnsi="Arial" w:cs="Arial"/>
          <w:sz w:val="24"/>
          <w:szCs w:val="24"/>
        </w:rPr>
      </w:pPr>
    </w:p>
    <w:p w14:paraId="25FBFB7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8.2.10</w:t>
      </w:r>
      <w:r w:rsidRPr="00AF76AC">
        <w:rPr>
          <w:rFonts w:ascii="Arial" w:hAnsi="Arial" w:cs="Arial"/>
          <w:sz w:val="24"/>
          <w:szCs w:val="24"/>
        </w:rPr>
        <w:t xml:space="preserve"> Erros no preenchimento da planilha </w:t>
      </w:r>
      <w:r w:rsidR="000E3491">
        <w:rPr>
          <w:rFonts w:ascii="Arial" w:hAnsi="Arial" w:cs="Arial"/>
          <w:sz w:val="24"/>
          <w:szCs w:val="24"/>
        </w:rPr>
        <w:t xml:space="preserve">não </w:t>
      </w:r>
      <w:r w:rsidRPr="00AF76AC">
        <w:rPr>
          <w:rFonts w:ascii="Arial" w:hAnsi="Arial" w:cs="Arial"/>
          <w:sz w:val="24"/>
          <w:szCs w:val="24"/>
        </w:rPr>
        <w:t xml:space="preserve">constituem </w:t>
      </w:r>
      <w:r w:rsidR="000E3491">
        <w:rPr>
          <w:rFonts w:ascii="Arial" w:hAnsi="Arial" w:cs="Arial"/>
          <w:sz w:val="24"/>
          <w:szCs w:val="24"/>
        </w:rPr>
        <w:t xml:space="preserve">motivo para a desclassificação </w:t>
      </w:r>
      <w:r w:rsidRPr="00AF76AC">
        <w:rPr>
          <w:rFonts w:ascii="Arial" w:hAnsi="Arial" w:cs="Arial"/>
          <w:sz w:val="24"/>
          <w:szCs w:val="24"/>
        </w:rPr>
        <w:t>da proposta. A planilha p</w:t>
      </w:r>
      <w:r w:rsidR="000E3491">
        <w:rPr>
          <w:rFonts w:ascii="Arial" w:hAnsi="Arial" w:cs="Arial"/>
          <w:sz w:val="24"/>
          <w:szCs w:val="24"/>
        </w:rPr>
        <w:t>oderá</w:t>
      </w:r>
      <w:r w:rsidRPr="00AF76AC">
        <w:rPr>
          <w:rFonts w:ascii="Arial" w:hAnsi="Arial" w:cs="Arial"/>
          <w:sz w:val="24"/>
          <w:szCs w:val="24"/>
        </w:rPr>
        <w:t>́ ser ajustada pelo licitante, no prazo indicado pela Comissão, desde que não haja majoração do preço.</w:t>
      </w:r>
    </w:p>
    <w:p w14:paraId="4EEA297E"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8.2.10.1</w:t>
      </w:r>
      <w:r w:rsidRPr="00AF76AC">
        <w:rPr>
          <w:rFonts w:ascii="Arial" w:hAnsi="Arial" w:cs="Arial"/>
          <w:sz w:val="24"/>
          <w:szCs w:val="24"/>
        </w:rPr>
        <w:t> O ajuste de que trata este dispositivo se limita a sanar erros ou falhas que não alterem a substância das propostas.</w:t>
      </w:r>
    </w:p>
    <w:p w14:paraId="0846A1E4"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8.2.10.2</w:t>
      </w:r>
      <w:r w:rsidRPr="00AF76AC">
        <w:rPr>
          <w:rFonts w:ascii="Arial" w:hAnsi="Arial" w:cs="Arial"/>
          <w:sz w:val="24"/>
          <w:szCs w:val="24"/>
        </w:rPr>
        <w:t xml:space="preserve"> Considera-se erro no preenchimento da planilha passível de correção a </w:t>
      </w:r>
      <w:r w:rsidR="000E3491">
        <w:rPr>
          <w:rFonts w:ascii="Arial" w:hAnsi="Arial" w:cs="Arial"/>
          <w:sz w:val="24"/>
          <w:szCs w:val="24"/>
        </w:rPr>
        <w:t>indicação</w:t>
      </w:r>
      <w:r w:rsidRPr="00AF76AC">
        <w:rPr>
          <w:rFonts w:ascii="Arial" w:hAnsi="Arial" w:cs="Arial"/>
          <w:sz w:val="24"/>
          <w:szCs w:val="24"/>
        </w:rPr>
        <w:t xml:space="preserve"> de recolhimento de impostos e </w:t>
      </w:r>
      <w:r w:rsidR="000E3491">
        <w:rPr>
          <w:rFonts w:ascii="Arial" w:hAnsi="Arial" w:cs="Arial"/>
          <w:sz w:val="24"/>
          <w:szCs w:val="24"/>
        </w:rPr>
        <w:t>contribuições</w:t>
      </w:r>
      <w:r w:rsidRPr="00AF76AC">
        <w:rPr>
          <w:rFonts w:ascii="Arial" w:hAnsi="Arial" w:cs="Arial"/>
          <w:sz w:val="24"/>
          <w:szCs w:val="24"/>
        </w:rPr>
        <w:t xml:space="preserve"> na forma do Simples Nacional, quando não cabível esse regime.</w:t>
      </w:r>
    </w:p>
    <w:p w14:paraId="18BD5683"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8.3</w:t>
      </w:r>
      <w:r w:rsidRPr="00AF76AC">
        <w:rPr>
          <w:rFonts w:ascii="Arial" w:hAnsi="Arial" w:cs="Arial"/>
          <w:sz w:val="24"/>
          <w:szCs w:val="24"/>
        </w:rPr>
        <w:t> Será desclassificada a proposta que:</w:t>
      </w:r>
    </w:p>
    <w:p w14:paraId="32AC9949"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8.3.1</w:t>
      </w:r>
      <w:r w:rsidRPr="00AF76AC">
        <w:rPr>
          <w:rFonts w:ascii="Arial" w:hAnsi="Arial" w:cs="Arial"/>
          <w:sz w:val="24"/>
          <w:szCs w:val="24"/>
        </w:rPr>
        <w:t> Contenha vícios insanáveis.</w:t>
      </w:r>
    </w:p>
    <w:p w14:paraId="22815A1E"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8.3.2</w:t>
      </w:r>
      <w:r w:rsidRPr="00AF76AC">
        <w:rPr>
          <w:rFonts w:ascii="Arial" w:hAnsi="Arial" w:cs="Arial"/>
          <w:sz w:val="24"/>
          <w:szCs w:val="24"/>
        </w:rPr>
        <w:t> Não obedeça às especificações técnicas previstas no instrumento convocatório.</w:t>
      </w:r>
    </w:p>
    <w:p w14:paraId="576AE725"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8.3.3</w:t>
      </w:r>
      <w:r w:rsidRPr="00AF76AC">
        <w:rPr>
          <w:rFonts w:ascii="Arial" w:hAnsi="Arial" w:cs="Arial"/>
          <w:sz w:val="24"/>
          <w:szCs w:val="24"/>
        </w:rPr>
        <w:t> Apresente preço manifestamente inexequível ou permaneça acima do orçamento estimado para a contratação.</w:t>
      </w:r>
    </w:p>
    <w:p w14:paraId="3B3263C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8.3.4</w:t>
      </w:r>
      <w:r w:rsidRPr="00AF76AC">
        <w:rPr>
          <w:rFonts w:ascii="Arial" w:hAnsi="Arial" w:cs="Arial"/>
          <w:sz w:val="24"/>
          <w:szCs w:val="24"/>
        </w:rPr>
        <w:t xml:space="preserve"> Não tenha sua exequibilidade demonstrada, quando exigido pela administração pública; ou</w:t>
      </w:r>
    </w:p>
    <w:p w14:paraId="172A0A35"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8.3.5</w:t>
      </w:r>
      <w:r w:rsidRPr="00AF76AC">
        <w:rPr>
          <w:rFonts w:ascii="Arial" w:hAnsi="Arial" w:cs="Arial"/>
          <w:sz w:val="24"/>
          <w:szCs w:val="24"/>
        </w:rPr>
        <w:t> Apresente desconformidade com quaisquer outras exigências do instrumento convocatório, desde que insanável, incluindo previsão de oferta de vantagem não prevista no edital (tais quais financiamentos subsidiados ou a fundo perdido) ou apresentação de preço ou vantagem baseada nas ofertas dos demais licitantes.</w:t>
      </w:r>
    </w:p>
    <w:p w14:paraId="42D648FA"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8.4</w:t>
      </w:r>
      <w:r w:rsidRPr="00AF76AC">
        <w:rPr>
          <w:rFonts w:ascii="Arial" w:hAnsi="Arial" w:cs="Arial"/>
          <w:sz w:val="24"/>
          <w:szCs w:val="24"/>
        </w:rPr>
        <w:t> Consideram-se inexequíveis as propostas com valores globais inferiores a 70% (setenta por cento) do menor dos seguintes valores:</w:t>
      </w:r>
    </w:p>
    <w:p w14:paraId="31BA81BA"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a)</w:t>
      </w:r>
      <w:r w:rsidRPr="00AF76AC">
        <w:rPr>
          <w:rFonts w:ascii="Arial" w:hAnsi="Arial" w:cs="Arial"/>
          <w:sz w:val="24"/>
          <w:szCs w:val="24"/>
        </w:rPr>
        <w:t> Média aritmética dos valores das propostas superiores a 50% (cinquenta por cento) do valor do orçamento estimado pela administração pública, ou</w:t>
      </w:r>
    </w:p>
    <w:p w14:paraId="5B0F8D6B"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Valor do orçamento estimado pela Administração Pública.</w:t>
      </w:r>
    </w:p>
    <w:p w14:paraId="7EB11B55"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8.4.1</w:t>
      </w:r>
      <w:r w:rsidRPr="00AF76AC">
        <w:rPr>
          <w:rFonts w:ascii="Arial" w:hAnsi="Arial" w:cs="Arial"/>
          <w:sz w:val="24"/>
          <w:szCs w:val="24"/>
        </w:rPr>
        <w:t> Na situação deste item, a administração deverá conferir ao licitante a oportunidade de demonstrar a exequibilidade da sua proposta, mediante diligências na forma deste Edital.</w:t>
      </w:r>
    </w:p>
    <w:p w14:paraId="6B72876F"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8.4.1.1</w:t>
      </w:r>
      <w:r w:rsidRPr="00AF76AC">
        <w:rPr>
          <w:rFonts w:ascii="Arial" w:hAnsi="Arial" w:cs="Arial"/>
          <w:sz w:val="24"/>
          <w:szCs w:val="24"/>
        </w:rPr>
        <w:t> Na hipótese acima, o licitante deverá demonstrar que o valor da proposta é compatível com a execução do objeto licitado no que se refere aos custos dos insumos e aos coeficientes de produtividade adotados nas composições de custos unitários.</w:t>
      </w:r>
    </w:p>
    <w:p w14:paraId="23C29B65"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8.4.2</w:t>
      </w:r>
      <w:r w:rsidRPr="00AF76AC">
        <w:rPr>
          <w:rFonts w:ascii="Arial" w:hAnsi="Arial" w:cs="Arial"/>
          <w:sz w:val="24"/>
          <w:szCs w:val="24"/>
        </w:rPr>
        <w:t> A análise de exequibilidade da proposta não considerará materiais e instalações a serem fornecidos pelo licitante em relação aos quais ele renuncie a parcela ou à totalidade da remuneração, desde que a renúncia esteja expressa na proposta.</w:t>
      </w:r>
    </w:p>
    <w:p w14:paraId="7BD04515"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8.5</w:t>
      </w:r>
      <w:r w:rsidRPr="00AF76AC">
        <w:rPr>
          <w:rFonts w:ascii="Arial" w:hAnsi="Arial" w:cs="Arial"/>
          <w:sz w:val="24"/>
          <w:szCs w:val="24"/>
        </w:rPr>
        <w:t> Sem prejuízo do disposto no item anterior, a Comissão do RDC poderá, de ofício ou mediante provocação fundada de qualquer interessado, realizar diligências para aferir a exequibilidade da proposta ou exigir do licitante que ela seja demonstrada.</w:t>
      </w:r>
    </w:p>
    <w:p w14:paraId="7FF73D32"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8.5.1</w:t>
      </w:r>
      <w:r w:rsidRPr="00AF76AC">
        <w:rPr>
          <w:rFonts w:ascii="Arial" w:hAnsi="Arial" w:cs="Arial"/>
          <w:sz w:val="24"/>
          <w:szCs w:val="24"/>
        </w:rPr>
        <w:t xml:space="preserve"> Eventual convocação do licitante para envio de documento digital, será por meio de funcionalidade disponível no sistema, estabelecendo no “chat” prazo </w:t>
      </w:r>
      <w:r w:rsidRPr="003C604C">
        <w:rPr>
          <w:rFonts w:ascii="Arial" w:hAnsi="Arial" w:cs="Arial"/>
          <w:sz w:val="24"/>
          <w:szCs w:val="24"/>
        </w:rPr>
        <w:t xml:space="preserve">mínimo de </w:t>
      </w:r>
      <w:r w:rsidRPr="003C604C">
        <w:rPr>
          <w:rFonts w:ascii="Arial" w:hAnsi="Arial" w:cs="Arial"/>
          <w:b/>
          <w:bCs/>
          <w:color w:val="FF0000"/>
          <w:sz w:val="24"/>
          <w:szCs w:val="24"/>
        </w:rPr>
        <w:t xml:space="preserve">**** (****) </w:t>
      </w:r>
      <w:r w:rsidRPr="003C604C">
        <w:rPr>
          <w:rFonts w:ascii="Arial" w:hAnsi="Arial" w:cs="Arial"/>
          <w:b/>
          <w:bCs/>
          <w:sz w:val="24"/>
          <w:szCs w:val="24"/>
        </w:rPr>
        <w:t>horas</w:t>
      </w:r>
      <w:r w:rsidRPr="003C604C">
        <w:rPr>
          <w:rFonts w:ascii="Arial" w:hAnsi="Arial" w:cs="Arial"/>
          <w:sz w:val="24"/>
          <w:szCs w:val="24"/>
        </w:rPr>
        <w:t>, sob</w:t>
      </w:r>
      <w:r w:rsidRPr="00AF76AC">
        <w:rPr>
          <w:rFonts w:ascii="Arial" w:hAnsi="Arial" w:cs="Arial"/>
          <w:sz w:val="24"/>
          <w:szCs w:val="24"/>
        </w:rPr>
        <w:t xml:space="preserve"> pena de não aceitação da proposta.</w:t>
      </w:r>
    </w:p>
    <w:p w14:paraId="4AF3B00F"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8.5.2</w:t>
      </w:r>
      <w:r w:rsidRPr="00AF76AC">
        <w:rPr>
          <w:rFonts w:ascii="Arial" w:hAnsi="Arial" w:cs="Arial"/>
          <w:sz w:val="24"/>
          <w:szCs w:val="24"/>
        </w:rPr>
        <w:t> É facultada à comissão prorrogar o prazo estabelecido, a partir de solicitação fundamentada feita no chat pelo licitante, antes de findo o prazo.</w:t>
      </w:r>
    </w:p>
    <w:p w14:paraId="01B603E6"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8.5.3</w:t>
      </w:r>
      <w:r w:rsidRPr="00AF76AC">
        <w:rPr>
          <w:rFonts w:ascii="Arial" w:hAnsi="Arial" w:cs="Arial"/>
          <w:sz w:val="24"/>
          <w:szCs w:val="24"/>
        </w:rPr>
        <w:t xml:space="preserve"> Na hipótese de necessidade de suspensão da sessão pública para a realização de diligências, com vistas ao saneamento das propostas, a sessão pública somente poderá ser reiniciada mediante aviso prévio no sistema com, no </w:t>
      </w:r>
      <w:r w:rsidRPr="00EA4333">
        <w:rPr>
          <w:rFonts w:ascii="Arial" w:hAnsi="Arial" w:cs="Arial"/>
          <w:sz w:val="24"/>
          <w:szCs w:val="24"/>
        </w:rPr>
        <w:t xml:space="preserve">mínimo, </w:t>
      </w:r>
      <w:r w:rsidRPr="00EA4333">
        <w:rPr>
          <w:rFonts w:ascii="Arial" w:hAnsi="Arial" w:cs="Arial"/>
          <w:b/>
          <w:bCs/>
          <w:color w:val="FF0000"/>
          <w:sz w:val="24"/>
          <w:szCs w:val="24"/>
        </w:rPr>
        <w:t>**** (****)</w:t>
      </w:r>
      <w:r w:rsidRPr="00EA4333">
        <w:rPr>
          <w:rFonts w:ascii="Arial" w:hAnsi="Arial" w:cs="Arial"/>
          <w:b/>
          <w:bCs/>
          <w:sz w:val="24"/>
          <w:szCs w:val="24"/>
        </w:rPr>
        <w:t xml:space="preserve"> horas</w:t>
      </w:r>
      <w:r w:rsidRPr="00EA4333">
        <w:rPr>
          <w:rFonts w:ascii="Arial" w:hAnsi="Arial" w:cs="Arial"/>
          <w:sz w:val="24"/>
          <w:szCs w:val="24"/>
        </w:rPr>
        <w:t>, e a</w:t>
      </w:r>
      <w:r w:rsidRPr="00AF76AC">
        <w:rPr>
          <w:rFonts w:ascii="Arial" w:hAnsi="Arial" w:cs="Arial"/>
          <w:sz w:val="24"/>
          <w:szCs w:val="24"/>
        </w:rPr>
        <w:t xml:space="preserve"> ocorrência será registrada em ata.</w:t>
      </w:r>
    </w:p>
    <w:p w14:paraId="3EC036D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8.6</w:t>
      </w:r>
      <w:r w:rsidRPr="00AF76AC">
        <w:rPr>
          <w:rFonts w:ascii="Arial" w:hAnsi="Arial" w:cs="Arial"/>
          <w:sz w:val="24"/>
          <w:szCs w:val="24"/>
        </w:rPr>
        <w:t> O licitante que abandonar o certame ou deixar de enviar a documentação indicada nesta condição será desclassificado e sujeitar-se-á às sanções previstas neste edital e demais legislações pertinentes a matéria.</w:t>
      </w:r>
    </w:p>
    <w:p w14:paraId="6F05B1D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8.7</w:t>
      </w:r>
      <w:r w:rsidRPr="00AF76AC">
        <w:rPr>
          <w:rFonts w:ascii="Arial" w:hAnsi="Arial" w:cs="Arial"/>
          <w:sz w:val="24"/>
          <w:szCs w:val="24"/>
        </w:rPr>
        <w:t> Se a proposta ou lance vencedor for desclassificado, a Comissão de Licitação examinará a proposta ou lance subsequente, e, assim sucessivamente, na ordem de classificação.</w:t>
      </w:r>
    </w:p>
    <w:p w14:paraId="4884C273"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8.8</w:t>
      </w:r>
      <w:r w:rsidRPr="00AF76AC">
        <w:rPr>
          <w:rFonts w:ascii="Arial" w:hAnsi="Arial" w:cs="Arial"/>
          <w:sz w:val="24"/>
          <w:szCs w:val="24"/>
        </w:rPr>
        <w:t> Havendo necessidade, a Comissão de Licitação suspenderá a sessão, informando no “chat” a nova data e horário para a sua continuidade.</w:t>
      </w:r>
    </w:p>
    <w:p w14:paraId="28248FEB" w14:textId="77777777" w:rsidR="007D5863" w:rsidRPr="007D5863" w:rsidRDefault="00AF76AC" w:rsidP="00AF76AC">
      <w:pPr>
        <w:spacing w:line="360" w:lineRule="auto"/>
        <w:jc w:val="both"/>
        <w:rPr>
          <w:rFonts w:ascii="Arial" w:hAnsi="Arial" w:cs="Arial"/>
          <w:sz w:val="24"/>
          <w:szCs w:val="24"/>
        </w:rPr>
      </w:pPr>
      <w:r w:rsidRPr="007D5863">
        <w:rPr>
          <w:rFonts w:ascii="Arial" w:hAnsi="Arial" w:cs="Arial"/>
          <w:b/>
          <w:bCs/>
          <w:sz w:val="24"/>
          <w:szCs w:val="24"/>
        </w:rPr>
        <w:t>8.9</w:t>
      </w:r>
      <w:r w:rsidRPr="007D5863">
        <w:rPr>
          <w:rFonts w:ascii="Arial" w:hAnsi="Arial" w:cs="Arial"/>
          <w:sz w:val="24"/>
          <w:szCs w:val="24"/>
        </w:rPr>
        <w:t> 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  </w:t>
      </w:r>
    </w:p>
    <w:p w14:paraId="1DB1F18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8.10</w:t>
      </w:r>
      <w:r w:rsidRPr="00AF76AC">
        <w:rPr>
          <w:rFonts w:ascii="Arial" w:hAnsi="Arial" w:cs="Arial"/>
          <w:sz w:val="24"/>
          <w:szCs w:val="24"/>
        </w:rPr>
        <w:t> Encerrada a análise quanto à aceitação da proposta, a Comissão verificará a habilitação do licitante, observado o disposto neste Edital.</w:t>
      </w:r>
    </w:p>
    <w:p w14:paraId="4E8C9D7E" w14:textId="77777777" w:rsidR="00AF76AC" w:rsidRPr="00EA4333" w:rsidRDefault="00AF76AC" w:rsidP="00AF76AC">
      <w:pPr>
        <w:spacing w:line="360" w:lineRule="auto"/>
        <w:jc w:val="both"/>
        <w:rPr>
          <w:rFonts w:ascii="Arial" w:hAnsi="Arial" w:cs="Arial"/>
          <w:sz w:val="24"/>
          <w:szCs w:val="24"/>
        </w:rPr>
      </w:pPr>
      <w:r w:rsidRPr="00EA4333">
        <w:rPr>
          <w:rFonts w:ascii="Arial" w:hAnsi="Arial" w:cs="Arial"/>
          <w:b/>
          <w:bCs/>
          <w:sz w:val="24"/>
          <w:szCs w:val="24"/>
        </w:rPr>
        <w:t>8.11</w:t>
      </w:r>
      <w:r w:rsidRPr="00EA4333">
        <w:rPr>
          <w:rFonts w:ascii="Arial" w:hAnsi="Arial" w:cs="Arial"/>
          <w:sz w:val="24"/>
          <w:szCs w:val="24"/>
        </w:rPr>
        <w:t> No julgamento das propostas a Comissão de Licitação procederá ao equilíbrio das propostas levando-se em consideração os preços oferecidos no tocante às incidências a que esteja sujeito cada licitante, conforme dispõe a Lei nº 8.212/91, considerando as alterações da Lei nº 9.876/99. </w:t>
      </w:r>
    </w:p>
    <w:p w14:paraId="0382BA80" w14:textId="77777777" w:rsidR="00AF76AC" w:rsidRPr="00EA4333" w:rsidRDefault="00AF76AC" w:rsidP="00AF76AC">
      <w:pPr>
        <w:spacing w:line="360" w:lineRule="auto"/>
        <w:ind w:left="600"/>
        <w:jc w:val="both"/>
        <w:rPr>
          <w:rFonts w:ascii="Arial" w:hAnsi="Arial" w:cs="Arial"/>
          <w:sz w:val="24"/>
          <w:szCs w:val="24"/>
        </w:rPr>
      </w:pPr>
      <w:r w:rsidRPr="00EA4333">
        <w:rPr>
          <w:rFonts w:ascii="Arial" w:hAnsi="Arial" w:cs="Arial"/>
          <w:b/>
          <w:bCs/>
          <w:sz w:val="24"/>
          <w:szCs w:val="24"/>
        </w:rPr>
        <w:t>8.11.1</w:t>
      </w:r>
      <w:r w:rsidRPr="00EA4333">
        <w:rPr>
          <w:rFonts w:ascii="Arial" w:hAnsi="Arial" w:cs="Arial"/>
          <w:sz w:val="24"/>
          <w:szCs w:val="24"/>
        </w:rPr>
        <w:t xml:space="preserve"> Para cumprimento deste subitem, a Comissão de Licitação fica autorizada a acrescentar o percentual de 15% (quinze por cento) ao valor total de cada proposta oferecida por licitante </w:t>
      </w:r>
      <w:r w:rsidRPr="0007410A">
        <w:rPr>
          <w:rFonts w:ascii="Arial" w:hAnsi="Arial" w:cs="Arial"/>
          <w:sz w:val="24"/>
          <w:szCs w:val="24"/>
        </w:rPr>
        <w:t>habilitada como Cooperativa de Trabalhadores,</w:t>
      </w:r>
      <w:r w:rsidRPr="00EA4333">
        <w:rPr>
          <w:rFonts w:ascii="Arial" w:hAnsi="Arial" w:cs="Arial"/>
          <w:sz w:val="24"/>
          <w:szCs w:val="24"/>
        </w:rPr>
        <w:t xml:space="preserve"> levando-se em consideração, na fase de classificação e julgamento, o valor resultante da proposta oferecida, acrescida do percentual acima indicado, </w:t>
      </w:r>
      <w:r w:rsidRPr="00EA4333">
        <w:rPr>
          <w:rFonts w:ascii="Arial" w:hAnsi="Arial" w:cs="Arial"/>
          <w:sz w:val="24"/>
          <w:szCs w:val="24"/>
        </w:rPr>
        <w:lastRenderedPageBreak/>
        <w:t>considerando no julgamento o resultado da apuração, conforme dispõe a legislação retro citada.</w:t>
      </w:r>
    </w:p>
    <w:p w14:paraId="49397E2A" w14:textId="77777777" w:rsidR="00AF76AC" w:rsidRDefault="00AF76AC" w:rsidP="00AF76AC">
      <w:pPr>
        <w:spacing w:line="360" w:lineRule="auto"/>
        <w:ind w:left="600"/>
        <w:jc w:val="both"/>
        <w:rPr>
          <w:rFonts w:ascii="Arial" w:hAnsi="Arial" w:cs="Arial"/>
          <w:sz w:val="24"/>
          <w:szCs w:val="24"/>
        </w:rPr>
      </w:pPr>
      <w:r w:rsidRPr="00EA4333">
        <w:rPr>
          <w:rFonts w:ascii="Arial" w:hAnsi="Arial" w:cs="Arial"/>
          <w:b/>
          <w:bCs/>
          <w:sz w:val="24"/>
          <w:szCs w:val="24"/>
        </w:rPr>
        <w:t>8.11.2</w:t>
      </w:r>
      <w:r w:rsidRPr="00EA4333">
        <w:rPr>
          <w:rFonts w:ascii="Arial" w:hAnsi="Arial" w:cs="Arial"/>
          <w:sz w:val="24"/>
          <w:szCs w:val="24"/>
        </w:rPr>
        <w:t> O sistema de equilíbrio de preços referido acima será empregado exclusivamente para efeito de julgamento das propostas, tendo em vista a necessidade de distribuir-se tratamento equitativo a todos os licitantes.</w:t>
      </w:r>
    </w:p>
    <w:p w14:paraId="3D7E6F4B" w14:textId="77777777" w:rsidR="00AF76AC" w:rsidRPr="00AF76AC" w:rsidRDefault="00AF76AC" w:rsidP="00AF76AC">
      <w:pPr>
        <w:spacing w:line="360" w:lineRule="auto"/>
        <w:jc w:val="both"/>
        <w:rPr>
          <w:rFonts w:ascii="Arial" w:hAnsi="Arial" w:cs="Arial"/>
          <w:sz w:val="24"/>
          <w:szCs w:val="24"/>
        </w:rPr>
      </w:pPr>
    </w:p>
    <w:p w14:paraId="36806B0F" w14:textId="77777777" w:rsidR="003C604C" w:rsidRPr="001E2572" w:rsidRDefault="00AF76AC" w:rsidP="003C604C">
      <w:pPr>
        <w:shd w:val="clear" w:color="auto" w:fill="EEECE1"/>
        <w:spacing w:line="360" w:lineRule="auto"/>
        <w:rPr>
          <w:rFonts w:ascii="Arial" w:hAnsi="Arial" w:cs="Arial"/>
          <w:color w:val="000000"/>
          <w:sz w:val="24"/>
          <w:szCs w:val="24"/>
        </w:rPr>
      </w:pPr>
      <w:r w:rsidRPr="00AF76AC">
        <w:rPr>
          <w:rFonts w:ascii="Arial" w:hAnsi="Arial" w:cs="Arial"/>
          <w:b/>
          <w:bCs/>
          <w:sz w:val="24"/>
          <w:szCs w:val="24"/>
        </w:rPr>
        <w:t>9. DA HABILITAÇÃO</w:t>
      </w:r>
      <w:r w:rsidR="003C604C">
        <w:rPr>
          <w:rFonts w:ascii="Arial" w:hAnsi="Arial" w:cs="Arial"/>
          <w:b/>
          <w:bCs/>
          <w:sz w:val="24"/>
          <w:szCs w:val="24"/>
        </w:rPr>
        <w:t xml:space="preserve"> </w:t>
      </w:r>
    </w:p>
    <w:p w14:paraId="7797FDF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9.1</w:t>
      </w:r>
      <w:r w:rsidRPr="00AF76AC">
        <w:rPr>
          <w:rFonts w:ascii="Arial" w:hAnsi="Arial" w:cs="Arial"/>
          <w:sz w:val="24"/>
          <w:szCs w:val="24"/>
        </w:rPr>
        <w:t> Como condição prévia ao exame da documentação de habilitação do licitante detentor da proposta classificada em primeiro lugar, a Comissão de Licitação verificará o eventual descumprimento das condições de participação, especialmente quanto à existência de sanção que impeça a participação no certame ou a futura contratação, mediante a consulta aos seguintes cadastros:</w:t>
      </w:r>
    </w:p>
    <w:p w14:paraId="1CF776BA" w14:textId="77777777" w:rsidR="00AF76AC" w:rsidRPr="00FB66FD" w:rsidRDefault="00AF76AC" w:rsidP="00AF76AC">
      <w:pPr>
        <w:spacing w:line="360" w:lineRule="auto"/>
        <w:ind w:left="600"/>
        <w:jc w:val="both"/>
        <w:rPr>
          <w:rFonts w:ascii="Arial" w:hAnsi="Arial" w:cs="Arial"/>
          <w:sz w:val="24"/>
          <w:szCs w:val="24"/>
        </w:rPr>
      </w:pPr>
      <w:r w:rsidRPr="00FB66FD">
        <w:rPr>
          <w:rFonts w:ascii="Arial" w:hAnsi="Arial" w:cs="Arial"/>
          <w:b/>
          <w:bCs/>
          <w:sz w:val="24"/>
          <w:szCs w:val="24"/>
        </w:rPr>
        <w:t>a)</w:t>
      </w:r>
      <w:r w:rsidRPr="00FB66FD">
        <w:rPr>
          <w:rFonts w:ascii="Arial" w:hAnsi="Arial" w:cs="Arial"/>
          <w:sz w:val="24"/>
          <w:szCs w:val="24"/>
        </w:rPr>
        <w:t> SICAF</w:t>
      </w:r>
      <w:r w:rsidR="00FB66FD" w:rsidRPr="00FB66FD">
        <w:rPr>
          <w:rFonts w:ascii="Arial" w:hAnsi="Arial" w:cs="Arial"/>
          <w:sz w:val="24"/>
          <w:szCs w:val="24"/>
        </w:rPr>
        <w:t>;</w:t>
      </w:r>
    </w:p>
    <w:p w14:paraId="5C9290D0"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Cadastro Nacional de Empresas Inidôneas e Suspensas - CEIS, mantido pela Controladoria-Geral da União (www.portaldatransparencia.gov.br/</w:t>
      </w:r>
      <w:proofErr w:type="spellStart"/>
      <w:r w:rsidRPr="00AF76AC">
        <w:rPr>
          <w:rFonts w:ascii="Arial" w:hAnsi="Arial" w:cs="Arial"/>
          <w:sz w:val="24"/>
          <w:szCs w:val="24"/>
        </w:rPr>
        <w:t>ceis</w:t>
      </w:r>
      <w:proofErr w:type="spellEnd"/>
      <w:r w:rsidRPr="00AF76AC">
        <w:rPr>
          <w:rFonts w:ascii="Arial" w:hAnsi="Arial" w:cs="Arial"/>
          <w:sz w:val="24"/>
          <w:szCs w:val="24"/>
        </w:rPr>
        <w:t>);</w:t>
      </w:r>
    </w:p>
    <w:p w14:paraId="7DCA7432"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c)</w:t>
      </w:r>
      <w:r w:rsidRPr="00AF76AC">
        <w:rPr>
          <w:rFonts w:ascii="Arial" w:hAnsi="Arial" w:cs="Arial"/>
          <w:sz w:val="24"/>
          <w:szCs w:val="24"/>
        </w:rPr>
        <w:t> Cadastro Nacional de Condenações Cíveis por Atos de Improbidade Administrativa, mantido pelo Conselho Nacional de Justiça (www.cnj.jus.br/</w:t>
      </w:r>
      <w:proofErr w:type="spellStart"/>
      <w:r w:rsidRPr="00AF76AC">
        <w:rPr>
          <w:rFonts w:ascii="Arial" w:hAnsi="Arial" w:cs="Arial"/>
          <w:sz w:val="24"/>
          <w:szCs w:val="24"/>
        </w:rPr>
        <w:t>improbidade_adm</w:t>
      </w:r>
      <w:proofErr w:type="spellEnd"/>
      <w:r w:rsidRPr="00AF76AC">
        <w:rPr>
          <w:rFonts w:ascii="Arial" w:hAnsi="Arial" w:cs="Arial"/>
          <w:sz w:val="24"/>
          <w:szCs w:val="24"/>
        </w:rPr>
        <w:t>/</w:t>
      </w:r>
      <w:proofErr w:type="spellStart"/>
      <w:r w:rsidRPr="00AF76AC">
        <w:rPr>
          <w:rFonts w:ascii="Arial" w:hAnsi="Arial" w:cs="Arial"/>
          <w:sz w:val="24"/>
          <w:szCs w:val="24"/>
        </w:rPr>
        <w:t>consultar_requerido.php</w:t>
      </w:r>
      <w:proofErr w:type="spellEnd"/>
      <w:r w:rsidRPr="00AF76AC">
        <w:rPr>
          <w:rFonts w:ascii="Arial" w:hAnsi="Arial" w:cs="Arial"/>
          <w:sz w:val="24"/>
          <w:szCs w:val="24"/>
        </w:rPr>
        <w:t>);</w:t>
      </w:r>
    </w:p>
    <w:p w14:paraId="5AD88CF0" w14:textId="27060E40" w:rsid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d)</w:t>
      </w:r>
      <w:r w:rsidRPr="00AF76AC">
        <w:rPr>
          <w:rFonts w:ascii="Arial" w:hAnsi="Arial" w:cs="Arial"/>
          <w:sz w:val="24"/>
          <w:szCs w:val="24"/>
        </w:rPr>
        <w:t> Lista de Inidôneos, mantida pelo Tr</w:t>
      </w:r>
      <w:r w:rsidR="00E424ED">
        <w:rPr>
          <w:rFonts w:ascii="Arial" w:hAnsi="Arial" w:cs="Arial"/>
          <w:sz w:val="24"/>
          <w:szCs w:val="24"/>
        </w:rPr>
        <w:t>ibunal de Contas da União – TCU;</w:t>
      </w:r>
    </w:p>
    <w:p w14:paraId="51F812DA" w14:textId="77777777" w:rsidR="00E424ED" w:rsidRPr="00631369" w:rsidRDefault="00E424ED" w:rsidP="00E424ED">
      <w:pPr>
        <w:spacing w:line="360" w:lineRule="auto"/>
        <w:ind w:left="600"/>
        <w:jc w:val="both"/>
        <w:rPr>
          <w:rFonts w:ascii="Arial" w:hAnsi="Arial" w:cs="Arial"/>
          <w:sz w:val="24"/>
          <w:szCs w:val="24"/>
        </w:rPr>
      </w:pPr>
      <w:r w:rsidRPr="00561488">
        <w:rPr>
          <w:rFonts w:ascii="Arial" w:hAnsi="Arial" w:cs="Arial"/>
          <w:b/>
          <w:sz w:val="24"/>
          <w:szCs w:val="24"/>
        </w:rPr>
        <w:t>e)</w:t>
      </w:r>
      <w:r w:rsidRPr="00631369">
        <w:rPr>
          <w:rFonts w:ascii="Arial" w:hAnsi="Arial" w:cs="Arial"/>
          <w:sz w:val="24"/>
          <w:szCs w:val="24"/>
        </w:rPr>
        <w:t xml:space="preserve"> Cadastro Único de Fornecedores de Materiais, Bens e Serviços do Estado do Piauí – CADUF;</w:t>
      </w:r>
    </w:p>
    <w:p w14:paraId="34F80538" w14:textId="77777777" w:rsidR="00E424ED" w:rsidRPr="00631369" w:rsidRDefault="00E424ED" w:rsidP="00E424ED">
      <w:pPr>
        <w:spacing w:line="360" w:lineRule="auto"/>
        <w:ind w:left="600"/>
        <w:jc w:val="both"/>
        <w:rPr>
          <w:rFonts w:ascii="Arial" w:hAnsi="Arial" w:cs="Arial"/>
          <w:i/>
          <w:sz w:val="24"/>
          <w:szCs w:val="24"/>
        </w:rPr>
      </w:pPr>
      <w:r w:rsidRPr="00561488">
        <w:rPr>
          <w:rFonts w:ascii="Arial" w:hAnsi="Arial" w:cs="Arial"/>
          <w:b/>
          <w:sz w:val="24"/>
          <w:szCs w:val="24"/>
        </w:rPr>
        <w:t>f)</w:t>
      </w:r>
      <w:r w:rsidRPr="00631369">
        <w:rPr>
          <w:rFonts w:ascii="Arial" w:hAnsi="Arial" w:cs="Arial"/>
          <w:sz w:val="24"/>
          <w:szCs w:val="24"/>
        </w:rPr>
        <w:t xml:space="preserve"> </w:t>
      </w:r>
      <w:r w:rsidRPr="00631369">
        <w:rPr>
          <w:rStyle w:val="nfase"/>
          <w:rFonts w:ascii="Arial" w:hAnsi="Arial" w:cs="Arial"/>
          <w:i w:val="0"/>
          <w:sz w:val="24"/>
          <w:szCs w:val="24"/>
        </w:rPr>
        <w:t xml:space="preserve">Cadastro de Impedidos de Contratar com o Serviço Público </w:t>
      </w:r>
      <w:r>
        <w:rPr>
          <w:rStyle w:val="nfase"/>
          <w:rFonts w:ascii="Arial" w:hAnsi="Arial" w:cs="Arial"/>
          <w:i w:val="0"/>
          <w:sz w:val="24"/>
          <w:szCs w:val="24"/>
        </w:rPr>
        <w:t>–</w:t>
      </w:r>
      <w:r w:rsidRPr="00631369">
        <w:rPr>
          <w:rStyle w:val="nfase"/>
          <w:rFonts w:ascii="Arial" w:hAnsi="Arial" w:cs="Arial"/>
          <w:i w:val="0"/>
          <w:sz w:val="24"/>
          <w:szCs w:val="24"/>
        </w:rPr>
        <w:t xml:space="preserve"> TCE</w:t>
      </w:r>
      <w:r>
        <w:rPr>
          <w:rStyle w:val="nfase"/>
          <w:rFonts w:ascii="Arial" w:hAnsi="Arial" w:cs="Arial"/>
          <w:i w:val="0"/>
          <w:sz w:val="24"/>
          <w:szCs w:val="24"/>
        </w:rPr>
        <w:t>/</w:t>
      </w:r>
      <w:r w:rsidRPr="00631369">
        <w:rPr>
          <w:rStyle w:val="nfase"/>
          <w:rFonts w:ascii="Arial" w:hAnsi="Arial" w:cs="Arial"/>
          <w:i w:val="0"/>
          <w:sz w:val="24"/>
          <w:szCs w:val="24"/>
        </w:rPr>
        <w:t>PI.</w:t>
      </w:r>
    </w:p>
    <w:p w14:paraId="40A3A6E2" w14:textId="77777777" w:rsidR="00AF76AC" w:rsidRPr="00AF76AC" w:rsidRDefault="00AF76AC" w:rsidP="00AF76AC">
      <w:pPr>
        <w:spacing w:line="360" w:lineRule="auto"/>
        <w:jc w:val="both"/>
        <w:rPr>
          <w:rFonts w:ascii="Arial" w:hAnsi="Arial" w:cs="Arial"/>
          <w:sz w:val="24"/>
          <w:szCs w:val="24"/>
        </w:rPr>
      </w:pPr>
      <w:r w:rsidRPr="00FB66FD">
        <w:rPr>
          <w:rFonts w:ascii="Arial" w:hAnsi="Arial" w:cs="Arial"/>
          <w:b/>
          <w:bCs/>
          <w:sz w:val="24"/>
          <w:szCs w:val="24"/>
        </w:rPr>
        <w:t>9.2</w:t>
      </w:r>
      <w:r w:rsidRPr="00FB66FD">
        <w:rPr>
          <w:rFonts w:ascii="Arial" w:hAnsi="Arial" w:cs="Arial"/>
          <w:sz w:val="24"/>
          <w:szCs w:val="24"/>
        </w:rPr>
        <w:t> Para a consulta de</w:t>
      </w:r>
      <w:r w:rsidRPr="00AF76AC">
        <w:rPr>
          <w:rFonts w:ascii="Arial" w:hAnsi="Arial" w:cs="Arial"/>
          <w:sz w:val="24"/>
          <w:szCs w:val="24"/>
        </w:rPr>
        <w:t xml:space="preserve"> licitantes pessoa jurídica poderá haver a substituição das consultas das alíneas "b”, “c”, “d” acima pela Consulta Consolidada de Pessoa Jurídica do TCU (https://certidoesapf.apps.tcu.gov.br/).</w:t>
      </w:r>
    </w:p>
    <w:p w14:paraId="614601D1"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9.2.1</w:t>
      </w:r>
      <w:r w:rsidRPr="00AF76AC">
        <w:rPr>
          <w:rFonts w:ascii="Arial" w:hAnsi="Arial" w:cs="Arial"/>
          <w:sz w:val="24"/>
          <w:szCs w:val="24"/>
        </w:rPr>
        <w:t> 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55C0A756"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lastRenderedPageBreak/>
        <w:t>9.2.1.1</w:t>
      </w:r>
      <w:r w:rsidRPr="00AF76AC">
        <w:rPr>
          <w:rFonts w:ascii="Arial" w:hAnsi="Arial" w:cs="Arial"/>
          <w:sz w:val="24"/>
          <w:szCs w:val="24"/>
        </w:rPr>
        <w:t> Caso conste na Consulta de Situação do Fornecedor a existência de Ocorrências Impeditivas Indiretas, o gestor diligenciará para verificar se houve fraude por parte das empresas apontadas no Relatório de Ocorrências Impeditivas Indiretas.</w:t>
      </w:r>
    </w:p>
    <w:p w14:paraId="5AE0641C"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9.2.1.1.1</w:t>
      </w:r>
      <w:r w:rsidRPr="00AF76AC">
        <w:rPr>
          <w:rFonts w:ascii="Arial" w:hAnsi="Arial" w:cs="Arial"/>
          <w:sz w:val="24"/>
          <w:szCs w:val="24"/>
        </w:rPr>
        <w:t> A tentativa de burla será verificada por meio dos vínculos societários, linhas de fornecimento similares, dentre outros.</w:t>
      </w:r>
    </w:p>
    <w:p w14:paraId="6D6D6627"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9.2.1.1.2</w:t>
      </w:r>
      <w:r w:rsidRPr="00AF76AC">
        <w:rPr>
          <w:rFonts w:ascii="Arial" w:hAnsi="Arial" w:cs="Arial"/>
          <w:sz w:val="24"/>
          <w:szCs w:val="24"/>
        </w:rPr>
        <w:t> O licitante será convocado para manifestação previamente à sua desclassificação.</w:t>
      </w:r>
    </w:p>
    <w:p w14:paraId="18F4DA29"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9.2.1.2</w:t>
      </w:r>
      <w:r w:rsidRPr="00AF76AC">
        <w:rPr>
          <w:rFonts w:ascii="Arial" w:hAnsi="Arial" w:cs="Arial"/>
          <w:sz w:val="24"/>
          <w:szCs w:val="24"/>
        </w:rPr>
        <w:t> Constatada a existência de sanção, a Comissão de Licitação reputará o licitante inabilitado, por falta de condição de participação.</w:t>
      </w:r>
    </w:p>
    <w:p w14:paraId="04621145" w14:textId="77777777" w:rsidR="00AF76AC" w:rsidRPr="00FB66FD" w:rsidRDefault="00AF76AC" w:rsidP="00AF76AC">
      <w:pPr>
        <w:spacing w:line="360" w:lineRule="auto"/>
        <w:ind w:left="1200"/>
        <w:jc w:val="both"/>
        <w:rPr>
          <w:rFonts w:ascii="Arial" w:hAnsi="Arial" w:cs="Arial"/>
          <w:sz w:val="24"/>
          <w:szCs w:val="24"/>
        </w:rPr>
      </w:pPr>
      <w:r w:rsidRPr="00FB66FD">
        <w:rPr>
          <w:rFonts w:ascii="Arial" w:hAnsi="Arial" w:cs="Arial"/>
          <w:b/>
          <w:bCs/>
          <w:sz w:val="24"/>
          <w:szCs w:val="24"/>
        </w:rPr>
        <w:t>9.2.1.3</w:t>
      </w:r>
      <w:r w:rsidRPr="00FB66FD">
        <w:rPr>
          <w:rFonts w:ascii="Arial" w:hAnsi="Arial" w:cs="Arial"/>
          <w:sz w:val="24"/>
          <w:szCs w:val="24"/>
        </w:rPr>
        <w:t xml:space="preserve"> No caso de inabilitação, haverá nova verificação, pelo sistema, da eventual ocorrência do empate ficto, previsto nos </w:t>
      </w:r>
      <w:proofErr w:type="spellStart"/>
      <w:r w:rsidRPr="00FB66FD">
        <w:rPr>
          <w:rFonts w:ascii="Arial" w:hAnsi="Arial" w:cs="Arial"/>
          <w:sz w:val="24"/>
          <w:szCs w:val="24"/>
        </w:rPr>
        <w:t>arts</w:t>
      </w:r>
      <w:proofErr w:type="spellEnd"/>
      <w:r w:rsidRPr="00FB66FD">
        <w:rPr>
          <w:rFonts w:ascii="Arial" w:hAnsi="Arial" w:cs="Arial"/>
          <w:sz w:val="24"/>
          <w:szCs w:val="24"/>
        </w:rPr>
        <w:t>. 44 e 45 da Lei Complementar nº 123, de 2006, seguindo-se a disciplina antes estabelecida para aceitação da proposta subsequente.</w:t>
      </w:r>
    </w:p>
    <w:p w14:paraId="413D2449" w14:textId="77777777" w:rsidR="00AF76AC" w:rsidRPr="00FB66FD" w:rsidRDefault="00AF76AC" w:rsidP="00AF76AC">
      <w:pPr>
        <w:spacing w:line="360" w:lineRule="auto"/>
        <w:jc w:val="both"/>
        <w:rPr>
          <w:rFonts w:ascii="Arial" w:hAnsi="Arial" w:cs="Arial"/>
          <w:sz w:val="24"/>
          <w:szCs w:val="24"/>
        </w:rPr>
      </w:pPr>
      <w:r w:rsidRPr="00FB66FD">
        <w:rPr>
          <w:rFonts w:ascii="Arial" w:hAnsi="Arial" w:cs="Arial"/>
          <w:b/>
          <w:bCs/>
          <w:sz w:val="24"/>
          <w:szCs w:val="24"/>
        </w:rPr>
        <w:t>9.3</w:t>
      </w:r>
      <w:r w:rsidRPr="00FB66FD">
        <w:rPr>
          <w:rFonts w:ascii="Arial" w:hAnsi="Arial" w:cs="Arial"/>
          <w:sz w:val="24"/>
          <w:szCs w:val="24"/>
        </w:rPr>
        <w:t> Caso atendidas as condições de participação, a habilitação dos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61A5E267" w14:textId="77777777" w:rsidR="00AF76AC" w:rsidRPr="00FB66FD" w:rsidRDefault="00AF76AC" w:rsidP="00AF76AC">
      <w:pPr>
        <w:spacing w:line="360" w:lineRule="auto"/>
        <w:ind w:left="600"/>
        <w:jc w:val="both"/>
        <w:rPr>
          <w:rFonts w:ascii="Arial" w:hAnsi="Arial" w:cs="Arial"/>
          <w:sz w:val="24"/>
          <w:szCs w:val="24"/>
        </w:rPr>
      </w:pPr>
      <w:r w:rsidRPr="00FB66FD">
        <w:rPr>
          <w:rFonts w:ascii="Arial" w:hAnsi="Arial" w:cs="Arial"/>
          <w:b/>
          <w:bCs/>
          <w:sz w:val="24"/>
          <w:szCs w:val="24"/>
        </w:rPr>
        <w:t>9.3.1</w:t>
      </w:r>
      <w:r w:rsidRPr="00FB66FD">
        <w:rPr>
          <w:rFonts w:ascii="Arial" w:hAnsi="Arial" w:cs="Arial"/>
          <w:sz w:val="24"/>
          <w:szCs w:val="24"/>
        </w:rPr>
        <w:t> Também será admitida a substituição parcial ou total de documentação de habilitação técnica por certificado de pré-qualificação válido quando da solicitação de sua apresentação pela Comissão de Licitação.</w:t>
      </w:r>
    </w:p>
    <w:p w14:paraId="33EB7A1C" w14:textId="77777777" w:rsidR="00AF76AC" w:rsidRPr="00FB66FD" w:rsidRDefault="00AF76AC" w:rsidP="00AF76AC">
      <w:pPr>
        <w:spacing w:line="360" w:lineRule="auto"/>
        <w:ind w:left="600"/>
        <w:jc w:val="both"/>
        <w:rPr>
          <w:rFonts w:ascii="Arial" w:hAnsi="Arial" w:cs="Arial"/>
          <w:sz w:val="24"/>
          <w:szCs w:val="24"/>
        </w:rPr>
      </w:pPr>
      <w:r w:rsidRPr="00FB66FD">
        <w:rPr>
          <w:rFonts w:ascii="Arial" w:hAnsi="Arial" w:cs="Arial"/>
          <w:b/>
          <w:bCs/>
          <w:sz w:val="24"/>
          <w:szCs w:val="24"/>
        </w:rPr>
        <w:t>9.3.2</w:t>
      </w:r>
      <w:r w:rsidRPr="00FB66FD">
        <w:rPr>
          <w:rFonts w:ascii="Arial" w:hAnsi="Arial" w:cs="Arial"/>
          <w:sz w:val="24"/>
          <w:szCs w:val="24"/>
        </w:rPr>
        <w:t> 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6BB86534" w14:textId="77777777" w:rsidR="00AF76AC" w:rsidRPr="00FB66FD" w:rsidRDefault="00AF76AC" w:rsidP="00AF76AC">
      <w:pPr>
        <w:spacing w:line="360" w:lineRule="auto"/>
        <w:ind w:left="600"/>
        <w:jc w:val="both"/>
        <w:rPr>
          <w:rFonts w:ascii="Arial" w:hAnsi="Arial" w:cs="Arial"/>
          <w:sz w:val="24"/>
          <w:szCs w:val="24"/>
        </w:rPr>
      </w:pPr>
      <w:r w:rsidRPr="00FB66FD">
        <w:rPr>
          <w:rFonts w:ascii="Arial" w:hAnsi="Arial" w:cs="Arial"/>
          <w:b/>
          <w:bCs/>
          <w:sz w:val="24"/>
          <w:szCs w:val="24"/>
        </w:rPr>
        <w:t>9.3.3</w:t>
      </w:r>
      <w:r w:rsidRPr="00FB66FD">
        <w:rPr>
          <w:rFonts w:ascii="Arial" w:hAnsi="Arial" w:cs="Arial"/>
          <w:sz w:val="24"/>
          <w:szCs w:val="24"/>
        </w:rPr>
        <w:t> É dever do licitante atualizar previamente as comprovações constantes do SICAF ou do certificado de pré-qualificação para que estejam vigentes quando da solicitação pela comissão ou encaminhar a respectiva documentação de habilitação atualizada, conforme previsto neste Edital.</w:t>
      </w:r>
    </w:p>
    <w:p w14:paraId="1C0F5E5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lastRenderedPageBreak/>
        <w:t>9.4</w:t>
      </w:r>
      <w:r w:rsidRPr="00AF76AC">
        <w:rPr>
          <w:rFonts w:ascii="Arial" w:hAnsi="Arial" w:cs="Arial"/>
          <w:sz w:val="24"/>
          <w:szCs w:val="24"/>
        </w:rPr>
        <w:t xml:space="preserve"> O licitante classificado em primeiro lugar será convocado a encaminhar, via sistema, no prazo </w:t>
      </w:r>
      <w:r w:rsidRPr="00FB66FD">
        <w:rPr>
          <w:rFonts w:ascii="Arial" w:hAnsi="Arial" w:cs="Arial"/>
          <w:sz w:val="24"/>
          <w:szCs w:val="24"/>
        </w:rPr>
        <w:t xml:space="preserve">de </w:t>
      </w:r>
      <w:r w:rsidRPr="00FB66FD">
        <w:rPr>
          <w:rFonts w:ascii="Arial" w:hAnsi="Arial" w:cs="Arial"/>
          <w:b/>
          <w:bCs/>
          <w:color w:val="FF0000"/>
          <w:sz w:val="24"/>
          <w:szCs w:val="24"/>
        </w:rPr>
        <w:t>**** (****)</w:t>
      </w:r>
      <w:r w:rsidRPr="00FB66FD">
        <w:rPr>
          <w:rFonts w:ascii="Arial" w:hAnsi="Arial" w:cs="Arial"/>
          <w:b/>
          <w:bCs/>
          <w:sz w:val="24"/>
          <w:szCs w:val="24"/>
        </w:rPr>
        <w:t xml:space="preserve"> </w:t>
      </w:r>
      <w:r w:rsidRPr="00FB66FD">
        <w:rPr>
          <w:rFonts w:ascii="Arial" w:hAnsi="Arial" w:cs="Arial"/>
          <w:b/>
          <w:bCs/>
          <w:color w:val="FF0000"/>
          <w:sz w:val="24"/>
          <w:szCs w:val="24"/>
        </w:rPr>
        <w:t>horas</w:t>
      </w:r>
      <w:r w:rsidRPr="00FB66FD">
        <w:rPr>
          <w:rFonts w:ascii="Arial" w:hAnsi="Arial" w:cs="Arial"/>
          <w:sz w:val="24"/>
          <w:szCs w:val="24"/>
        </w:rPr>
        <w:t>, documentação</w:t>
      </w:r>
      <w:r w:rsidRPr="00AF76AC">
        <w:rPr>
          <w:rFonts w:ascii="Arial" w:hAnsi="Arial" w:cs="Arial"/>
          <w:sz w:val="24"/>
          <w:szCs w:val="24"/>
        </w:rPr>
        <w:t xml:space="preserve"> válida que comprove o atendimento das exigências de habilitação deste Edital, sob pena de inabilitação, ressalvado o disposto quanto à comprovação da regularidade fiscal das microempresas e empresas de pequeno porte, conforme estatui o art. 43, § 1º da LC nº 123, de 2006.</w:t>
      </w:r>
    </w:p>
    <w:p w14:paraId="14A349E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9.4.1</w:t>
      </w:r>
      <w:r w:rsidRPr="00AF76AC">
        <w:rPr>
          <w:rFonts w:ascii="Arial" w:hAnsi="Arial" w:cs="Arial"/>
          <w:sz w:val="24"/>
          <w:szCs w:val="24"/>
        </w:rPr>
        <w:t xml:space="preserve"> Havendo a necessidade de envio de documentos complementares, necessários a esclarecer informações, corrigir impropriedades na documentação de habilitação ou complementar a instrução do processo, o licitante será convocado a encaminhá-los, em formato digital, via sistema, no prazo de </w:t>
      </w:r>
      <w:r w:rsidRPr="002620F6">
        <w:rPr>
          <w:rFonts w:ascii="Arial" w:hAnsi="Arial" w:cs="Arial"/>
          <w:b/>
          <w:bCs/>
          <w:color w:val="FF0000"/>
          <w:sz w:val="24"/>
          <w:szCs w:val="24"/>
        </w:rPr>
        <w:t>**** (****) horas</w:t>
      </w:r>
      <w:r w:rsidRPr="002620F6">
        <w:rPr>
          <w:rFonts w:ascii="Arial" w:hAnsi="Arial" w:cs="Arial"/>
          <w:sz w:val="24"/>
          <w:szCs w:val="24"/>
        </w:rPr>
        <w:t>,</w:t>
      </w:r>
      <w:r w:rsidRPr="00AF76AC">
        <w:rPr>
          <w:rFonts w:ascii="Arial" w:hAnsi="Arial" w:cs="Arial"/>
          <w:sz w:val="24"/>
          <w:szCs w:val="24"/>
        </w:rPr>
        <w:t xml:space="preserve"> sob pena de inabilitação.</w:t>
      </w:r>
    </w:p>
    <w:p w14:paraId="57563CDD"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9.4.2</w:t>
      </w:r>
      <w:r w:rsidRPr="00AF76AC">
        <w:rPr>
          <w:rFonts w:ascii="Arial" w:hAnsi="Arial" w:cs="Arial"/>
          <w:sz w:val="24"/>
          <w:szCs w:val="24"/>
        </w:rPr>
        <w:t> Não serão aceitos documentos de habilitação com indicação de CNPJ/CPF diferentes, salvo aqueles legalmente permitidos.</w:t>
      </w:r>
    </w:p>
    <w:p w14:paraId="2269DB5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9.4.3</w:t>
      </w:r>
      <w:r w:rsidRPr="00AF76AC">
        <w:rPr>
          <w:rFonts w:ascii="Arial" w:hAnsi="Arial" w:cs="Arial"/>
          <w:sz w:val="24"/>
          <w:szCs w:val="24"/>
        </w:rPr>
        <w:t> 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210E934" w14:textId="77777777" w:rsidR="00AF76AC" w:rsidRPr="00FB66FD"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9.4.3.1</w:t>
      </w:r>
      <w:r w:rsidRPr="00AF76AC">
        <w:rPr>
          <w:rFonts w:ascii="Arial" w:hAnsi="Arial" w:cs="Arial"/>
          <w:sz w:val="24"/>
          <w:szCs w:val="24"/>
        </w:rPr>
        <w:t xml:space="preserve"> Serão aceitos registros de CNPJ de licitante matriz e filial com diferenças de números de documentos pertinentes ao CND e ao CRF/FGTS, quando for comprovada a centralização do recolhimento </w:t>
      </w:r>
      <w:r w:rsidRPr="00FB66FD">
        <w:rPr>
          <w:rFonts w:ascii="Arial" w:hAnsi="Arial" w:cs="Arial"/>
          <w:sz w:val="24"/>
          <w:szCs w:val="24"/>
        </w:rPr>
        <w:t>dessas contribuições.</w:t>
      </w:r>
    </w:p>
    <w:p w14:paraId="6DCF641A" w14:textId="77777777" w:rsidR="00AF76AC" w:rsidRPr="00AF76AC" w:rsidRDefault="00AF76AC" w:rsidP="00AF76AC">
      <w:pPr>
        <w:spacing w:line="360" w:lineRule="auto"/>
        <w:jc w:val="both"/>
        <w:rPr>
          <w:rFonts w:ascii="Arial" w:hAnsi="Arial" w:cs="Arial"/>
          <w:sz w:val="24"/>
          <w:szCs w:val="24"/>
        </w:rPr>
      </w:pPr>
      <w:r w:rsidRPr="00FB66FD">
        <w:rPr>
          <w:rFonts w:ascii="Arial" w:hAnsi="Arial" w:cs="Arial"/>
          <w:b/>
          <w:bCs/>
          <w:sz w:val="24"/>
          <w:szCs w:val="24"/>
        </w:rPr>
        <w:t>9.5</w:t>
      </w:r>
      <w:r w:rsidRPr="00FB66FD">
        <w:rPr>
          <w:rFonts w:ascii="Arial" w:hAnsi="Arial" w:cs="Arial"/>
          <w:sz w:val="24"/>
          <w:szCs w:val="24"/>
        </w:rPr>
        <w:t xml:space="preserve"> Ressalvado o disposto no </w:t>
      </w:r>
      <w:r w:rsidRPr="00FB66FD">
        <w:rPr>
          <w:rFonts w:ascii="Arial" w:hAnsi="Arial" w:cs="Arial"/>
          <w:b/>
          <w:bCs/>
          <w:sz w:val="24"/>
          <w:szCs w:val="24"/>
        </w:rPr>
        <w:t>item 9.</w:t>
      </w:r>
      <w:r w:rsidR="00FB66FD" w:rsidRPr="00FB66FD">
        <w:rPr>
          <w:rFonts w:ascii="Arial" w:hAnsi="Arial" w:cs="Arial"/>
          <w:b/>
          <w:bCs/>
          <w:sz w:val="24"/>
          <w:szCs w:val="24"/>
        </w:rPr>
        <w:t>3,</w:t>
      </w:r>
      <w:r w:rsidRPr="00FB66FD">
        <w:rPr>
          <w:rFonts w:ascii="Arial" w:hAnsi="Arial" w:cs="Arial"/>
          <w:sz w:val="24"/>
          <w:szCs w:val="24"/>
        </w:rPr>
        <w:t xml:space="preserve"> os licitantes deverão encaminhar, nos termos deste Edital, a documentação relacionada nos itens</w:t>
      </w:r>
      <w:r w:rsidRPr="00AF76AC">
        <w:rPr>
          <w:rFonts w:ascii="Arial" w:hAnsi="Arial" w:cs="Arial"/>
          <w:sz w:val="24"/>
          <w:szCs w:val="24"/>
        </w:rPr>
        <w:t xml:space="preserve"> a seguir, para fins de habilitação.</w:t>
      </w:r>
    </w:p>
    <w:p w14:paraId="48402F15"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9.5.1 Habilitação jurídica</w:t>
      </w:r>
    </w:p>
    <w:p w14:paraId="615B195C"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9.5.1.1</w:t>
      </w:r>
      <w:r w:rsidRPr="00AF76AC">
        <w:rPr>
          <w:rFonts w:ascii="Arial" w:hAnsi="Arial" w:cs="Arial"/>
          <w:sz w:val="24"/>
          <w:szCs w:val="24"/>
        </w:rPr>
        <w:t xml:space="preserve"> No caso de empresário individual, inscrição no Registro Público de Empresas Mercantis.</w:t>
      </w:r>
    </w:p>
    <w:p w14:paraId="7EE8CB5D"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9.5.1.2</w:t>
      </w:r>
      <w:r w:rsidRPr="00AF76AC">
        <w:rPr>
          <w:rFonts w:ascii="Arial" w:hAnsi="Arial" w:cs="Arial"/>
          <w:sz w:val="24"/>
          <w:szCs w:val="24"/>
        </w:rPr>
        <w:t xml:space="preserve"> Para as sociedades empresárias ou empresas individuais de responsabilidade limitada – EIRELI: ato constitutivo, estatuto ou contrato social em vigor, devidamente registrado na Junta Comercial da respectiva </w:t>
      </w:r>
      <w:r w:rsidRPr="00AF76AC">
        <w:rPr>
          <w:rFonts w:ascii="Arial" w:hAnsi="Arial" w:cs="Arial"/>
          <w:sz w:val="24"/>
          <w:szCs w:val="24"/>
        </w:rPr>
        <w:lastRenderedPageBreak/>
        <w:t>sede, acompanhado de documento comprobatório de seus administradores.</w:t>
      </w:r>
    </w:p>
    <w:p w14:paraId="43CEB309"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9.5.1.3</w:t>
      </w:r>
      <w:r w:rsidRPr="00AF76AC">
        <w:rPr>
          <w:rFonts w:ascii="Arial" w:hAnsi="Arial" w:cs="Arial"/>
          <w:sz w:val="24"/>
          <w:szCs w:val="24"/>
        </w:rPr>
        <w:t> Inscrição no Registro Público de Empresas Mercantis onde opera, com averbação no Registro onde tem sede a matriz, no caso de ser o participante sucursal, filial ou agência.</w:t>
      </w:r>
    </w:p>
    <w:p w14:paraId="6BB72AAC"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9.5.1.4</w:t>
      </w:r>
      <w:r w:rsidRPr="00AF76AC">
        <w:rPr>
          <w:rFonts w:ascii="Arial" w:hAnsi="Arial" w:cs="Arial"/>
          <w:sz w:val="24"/>
          <w:szCs w:val="24"/>
        </w:rPr>
        <w:t> </w:t>
      </w:r>
      <w:r w:rsidR="00FB66FD">
        <w:rPr>
          <w:rFonts w:ascii="Arial" w:hAnsi="Arial" w:cs="Arial"/>
          <w:sz w:val="24"/>
          <w:szCs w:val="24"/>
        </w:rPr>
        <w:t>N</w:t>
      </w:r>
      <w:r w:rsidR="00FB66FD" w:rsidRPr="00AF76AC">
        <w:rPr>
          <w:rFonts w:ascii="Arial" w:hAnsi="Arial" w:cs="Arial"/>
          <w:sz w:val="24"/>
          <w:szCs w:val="24"/>
        </w:rPr>
        <w:t>o caso de sociedades simples</w:t>
      </w:r>
      <w:r w:rsidR="00FB66FD">
        <w:rPr>
          <w:rFonts w:ascii="Arial" w:hAnsi="Arial" w:cs="Arial"/>
          <w:sz w:val="24"/>
          <w:szCs w:val="24"/>
        </w:rPr>
        <w:t>:</w:t>
      </w:r>
      <w:r w:rsidR="00FB66FD" w:rsidRPr="00AF76AC">
        <w:rPr>
          <w:rFonts w:ascii="Arial" w:hAnsi="Arial" w:cs="Arial"/>
          <w:sz w:val="24"/>
          <w:szCs w:val="24"/>
        </w:rPr>
        <w:t xml:space="preserve"> </w:t>
      </w:r>
      <w:r w:rsidR="00FB66FD">
        <w:rPr>
          <w:rFonts w:ascii="Arial" w:hAnsi="Arial" w:cs="Arial"/>
          <w:sz w:val="24"/>
          <w:szCs w:val="24"/>
        </w:rPr>
        <w:t>i</w:t>
      </w:r>
      <w:r w:rsidRPr="00AF76AC">
        <w:rPr>
          <w:rFonts w:ascii="Arial" w:hAnsi="Arial" w:cs="Arial"/>
          <w:sz w:val="24"/>
          <w:szCs w:val="24"/>
        </w:rPr>
        <w:t>nscrição do ato constitutivo no Registro Civil das Pessoas Jurídicas, acompanhada de prova de diretoria em exercício.</w:t>
      </w:r>
    </w:p>
    <w:p w14:paraId="6CECF07C"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9.5.1.5</w:t>
      </w:r>
      <w:r w:rsidRPr="00AF76AC">
        <w:rPr>
          <w:rFonts w:ascii="Arial" w:hAnsi="Arial" w:cs="Arial"/>
          <w:sz w:val="24"/>
          <w:szCs w:val="24"/>
        </w:rPr>
        <w:t> Decreto de autorização, em se tratando de sociedade empresária estrangeira em funcionamento no País.</w:t>
      </w:r>
    </w:p>
    <w:p w14:paraId="58D2A361"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9.5.1.6</w:t>
      </w:r>
      <w:r w:rsidRPr="00AF76AC">
        <w:rPr>
          <w:rFonts w:ascii="Arial" w:hAnsi="Arial" w:cs="Arial"/>
          <w:sz w:val="24"/>
          <w:szCs w:val="24"/>
        </w:rPr>
        <w:t> Os atos constitutivos das empresas licitantes deverão estar acompanhados dos demais documentos aditivos e modificativos do seu texto ou, preferencialmente, da respectiva consolidação</w:t>
      </w:r>
    </w:p>
    <w:p w14:paraId="23D2B474" w14:textId="77777777" w:rsidR="00AF76AC" w:rsidRPr="00FB66FD" w:rsidRDefault="00AF76AC" w:rsidP="00AF76AC">
      <w:pPr>
        <w:spacing w:line="360" w:lineRule="auto"/>
        <w:ind w:left="1200"/>
        <w:jc w:val="both"/>
        <w:rPr>
          <w:rFonts w:ascii="Arial" w:hAnsi="Arial" w:cs="Arial"/>
          <w:sz w:val="24"/>
          <w:szCs w:val="24"/>
        </w:rPr>
      </w:pPr>
      <w:r w:rsidRPr="00FB66FD">
        <w:rPr>
          <w:rFonts w:ascii="Arial" w:hAnsi="Arial" w:cs="Arial"/>
          <w:b/>
          <w:bCs/>
          <w:sz w:val="24"/>
          <w:szCs w:val="24"/>
        </w:rPr>
        <w:t>9.5.1.7</w:t>
      </w:r>
      <w:r w:rsidRPr="00FB66FD">
        <w:rPr>
          <w:rFonts w:ascii="Arial" w:hAnsi="Arial" w:cs="Arial"/>
          <w:sz w:val="24"/>
          <w:szCs w:val="24"/>
        </w:rPr>
        <w:t xml:space="preserve"> Para sociedades cooperativas será exigida a seguinte documentação</w:t>
      </w:r>
      <w:r w:rsidR="00FB66FD" w:rsidRPr="00FB66FD">
        <w:rPr>
          <w:rFonts w:ascii="Arial" w:hAnsi="Arial" w:cs="Arial"/>
          <w:sz w:val="24"/>
          <w:szCs w:val="24"/>
        </w:rPr>
        <w:t>:</w:t>
      </w:r>
    </w:p>
    <w:p w14:paraId="6561956A"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9.5.1.7.1</w:t>
      </w:r>
      <w:r w:rsidRPr="00FB66FD">
        <w:rPr>
          <w:rFonts w:ascii="Arial" w:hAnsi="Arial" w:cs="Arial"/>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proofErr w:type="spellStart"/>
      <w:r w:rsidRPr="00FB66FD">
        <w:rPr>
          <w:rFonts w:ascii="Arial" w:hAnsi="Arial" w:cs="Arial"/>
          <w:sz w:val="24"/>
          <w:szCs w:val="24"/>
        </w:rPr>
        <w:t>arts</w:t>
      </w:r>
      <w:proofErr w:type="spellEnd"/>
      <w:r w:rsidRPr="00FB66FD">
        <w:rPr>
          <w:rFonts w:ascii="Arial" w:hAnsi="Arial" w:cs="Arial"/>
          <w:sz w:val="24"/>
          <w:szCs w:val="24"/>
        </w:rPr>
        <w:t>. 4º, inciso XI, 21, inciso I e 42, §§2º a 6º da Lei n. 5.764 de 1971;</w:t>
      </w:r>
    </w:p>
    <w:p w14:paraId="6BADE417"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9.5.1.7.2</w:t>
      </w:r>
      <w:r w:rsidRPr="00FB66FD">
        <w:rPr>
          <w:rFonts w:ascii="Arial" w:hAnsi="Arial" w:cs="Arial"/>
          <w:sz w:val="24"/>
          <w:szCs w:val="24"/>
        </w:rPr>
        <w:t xml:space="preserve"> A declaração de regularidade de situação do contribuinte individual – DRSCI, para cada um dos cooperados indicados; </w:t>
      </w:r>
    </w:p>
    <w:p w14:paraId="0914255E"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9.5.1.7.3</w:t>
      </w:r>
      <w:r w:rsidRPr="00FB66FD">
        <w:rPr>
          <w:rFonts w:ascii="Arial" w:hAnsi="Arial" w:cs="Arial"/>
          <w:sz w:val="24"/>
          <w:szCs w:val="24"/>
        </w:rPr>
        <w:t xml:space="preserve"> A comprovação do capital social proporcional ao número de cooperados necessários à prestação do serviço;</w:t>
      </w:r>
    </w:p>
    <w:p w14:paraId="64EA46E9"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9.5.1.7.4</w:t>
      </w:r>
      <w:r w:rsidRPr="00FB66FD">
        <w:rPr>
          <w:rFonts w:ascii="Arial" w:hAnsi="Arial" w:cs="Arial"/>
          <w:sz w:val="24"/>
          <w:szCs w:val="24"/>
        </w:rPr>
        <w:t> O registro previsto na Lei n. 5.764/71, art. 107;</w:t>
      </w:r>
    </w:p>
    <w:p w14:paraId="0AAF4897"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9.5.1.7.5</w:t>
      </w:r>
      <w:r w:rsidRPr="00FB66FD">
        <w:rPr>
          <w:rFonts w:ascii="Arial" w:hAnsi="Arial" w:cs="Arial"/>
          <w:sz w:val="24"/>
          <w:szCs w:val="24"/>
        </w:rPr>
        <w:t> A comprovação de integração das respectivas quotas-partes por parte dos cooperados que executarão o contrato;</w:t>
      </w:r>
    </w:p>
    <w:p w14:paraId="01808A92"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9.5.1.7.6</w:t>
      </w:r>
      <w:r w:rsidRPr="00FB66FD">
        <w:rPr>
          <w:rFonts w:ascii="Arial" w:hAnsi="Arial" w:cs="Arial"/>
          <w:sz w:val="24"/>
          <w:szCs w:val="24"/>
        </w:rPr>
        <w:t xml:space="preserve"> Os seguintes documentos para a comprovação da regularidade jurídica da cooperativa: a) ata de fundação; b) estatuto </w:t>
      </w:r>
      <w:r w:rsidRPr="00FB66FD">
        <w:rPr>
          <w:rFonts w:ascii="Arial" w:hAnsi="Arial" w:cs="Arial"/>
          <w:sz w:val="24"/>
          <w:szCs w:val="24"/>
        </w:rPr>
        <w:lastRenderedPageBreak/>
        <w:t xml:space="preserve">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 </w:t>
      </w:r>
    </w:p>
    <w:p w14:paraId="3B50C1FB" w14:textId="77777777" w:rsidR="00AF76AC" w:rsidRPr="00FB66FD" w:rsidRDefault="00AF76AC" w:rsidP="00AF76AC">
      <w:pPr>
        <w:spacing w:line="360" w:lineRule="auto"/>
        <w:ind w:left="1800"/>
        <w:jc w:val="both"/>
        <w:rPr>
          <w:rFonts w:ascii="Arial" w:hAnsi="Arial" w:cs="Arial"/>
          <w:sz w:val="24"/>
          <w:szCs w:val="24"/>
        </w:rPr>
      </w:pPr>
      <w:r w:rsidRPr="00FB66FD">
        <w:rPr>
          <w:rFonts w:ascii="Arial" w:hAnsi="Arial" w:cs="Arial"/>
          <w:b/>
          <w:bCs/>
          <w:sz w:val="24"/>
          <w:szCs w:val="24"/>
        </w:rPr>
        <w:t xml:space="preserve">9.5.1.7.7 </w:t>
      </w:r>
      <w:r w:rsidRPr="00FB66FD">
        <w:rPr>
          <w:rFonts w:ascii="Arial" w:hAnsi="Arial" w:cs="Arial"/>
          <w:sz w:val="24"/>
          <w:szCs w:val="24"/>
        </w:rPr>
        <w:t>A última auditoria contábil-financeira da cooperativa, conforme dispõe o art. 112 da Lei n. 5.764/71 ou uma declaração, sob as penas da lei, de que tal auditoria não foi exigida pelo órgão fiscalizador</w:t>
      </w:r>
      <w:r w:rsidRPr="00FB66FD">
        <w:rPr>
          <w:rFonts w:ascii="Arial" w:hAnsi="Arial" w:cs="Arial"/>
          <w:i/>
          <w:iCs/>
          <w:sz w:val="24"/>
          <w:szCs w:val="24"/>
        </w:rPr>
        <w:t>.</w:t>
      </w:r>
    </w:p>
    <w:p w14:paraId="242E83D7" w14:textId="77777777" w:rsidR="009F3CBB" w:rsidRDefault="00AF76AC" w:rsidP="00AF76AC">
      <w:pPr>
        <w:spacing w:line="360" w:lineRule="auto"/>
        <w:ind w:left="1200"/>
        <w:jc w:val="both"/>
        <w:rPr>
          <w:rFonts w:ascii="Arial" w:hAnsi="Arial" w:cs="Arial"/>
          <w:color w:val="FF0000"/>
          <w:sz w:val="24"/>
          <w:szCs w:val="24"/>
        </w:rPr>
      </w:pPr>
      <w:r w:rsidRPr="009F3CBB">
        <w:rPr>
          <w:rFonts w:ascii="Arial" w:hAnsi="Arial" w:cs="Arial"/>
          <w:b/>
          <w:bCs/>
          <w:color w:val="FF0000"/>
          <w:sz w:val="24"/>
          <w:szCs w:val="24"/>
        </w:rPr>
        <w:t>9.5.1.8</w:t>
      </w:r>
      <w:r w:rsidRPr="009F3CBB">
        <w:rPr>
          <w:rFonts w:ascii="Arial" w:hAnsi="Arial" w:cs="Arial"/>
          <w:sz w:val="24"/>
          <w:szCs w:val="24"/>
        </w:rPr>
        <w:t> </w:t>
      </w:r>
      <w:r w:rsidRPr="009F3CBB">
        <w:rPr>
          <w:rFonts w:ascii="Arial" w:hAnsi="Arial" w:cs="Arial"/>
          <w:color w:val="FF0000"/>
          <w:sz w:val="24"/>
          <w:szCs w:val="24"/>
        </w:rPr>
        <w:t>No caso de exercício de atividade</w:t>
      </w:r>
      <w:r w:rsidRPr="00AF76AC">
        <w:rPr>
          <w:rFonts w:ascii="Arial" w:hAnsi="Arial" w:cs="Arial"/>
          <w:color w:val="FF0000"/>
          <w:sz w:val="24"/>
          <w:szCs w:val="24"/>
        </w:rPr>
        <w:t xml:space="preserve"> de ****</w:t>
      </w:r>
      <w:r w:rsidR="009F3CBB">
        <w:rPr>
          <w:rFonts w:ascii="Arial" w:hAnsi="Arial" w:cs="Arial"/>
          <w:color w:val="FF0000"/>
          <w:sz w:val="24"/>
          <w:szCs w:val="24"/>
        </w:rPr>
        <w:t>:</w:t>
      </w:r>
      <w:r w:rsidRPr="00AF76AC">
        <w:rPr>
          <w:rFonts w:ascii="Arial" w:hAnsi="Arial" w:cs="Arial"/>
          <w:color w:val="FF0000"/>
          <w:sz w:val="24"/>
          <w:szCs w:val="24"/>
        </w:rPr>
        <w:t> ato de registro ou autorização para funcionamento expedido pelo órgão competente, nos termos do art. **** da (Lei/Decreto) n° ****.</w:t>
      </w:r>
    </w:p>
    <w:p w14:paraId="2784A340" w14:textId="77777777" w:rsidR="009F3CBB" w:rsidRDefault="009F3CBB" w:rsidP="009F3CBB">
      <w:pPr>
        <w:ind w:left="1202"/>
        <w:jc w:val="both"/>
        <w:rPr>
          <w:rFonts w:ascii="Arial" w:hAnsi="Arial" w:cs="Arial"/>
          <w:color w:val="FF0000"/>
          <w:sz w:val="24"/>
          <w:szCs w:val="24"/>
        </w:rPr>
      </w:pPr>
    </w:p>
    <w:p w14:paraId="2677A76B" w14:textId="77777777" w:rsidR="00AF76AC" w:rsidRPr="00AF76AC" w:rsidRDefault="009F3CBB" w:rsidP="009F3CBB">
      <w:pPr>
        <w:ind w:left="1202"/>
        <w:jc w:val="both"/>
        <w:rPr>
          <w:rFonts w:ascii="Arial" w:hAnsi="Arial" w:cs="Arial"/>
          <w:sz w:val="24"/>
          <w:szCs w:val="24"/>
        </w:rPr>
      </w:pPr>
      <w:r w:rsidRPr="009F3CBB">
        <w:rPr>
          <w:rFonts w:ascii="Arial" w:hAnsi="Arial" w:cs="Arial"/>
          <w:b/>
          <w:iCs/>
          <w:highlight w:val="yellow"/>
        </w:rPr>
        <w:t xml:space="preserve">Nota Explicativa: </w:t>
      </w:r>
      <w:r w:rsidRPr="009F3CBB">
        <w:rPr>
          <w:rFonts w:ascii="Arial" w:hAnsi="Arial" w:cs="Arial"/>
          <w:highlight w:val="yellow"/>
        </w:rPr>
        <w:t>Tal exigência tem como supedâneo o disposto no art. 28, V, da Lei n° 8.666/93. Cabe ao órgão ou entidade analisar se a atividade relativa ao objeto licitado exige tal registro ou autorização para funcionamento, em razão de previsão normativa. Em caso positivo, especificar o documento a ser apresentado e o órgão competente para expedi-lo, além do fundamento legal. Cite-se, como exemplo, o registro e autorização para o funcionamento de empresa de vigilância.</w:t>
      </w:r>
    </w:p>
    <w:p w14:paraId="575E6D31" w14:textId="77777777" w:rsidR="00AF76AC" w:rsidRPr="00AF76AC" w:rsidRDefault="00AF76AC" w:rsidP="00AF76AC">
      <w:pPr>
        <w:spacing w:line="360" w:lineRule="auto"/>
        <w:ind w:left="600"/>
        <w:jc w:val="both"/>
        <w:rPr>
          <w:rFonts w:ascii="Arial" w:hAnsi="Arial" w:cs="Arial"/>
          <w:sz w:val="24"/>
          <w:szCs w:val="24"/>
        </w:rPr>
      </w:pPr>
    </w:p>
    <w:p w14:paraId="5C8FC8EA"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9.5.2 Regularidade fiscal e trabalhista</w:t>
      </w:r>
    </w:p>
    <w:p w14:paraId="131BAA3A"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9.5.2.1</w:t>
      </w:r>
      <w:r w:rsidRPr="00AF76AC">
        <w:rPr>
          <w:rFonts w:ascii="Arial" w:hAnsi="Arial" w:cs="Arial"/>
          <w:sz w:val="24"/>
          <w:szCs w:val="24"/>
        </w:rPr>
        <w:t> Inscrição no Cadastro de Contribuinte Estadual ou Municipal</w:t>
      </w:r>
      <w:r w:rsidR="006D724D">
        <w:rPr>
          <w:rFonts w:ascii="Arial" w:hAnsi="Arial" w:cs="Arial"/>
          <w:sz w:val="24"/>
          <w:szCs w:val="24"/>
        </w:rPr>
        <w:t>,</w:t>
      </w:r>
      <w:r w:rsidRPr="00AF76AC">
        <w:rPr>
          <w:rFonts w:ascii="Arial" w:hAnsi="Arial" w:cs="Arial"/>
          <w:sz w:val="24"/>
          <w:szCs w:val="24"/>
        </w:rPr>
        <w:t xml:space="preserve"> se houver</w:t>
      </w:r>
      <w:r w:rsidR="006D724D">
        <w:rPr>
          <w:rFonts w:ascii="Arial" w:hAnsi="Arial" w:cs="Arial"/>
          <w:sz w:val="24"/>
          <w:szCs w:val="24"/>
        </w:rPr>
        <w:t>,</w:t>
      </w:r>
      <w:r w:rsidRPr="00AF76AC">
        <w:rPr>
          <w:rFonts w:ascii="Arial" w:hAnsi="Arial" w:cs="Arial"/>
          <w:sz w:val="24"/>
          <w:szCs w:val="24"/>
        </w:rPr>
        <w:t xml:space="preserve"> relativo ao domicílio ou sede da empresa.</w:t>
      </w:r>
    </w:p>
    <w:p w14:paraId="275E3828"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9.5.2.2</w:t>
      </w:r>
      <w:r w:rsidRPr="00AF76AC">
        <w:rPr>
          <w:rFonts w:ascii="Arial" w:hAnsi="Arial" w:cs="Arial"/>
          <w:sz w:val="24"/>
          <w:szCs w:val="24"/>
        </w:rPr>
        <w:t> Prova regular de inscrição no Cadastro Nacional de Pessoas Jurídica (CNPJ).</w:t>
      </w:r>
    </w:p>
    <w:p w14:paraId="649D1C23"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9.5.2.3</w:t>
      </w:r>
      <w:r w:rsidRPr="00AF76AC">
        <w:rPr>
          <w:rFonts w:ascii="Arial" w:hAnsi="Arial" w:cs="Arial"/>
          <w:sz w:val="24"/>
          <w:szCs w:val="24"/>
        </w:rPr>
        <w:t xml:space="preserve"> Prova de regularidade fiscal para com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w:t>
      </w:r>
      <w:r w:rsidRPr="00AF76AC">
        <w:rPr>
          <w:rFonts w:ascii="Arial" w:hAnsi="Arial" w:cs="Arial"/>
          <w:sz w:val="24"/>
          <w:szCs w:val="24"/>
        </w:rPr>
        <w:lastRenderedPageBreak/>
        <w:t>1.751, de 02/10/2014, do Secretário da Receita Federal do Brasil e da Procuradora Geral da Fazenda Nacional.</w:t>
      </w:r>
    </w:p>
    <w:p w14:paraId="7A4D6119"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9.5.2.4</w:t>
      </w:r>
      <w:r w:rsidRPr="00AF76AC">
        <w:rPr>
          <w:rFonts w:ascii="Arial" w:hAnsi="Arial" w:cs="Arial"/>
          <w:sz w:val="24"/>
          <w:szCs w:val="24"/>
        </w:rPr>
        <w:t> Prova de regularidade perante as Fazendas Estadual e Municipal do domicílio ou sede da licitante, compreendendo a regularidade com Tributos e quanto à Dívida Ativa – ou outras equivalentes na forma da Lei - expedida, em cada esfera de Governo, pelo órgão competente.</w:t>
      </w:r>
    </w:p>
    <w:p w14:paraId="0592FBFD"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9.5.2.5</w:t>
      </w:r>
      <w:r w:rsidRPr="00AF76AC">
        <w:rPr>
          <w:rFonts w:ascii="Arial" w:hAnsi="Arial" w:cs="Arial"/>
          <w:sz w:val="24"/>
          <w:szCs w:val="24"/>
        </w:rPr>
        <w:t> Prova de regularidade relativa à seguridade social (FGTS), demonstrando situação regular do licitante no cumprimento dos encargos sociais instituídos por Lei.</w:t>
      </w:r>
    </w:p>
    <w:p w14:paraId="72D9CEC8"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9.5.2.6</w:t>
      </w:r>
      <w:r w:rsidRPr="00AF76AC">
        <w:rPr>
          <w:rFonts w:ascii="Arial" w:hAnsi="Arial" w:cs="Arial"/>
          <w:sz w:val="24"/>
          <w:szCs w:val="24"/>
        </w:rPr>
        <w:t> Certidão Negativa de Débitos Trabalhistas - CNDT perante a Justiça do Trabalho, ou Certidão Positiva com Efeito de Negativa, expedida pelo Tribunal Superior do Trabalho (TST), da sede da Licitante, nos termos do Título VII-A da Consolidação das Leis do Trabalho.</w:t>
      </w:r>
    </w:p>
    <w:p w14:paraId="28DEBF80" w14:textId="77777777" w:rsidR="00AF76AC" w:rsidRPr="000718E4"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9.5.2.7</w:t>
      </w:r>
      <w:r w:rsidRPr="00AF76AC">
        <w:rPr>
          <w:rFonts w:ascii="Arial" w:hAnsi="Arial" w:cs="Arial"/>
          <w:sz w:val="24"/>
          <w:szCs w:val="24"/>
        </w:rPr>
        <w:t xml:space="preserve"> Caso o fornecedor seja considerado isento de tributos relacionados ao objeto licitatório, deverá comprovar tal condição mediante a apresentação de declaração emitida pela correspondente Fazenda do </w:t>
      </w:r>
      <w:r w:rsidRPr="000718E4">
        <w:rPr>
          <w:rFonts w:ascii="Arial" w:hAnsi="Arial" w:cs="Arial"/>
          <w:sz w:val="24"/>
          <w:szCs w:val="24"/>
        </w:rPr>
        <w:t>domicílio ou sede do fornecedor, ou outra equivalente, na forma da lei;</w:t>
      </w:r>
    </w:p>
    <w:p w14:paraId="04655A42" w14:textId="220FCDA1" w:rsidR="002620F6" w:rsidRPr="002620F6" w:rsidRDefault="002620F6" w:rsidP="00AF76AC">
      <w:pPr>
        <w:spacing w:line="360" w:lineRule="auto"/>
        <w:ind w:left="1200"/>
        <w:jc w:val="both"/>
        <w:rPr>
          <w:rFonts w:ascii="Arial" w:hAnsi="Arial" w:cs="Arial"/>
          <w:sz w:val="24"/>
          <w:szCs w:val="24"/>
        </w:rPr>
      </w:pPr>
      <w:r w:rsidRPr="000718E4">
        <w:rPr>
          <w:rFonts w:ascii="Arial" w:hAnsi="Arial" w:cs="Arial"/>
          <w:b/>
          <w:sz w:val="24"/>
        </w:rPr>
        <w:t>9.5.2.8</w:t>
      </w:r>
      <w:r w:rsidRPr="000718E4">
        <w:rPr>
          <w:rFonts w:ascii="Arial" w:hAnsi="Arial" w:cs="Arial"/>
          <w:sz w:val="24"/>
        </w:rPr>
        <w:t xml:space="preserve"> A validade das certidões referidas no subitem 9.5.2.3 a 9.5.2.6, bem como de quaisquer outras exigidas neste Edital, corresponderá ao prazo fixado nos próprios documentos. Caso as mesmas não contenham expressamente o prazo de validade, convenciona-se o prazo como sendo de 60 (sessenta) dias, a contar da data de sua expedição, ressalvada a hipótese da licitante comprovar que o documento tem prazo de validade superior ao antes convencionado, mediante juntada de norma legal pertinente.</w:t>
      </w:r>
      <w:r>
        <w:rPr>
          <w:rFonts w:ascii="Arial" w:hAnsi="Arial" w:cs="Arial"/>
          <w:sz w:val="24"/>
        </w:rPr>
        <w:t xml:space="preserve"> </w:t>
      </w:r>
    </w:p>
    <w:p w14:paraId="3F4457C4" w14:textId="77777777" w:rsidR="00AF76AC" w:rsidRPr="003665EF" w:rsidRDefault="00AF76AC" w:rsidP="00AF76AC">
      <w:pPr>
        <w:spacing w:line="360" w:lineRule="auto"/>
        <w:ind w:left="1200"/>
        <w:jc w:val="both"/>
        <w:rPr>
          <w:rFonts w:ascii="Arial" w:hAnsi="Arial" w:cs="Arial"/>
          <w:color w:val="FF0000"/>
          <w:sz w:val="24"/>
          <w:szCs w:val="24"/>
        </w:rPr>
      </w:pPr>
      <w:r w:rsidRPr="003665EF">
        <w:rPr>
          <w:rFonts w:ascii="Arial" w:hAnsi="Arial" w:cs="Arial"/>
          <w:b/>
          <w:bCs/>
          <w:color w:val="FF0000"/>
          <w:sz w:val="24"/>
          <w:szCs w:val="24"/>
        </w:rPr>
        <w:t>9.5.2.</w:t>
      </w:r>
      <w:r w:rsidR="002620F6">
        <w:rPr>
          <w:rFonts w:ascii="Arial" w:hAnsi="Arial" w:cs="Arial"/>
          <w:b/>
          <w:bCs/>
          <w:color w:val="FF0000"/>
          <w:sz w:val="24"/>
          <w:szCs w:val="24"/>
        </w:rPr>
        <w:t>9</w:t>
      </w:r>
      <w:r w:rsidRPr="003665EF">
        <w:rPr>
          <w:rFonts w:ascii="Arial" w:hAnsi="Arial" w:cs="Arial"/>
          <w:color w:val="FF0000"/>
          <w:sz w:val="24"/>
          <w:szCs w:val="24"/>
        </w:rPr>
        <w:t xml:space="preserve"> 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w:t>
      </w:r>
      <w:r w:rsidRPr="003665EF">
        <w:rPr>
          <w:rFonts w:ascii="Arial" w:hAnsi="Arial" w:cs="Arial"/>
          <w:color w:val="FF0000"/>
          <w:sz w:val="24"/>
          <w:szCs w:val="24"/>
        </w:rPr>
        <w:lastRenderedPageBreak/>
        <w:t xml:space="preserve">alguma restrição, aplicando-se o prazo de regularização previsto no art. </w:t>
      </w:r>
      <w:r w:rsidR="003665EF" w:rsidRPr="003665EF">
        <w:rPr>
          <w:rFonts w:ascii="Arial" w:hAnsi="Arial" w:cs="Arial"/>
          <w:color w:val="FF0000"/>
          <w:sz w:val="24"/>
          <w:szCs w:val="24"/>
        </w:rPr>
        <w:t>3</w:t>
      </w:r>
      <w:r w:rsidRPr="003665EF">
        <w:rPr>
          <w:rFonts w:ascii="Arial" w:hAnsi="Arial" w:cs="Arial"/>
          <w:color w:val="FF0000"/>
          <w:sz w:val="24"/>
          <w:szCs w:val="24"/>
        </w:rPr>
        <w:t>º, §1º</w:t>
      </w:r>
      <w:r w:rsidR="003665EF">
        <w:rPr>
          <w:rFonts w:ascii="Arial" w:hAnsi="Arial" w:cs="Arial"/>
          <w:color w:val="FF0000"/>
          <w:sz w:val="24"/>
          <w:szCs w:val="24"/>
        </w:rPr>
        <w:t>,</w:t>
      </w:r>
      <w:r w:rsidRPr="003665EF">
        <w:rPr>
          <w:rFonts w:ascii="Arial" w:hAnsi="Arial" w:cs="Arial"/>
          <w:color w:val="FF0000"/>
          <w:sz w:val="24"/>
          <w:szCs w:val="24"/>
        </w:rPr>
        <w:t xml:space="preserve"> do Decreto </w:t>
      </w:r>
      <w:r w:rsidR="003665EF" w:rsidRPr="003665EF">
        <w:rPr>
          <w:rFonts w:ascii="Arial" w:hAnsi="Arial" w:cs="Arial"/>
          <w:color w:val="FF0000"/>
          <w:sz w:val="24"/>
          <w:szCs w:val="24"/>
        </w:rPr>
        <w:t xml:space="preserve">Estadual </w:t>
      </w:r>
      <w:r w:rsidRPr="003665EF">
        <w:rPr>
          <w:rFonts w:ascii="Arial" w:hAnsi="Arial" w:cs="Arial"/>
          <w:color w:val="FF0000"/>
          <w:sz w:val="24"/>
          <w:szCs w:val="24"/>
        </w:rPr>
        <w:t xml:space="preserve">nº </w:t>
      </w:r>
      <w:r w:rsidR="003665EF" w:rsidRPr="003665EF">
        <w:rPr>
          <w:rFonts w:ascii="Arial" w:hAnsi="Arial" w:cs="Arial"/>
          <w:color w:val="FF0000"/>
          <w:sz w:val="24"/>
          <w:szCs w:val="24"/>
        </w:rPr>
        <w:t>16.212/2015</w:t>
      </w:r>
      <w:r w:rsidRPr="003665EF">
        <w:rPr>
          <w:rFonts w:ascii="Arial" w:hAnsi="Arial" w:cs="Arial"/>
          <w:color w:val="FF0000"/>
          <w:sz w:val="24"/>
          <w:szCs w:val="24"/>
        </w:rPr>
        <w:t xml:space="preserve">. </w:t>
      </w:r>
    </w:p>
    <w:p w14:paraId="3BE7C01D" w14:textId="77777777" w:rsidR="003665EF" w:rsidRDefault="003665EF" w:rsidP="003665EF">
      <w:pPr>
        <w:ind w:left="1202"/>
        <w:jc w:val="both"/>
        <w:rPr>
          <w:rFonts w:ascii="Arial" w:hAnsi="Arial" w:cs="Arial"/>
          <w:sz w:val="24"/>
          <w:szCs w:val="24"/>
        </w:rPr>
      </w:pPr>
      <w:r w:rsidRPr="003665EF">
        <w:rPr>
          <w:rFonts w:ascii="Arial" w:hAnsi="Arial" w:cs="Arial"/>
          <w:b/>
          <w:iCs/>
          <w:highlight w:val="yellow"/>
        </w:rPr>
        <w:t xml:space="preserve">Nota Explicativa: </w:t>
      </w:r>
      <w:r w:rsidRPr="003665EF">
        <w:rPr>
          <w:rFonts w:ascii="Arial" w:hAnsi="Arial" w:cs="Arial"/>
          <w:highlight w:val="yellow"/>
        </w:rPr>
        <w:t>O subitem acima deverá ser incluído quando a licitação contiver a previsão de subcontratação específica de Microempresa e Empresa de Pequeno Porte, conforme art. 5º, §1º, do Decreto Estadual nº 16.212/2015</w:t>
      </w:r>
      <w:r w:rsidRPr="003665EF">
        <w:rPr>
          <w:rFonts w:ascii="Arial" w:hAnsi="Arial" w:cs="Arial"/>
          <w:sz w:val="24"/>
          <w:szCs w:val="24"/>
        </w:rPr>
        <w:t>.</w:t>
      </w:r>
    </w:p>
    <w:p w14:paraId="44C1DE12" w14:textId="77777777" w:rsidR="003665EF" w:rsidRPr="003665EF" w:rsidRDefault="003665EF" w:rsidP="00AF76AC">
      <w:pPr>
        <w:spacing w:line="360" w:lineRule="auto"/>
        <w:ind w:left="1200"/>
        <w:jc w:val="both"/>
        <w:rPr>
          <w:rFonts w:ascii="Arial" w:hAnsi="Arial" w:cs="Arial"/>
          <w:sz w:val="24"/>
          <w:szCs w:val="24"/>
        </w:rPr>
      </w:pPr>
    </w:p>
    <w:p w14:paraId="5C712198"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9.5.3 Qualificação Técnica</w:t>
      </w:r>
    </w:p>
    <w:p w14:paraId="5FA068A9" w14:textId="1D9515DD" w:rsidR="00B86D2F" w:rsidRDefault="00AF76AC" w:rsidP="00B86D2F">
      <w:pPr>
        <w:pStyle w:val="Nivel4"/>
        <w:numPr>
          <w:ilvl w:val="0"/>
          <w:numId w:val="0"/>
        </w:numPr>
        <w:spacing w:before="0" w:after="0" w:line="360" w:lineRule="auto"/>
        <w:ind w:left="600"/>
        <w:rPr>
          <w:rFonts w:ascii="Arial" w:hAnsi="Arial"/>
          <w:sz w:val="24"/>
          <w:szCs w:val="24"/>
        </w:rPr>
      </w:pPr>
      <w:r w:rsidRPr="0002598E">
        <w:rPr>
          <w:rFonts w:ascii="Arial" w:hAnsi="Arial"/>
          <w:b/>
          <w:bCs/>
          <w:sz w:val="24"/>
          <w:szCs w:val="24"/>
        </w:rPr>
        <w:t>9.5.3.1</w:t>
      </w:r>
      <w:r w:rsidR="00B86D2F">
        <w:rPr>
          <w:rFonts w:ascii="Arial" w:hAnsi="Arial"/>
          <w:sz w:val="24"/>
          <w:szCs w:val="24"/>
        </w:rPr>
        <w:t>.</w:t>
      </w:r>
      <w:r w:rsidR="00B86D2F" w:rsidRPr="00E26F68">
        <w:rPr>
          <w:rFonts w:ascii="Arial" w:hAnsi="Arial"/>
          <w:sz w:val="24"/>
          <w:szCs w:val="24"/>
        </w:rPr>
        <w:t xml:space="preserve"> </w:t>
      </w:r>
      <w:r w:rsidR="00B86D2F" w:rsidRPr="004026AE">
        <w:rPr>
          <w:rFonts w:ascii="Arial" w:hAnsi="Arial"/>
          <w:sz w:val="24"/>
          <w:szCs w:val="24"/>
        </w:rPr>
        <w:t xml:space="preserve">Registro ou inscrição da empresa licitante no </w:t>
      </w:r>
      <w:r w:rsidR="00B86D2F" w:rsidRPr="007070E5">
        <w:rPr>
          <w:rFonts w:ascii="Arial" w:hAnsi="Arial"/>
          <w:color w:val="FF0000"/>
          <w:sz w:val="24"/>
          <w:szCs w:val="24"/>
        </w:rPr>
        <w:t>CREA (Conselho Regional de Engenharia e Agronomia) e/ou CAU (Conselho de Arquitetura e Urbanismo) e/ou CRT (Conselho Regional dos Técnicos Industriais</w:t>
      </w:r>
      <w:r w:rsidR="00B86D2F" w:rsidRPr="004026AE">
        <w:rPr>
          <w:rFonts w:ascii="Arial" w:hAnsi="Arial"/>
          <w:sz w:val="24"/>
          <w:szCs w:val="24"/>
        </w:rPr>
        <w:t>), conforme as áreas de atuação previstas no Projeto Básico, em plena validade</w:t>
      </w:r>
      <w:r w:rsidR="00B86D2F">
        <w:rPr>
          <w:rFonts w:ascii="Arial" w:hAnsi="Arial"/>
          <w:sz w:val="24"/>
          <w:szCs w:val="24"/>
        </w:rPr>
        <w:t>.</w:t>
      </w:r>
    </w:p>
    <w:p w14:paraId="7F9A7980" w14:textId="77777777" w:rsidR="00FF51DB" w:rsidRDefault="00B86D2F" w:rsidP="00B86D2F">
      <w:pPr>
        <w:spacing w:before="100" w:beforeAutospacing="1" w:after="100" w:afterAutospacing="1"/>
        <w:jc w:val="both"/>
        <w:rPr>
          <w:rFonts w:ascii="Arial" w:hAnsi="Arial" w:cs="Arial"/>
          <w:highlight w:val="yellow"/>
        </w:rPr>
      </w:pPr>
      <w:r w:rsidRPr="007070E5">
        <w:rPr>
          <w:rFonts w:ascii="Arial" w:hAnsi="Arial" w:cs="Arial"/>
          <w:b/>
          <w:bCs/>
          <w:highlight w:val="yellow"/>
        </w:rPr>
        <w:t>Nota Explicativa:</w:t>
      </w:r>
      <w:r w:rsidRPr="007070E5">
        <w:rPr>
          <w:rFonts w:ascii="Arial" w:hAnsi="Arial" w:cs="Arial"/>
          <w:highlight w:val="yellow"/>
        </w:rPr>
        <w:t xml:space="preserve"> O Projeto Básico deverá definir os profissionais que serão necessários à execução do objeto licitado para, então, permitir ao edital delimitar a necessidade de inscrição da licitante no CREA, no CAU ou no CRT, </w:t>
      </w:r>
      <w:r w:rsidR="00FF51DB">
        <w:rPr>
          <w:rFonts w:ascii="Arial" w:hAnsi="Arial" w:cs="Arial"/>
          <w:highlight w:val="yellow"/>
        </w:rPr>
        <w:t xml:space="preserve">ou em mais de um destes, </w:t>
      </w:r>
      <w:r w:rsidR="00FF51DB" w:rsidRPr="007070E5">
        <w:rPr>
          <w:rFonts w:ascii="Arial" w:hAnsi="Arial" w:cs="Arial"/>
          <w:highlight w:val="yellow"/>
        </w:rPr>
        <w:t>no caso de equipe multidisciplinar.</w:t>
      </w:r>
    </w:p>
    <w:p w14:paraId="3E1F1C2A" w14:textId="64341B9C" w:rsidR="00B86D2F" w:rsidRPr="007070E5" w:rsidRDefault="00B86D2F" w:rsidP="00B86D2F">
      <w:pPr>
        <w:spacing w:before="100" w:beforeAutospacing="1" w:after="100" w:afterAutospacing="1"/>
        <w:jc w:val="both"/>
        <w:rPr>
          <w:rFonts w:ascii="Arial" w:hAnsi="Arial" w:cs="Arial"/>
        </w:rPr>
      </w:pPr>
      <w:bookmarkStart w:id="1" w:name="_GoBack"/>
      <w:bookmarkEnd w:id="1"/>
      <w:r w:rsidRPr="007070E5">
        <w:rPr>
          <w:rFonts w:ascii="Arial" w:hAnsi="Arial" w:cs="Arial"/>
          <w:b/>
          <w:bCs/>
          <w:highlight w:val="yellow"/>
        </w:rPr>
        <w:t>Nota Explicativa:</w:t>
      </w:r>
      <w:r w:rsidRPr="007070E5">
        <w:rPr>
          <w:rFonts w:ascii="Arial" w:hAnsi="Arial" w:cs="Arial"/>
          <w:highlight w:val="yellow"/>
        </w:rPr>
        <w:t xml:space="preserve"> Nesse ponto, destaca-se que a Lei n° 13.639, de 26 de março de 2018, criou o Conselho Federal dos Técnicos Industriais – CFT e a Resolução CFT n° 101, de 4 de junho de 2020, prescreve as atribuições desses profissionais. Assim, compete ao órgão ou entidade avaliar qual profissional é o necessário e adequado ao objeto licitado e estabelecer a exigência pertinente. </w:t>
      </w:r>
      <w:r w:rsidRPr="007070E5">
        <w:rPr>
          <w:rFonts w:ascii="Arial" w:hAnsi="Arial" w:cs="Arial"/>
          <w:highlight w:val="yellow"/>
          <w:u w:val="single"/>
        </w:rPr>
        <w:t>O mais importante nessa avaliação é cuidar para não excluir profissionais que possuam competência para executar o objeto, segundo as normas da respectiva categoria, porque isso representaria restrição indevida à competitividade.</w:t>
      </w:r>
    </w:p>
    <w:p w14:paraId="7B22A1E0" w14:textId="29A9514B" w:rsidR="00AF76AC" w:rsidRPr="00AF76AC" w:rsidRDefault="00AF76AC" w:rsidP="00AF76AC">
      <w:pPr>
        <w:spacing w:line="360" w:lineRule="auto"/>
        <w:ind w:left="1200"/>
        <w:jc w:val="both"/>
        <w:rPr>
          <w:rFonts w:ascii="Arial" w:hAnsi="Arial" w:cs="Arial"/>
          <w:sz w:val="24"/>
          <w:szCs w:val="24"/>
        </w:rPr>
      </w:pPr>
    </w:p>
    <w:p w14:paraId="7AA91086"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9.5.3.2</w:t>
      </w:r>
      <w:r w:rsidRPr="00AF76AC">
        <w:rPr>
          <w:rFonts w:ascii="Arial" w:hAnsi="Arial" w:cs="Arial"/>
          <w:sz w:val="24"/>
          <w:szCs w:val="24"/>
        </w:rPr>
        <w:t xml:space="preserve"> Quanto à capacidade técnico-operacional: comprovação pela proponente de ter executado, em nome da empresa, a qualquer tempo, </w:t>
      </w:r>
      <w:r w:rsidR="00E61BEC" w:rsidRPr="00E61BEC">
        <w:rPr>
          <w:rFonts w:ascii="Arial" w:hAnsi="Arial" w:cs="Arial"/>
          <w:sz w:val="24"/>
          <w:szCs w:val="24"/>
        </w:rPr>
        <w:t>obras</w:t>
      </w:r>
      <w:r w:rsidRPr="00E61BEC">
        <w:rPr>
          <w:rFonts w:ascii="Arial" w:hAnsi="Arial" w:cs="Arial"/>
          <w:sz w:val="24"/>
          <w:szCs w:val="24"/>
        </w:rPr>
        <w:t xml:space="preserve"> compatíveis </w:t>
      </w:r>
      <w:r w:rsidRPr="00AF76AC">
        <w:rPr>
          <w:rFonts w:ascii="Arial" w:hAnsi="Arial" w:cs="Arial"/>
          <w:sz w:val="24"/>
          <w:szCs w:val="24"/>
        </w:rPr>
        <w:t>com o objeto desta licitação, através de certidão(</w:t>
      </w:r>
      <w:proofErr w:type="spellStart"/>
      <w:r w:rsidRPr="00AF76AC">
        <w:rPr>
          <w:rFonts w:ascii="Arial" w:hAnsi="Arial" w:cs="Arial"/>
          <w:sz w:val="24"/>
          <w:szCs w:val="24"/>
        </w:rPr>
        <w:t>ões</w:t>
      </w:r>
      <w:proofErr w:type="spellEnd"/>
      <w:r w:rsidRPr="00AF76AC">
        <w:rPr>
          <w:rFonts w:ascii="Arial" w:hAnsi="Arial" w:cs="Arial"/>
          <w:sz w:val="24"/>
          <w:szCs w:val="24"/>
        </w:rPr>
        <w:t>) e/ou atestado(s), em nome da própria licitante (empresa), fornecido(s) por pessoas jurídicas de direito público ou privado. Os itens de serviços e parcelas de maior relevância com quantidades mínimas a serem comprovadas são os seguintes:</w:t>
      </w:r>
    </w:p>
    <w:p w14:paraId="42EBD226" w14:textId="77777777" w:rsidR="00AF76AC" w:rsidRPr="00AF76AC" w:rsidRDefault="00AF76AC" w:rsidP="00AF76AC">
      <w:pPr>
        <w:spacing w:line="360" w:lineRule="auto"/>
        <w:ind w:left="1200"/>
        <w:rPr>
          <w:rFonts w:ascii="Arial" w:hAnsi="Arial" w:cs="Arial"/>
          <w:sz w:val="24"/>
          <w:szCs w:val="24"/>
        </w:rPr>
      </w:pPr>
    </w:p>
    <w:tbl>
      <w:tblPr>
        <w:tblW w:w="919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18"/>
        <w:gridCol w:w="3993"/>
        <w:gridCol w:w="962"/>
        <w:gridCol w:w="3422"/>
      </w:tblGrid>
      <w:tr w:rsidR="00AF76AC" w:rsidRPr="0094325C" w14:paraId="543452FD" w14:textId="77777777" w:rsidTr="00AF76AC">
        <w:trPr>
          <w:trHeight w:val="888"/>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E9E42D"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Item</w:t>
            </w:r>
          </w:p>
        </w:tc>
        <w:tc>
          <w:tcPr>
            <w:tcW w:w="0" w:type="auto"/>
            <w:tcBorders>
              <w:top w:val="outset" w:sz="6" w:space="0" w:color="auto"/>
              <w:left w:val="outset" w:sz="6" w:space="0" w:color="auto"/>
              <w:bottom w:val="outset" w:sz="6" w:space="0" w:color="auto"/>
              <w:right w:val="outset" w:sz="6" w:space="0" w:color="auto"/>
            </w:tcBorders>
            <w:vAlign w:val="center"/>
            <w:hideMark/>
          </w:tcPr>
          <w:p w14:paraId="06E39387"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Descrição dos Serviços</w:t>
            </w:r>
          </w:p>
        </w:tc>
        <w:tc>
          <w:tcPr>
            <w:tcW w:w="0" w:type="auto"/>
            <w:tcBorders>
              <w:top w:val="outset" w:sz="6" w:space="0" w:color="auto"/>
              <w:left w:val="outset" w:sz="6" w:space="0" w:color="auto"/>
              <w:bottom w:val="outset" w:sz="6" w:space="0" w:color="auto"/>
              <w:right w:val="outset" w:sz="6" w:space="0" w:color="auto"/>
            </w:tcBorders>
            <w:vAlign w:val="center"/>
            <w:hideMark/>
          </w:tcPr>
          <w:p w14:paraId="639F5B36"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Unid.</w:t>
            </w:r>
          </w:p>
        </w:tc>
        <w:tc>
          <w:tcPr>
            <w:tcW w:w="0" w:type="auto"/>
            <w:tcBorders>
              <w:top w:val="outset" w:sz="6" w:space="0" w:color="auto"/>
              <w:left w:val="outset" w:sz="6" w:space="0" w:color="auto"/>
              <w:bottom w:val="outset" w:sz="6" w:space="0" w:color="auto"/>
              <w:right w:val="outset" w:sz="6" w:space="0" w:color="auto"/>
            </w:tcBorders>
            <w:vAlign w:val="center"/>
            <w:hideMark/>
          </w:tcPr>
          <w:p w14:paraId="737B1728"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Quantitativo Mínimo</w:t>
            </w:r>
          </w:p>
        </w:tc>
      </w:tr>
      <w:tr w:rsidR="00AF76AC" w:rsidRPr="0094325C" w14:paraId="103149CA" w14:textId="77777777" w:rsidTr="00AF76AC">
        <w:trPr>
          <w:trHeight w:val="455"/>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609EAE" w14:textId="77777777" w:rsidR="00AF76AC" w:rsidRPr="00E61BEC" w:rsidRDefault="00AF76AC" w:rsidP="00AF76AC">
            <w:pPr>
              <w:spacing w:line="360" w:lineRule="auto"/>
              <w:jc w:val="center"/>
              <w:rPr>
                <w:rFonts w:ascii="Arial" w:hAnsi="Arial" w:cs="Arial"/>
                <w:color w:val="FF000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3B47331" w14:textId="77777777" w:rsidR="00AF76AC" w:rsidRPr="00E61BEC" w:rsidRDefault="00AF76AC" w:rsidP="00AF76AC">
            <w:pPr>
              <w:spacing w:line="360" w:lineRule="auto"/>
              <w:jc w:val="center"/>
              <w:rPr>
                <w:rFonts w:ascii="Arial" w:hAnsi="Arial" w:cs="Arial"/>
                <w:color w:val="FF0000"/>
                <w:sz w:val="24"/>
                <w:szCs w:val="24"/>
                <w:highlight w:val="cyan"/>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CB413E9" w14:textId="77777777" w:rsidR="00AF76AC" w:rsidRPr="00E61BEC" w:rsidRDefault="00AF76AC" w:rsidP="00AF76AC">
            <w:pPr>
              <w:spacing w:line="360" w:lineRule="auto"/>
              <w:jc w:val="center"/>
              <w:rPr>
                <w:rFonts w:ascii="Arial" w:hAnsi="Arial" w:cs="Arial"/>
                <w:color w:val="FF0000"/>
                <w:sz w:val="24"/>
                <w:szCs w:val="24"/>
                <w:highlight w:val="cyan"/>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6CCE40" w14:textId="77777777" w:rsidR="00AF76AC" w:rsidRPr="00E61BEC" w:rsidRDefault="00AF76AC" w:rsidP="00AF76AC">
            <w:pPr>
              <w:spacing w:line="360" w:lineRule="auto"/>
              <w:jc w:val="center"/>
              <w:rPr>
                <w:rFonts w:ascii="Arial" w:hAnsi="Arial" w:cs="Arial"/>
                <w:color w:val="FF0000"/>
                <w:sz w:val="24"/>
                <w:szCs w:val="24"/>
                <w:highlight w:val="cyan"/>
              </w:rPr>
            </w:pPr>
          </w:p>
        </w:tc>
      </w:tr>
    </w:tbl>
    <w:p w14:paraId="4DE88A5F" w14:textId="77777777" w:rsidR="00AF76AC" w:rsidRPr="00AF76AC" w:rsidRDefault="00AF76AC" w:rsidP="00AF76AC">
      <w:pPr>
        <w:spacing w:line="360" w:lineRule="auto"/>
        <w:ind w:left="1200"/>
        <w:jc w:val="both"/>
        <w:rPr>
          <w:rFonts w:ascii="Arial" w:hAnsi="Arial" w:cs="Arial"/>
          <w:sz w:val="24"/>
          <w:szCs w:val="24"/>
        </w:rPr>
      </w:pPr>
    </w:p>
    <w:p w14:paraId="6D113CFE" w14:textId="3F4D9B8F"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9.5.3.3</w:t>
      </w:r>
      <w:r w:rsidRPr="00AF76AC">
        <w:rPr>
          <w:rFonts w:ascii="Arial" w:hAnsi="Arial" w:cs="Arial"/>
          <w:sz w:val="24"/>
          <w:szCs w:val="24"/>
        </w:rPr>
        <w:t xml:space="preserve"> Quanto à capacitação técnico-profissional: comprovação da empresa licitante de possuir em seu quadro, </w:t>
      </w:r>
      <w:r w:rsidRPr="00AF76AC">
        <w:rPr>
          <w:rFonts w:ascii="Arial" w:hAnsi="Arial" w:cs="Arial"/>
          <w:b/>
          <w:bCs/>
          <w:sz w:val="24"/>
          <w:szCs w:val="24"/>
        </w:rPr>
        <w:t>na data prevista para a sessão</w:t>
      </w:r>
      <w:r w:rsidRPr="00AF76AC">
        <w:rPr>
          <w:rFonts w:ascii="Arial" w:hAnsi="Arial" w:cs="Arial"/>
          <w:sz w:val="24"/>
          <w:szCs w:val="24"/>
        </w:rPr>
        <w:t>, profissional (</w:t>
      </w:r>
      <w:proofErr w:type="spellStart"/>
      <w:r w:rsidRPr="00AF76AC">
        <w:rPr>
          <w:rFonts w:ascii="Arial" w:hAnsi="Arial" w:cs="Arial"/>
          <w:sz w:val="24"/>
          <w:szCs w:val="24"/>
        </w:rPr>
        <w:t>is</w:t>
      </w:r>
      <w:proofErr w:type="spellEnd"/>
      <w:r w:rsidRPr="00AF76AC">
        <w:rPr>
          <w:rFonts w:ascii="Arial" w:hAnsi="Arial" w:cs="Arial"/>
          <w:sz w:val="24"/>
          <w:szCs w:val="24"/>
        </w:rPr>
        <w:t xml:space="preserve">) de nível superior ou outro(s) reconhecido(s) pelo CREA ou CAU, detentor(es) de </w:t>
      </w:r>
      <w:r w:rsidR="00B86D2F" w:rsidRPr="00B86D2F">
        <w:rPr>
          <w:rFonts w:ascii="Arial" w:hAnsi="Arial" w:cs="Arial"/>
          <w:b/>
          <w:bCs/>
          <w:sz w:val="24"/>
          <w:szCs w:val="24"/>
        </w:rPr>
        <w:t>atestado(s) de responsabilidade técnica, devidamente registrado(s) na entidade profissional competente (CREA, CAU, ou CRT) da região onde os serviços foram executados</w:t>
      </w:r>
      <w:r w:rsidRPr="00AF76AC">
        <w:rPr>
          <w:rFonts w:ascii="Arial" w:hAnsi="Arial" w:cs="Arial"/>
          <w:sz w:val="24"/>
          <w:szCs w:val="24"/>
        </w:rPr>
        <w:t>, acompanhados(s) da(s) correspondente(s) Certidão(es) de Acervo Técnico – CAT, que comprove(m) ter o(s) profissional (</w:t>
      </w:r>
      <w:proofErr w:type="spellStart"/>
      <w:r w:rsidRPr="00AF76AC">
        <w:rPr>
          <w:rFonts w:ascii="Arial" w:hAnsi="Arial" w:cs="Arial"/>
          <w:sz w:val="24"/>
          <w:szCs w:val="24"/>
        </w:rPr>
        <w:t>is</w:t>
      </w:r>
      <w:proofErr w:type="spellEnd"/>
      <w:r w:rsidRPr="00AF76AC">
        <w:rPr>
          <w:rFonts w:ascii="Arial" w:hAnsi="Arial" w:cs="Arial"/>
          <w:sz w:val="24"/>
          <w:szCs w:val="24"/>
        </w:rPr>
        <w:t xml:space="preserve">), executado para órgão ou entidade da administração pública direta ou indireta, federal, estadual, municipal ou do Distrito Federal, ou ainda, para empresa </w:t>
      </w:r>
      <w:r w:rsidRPr="00E61BEC">
        <w:rPr>
          <w:rFonts w:ascii="Arial" w:hAnsi="Arial" w:cs="Arial"/>
          <w:sz w:val="24"/>
          <w:szCs w:val="24"/>
        </w:rPr>
        <w:t xml:space="preserve">privada, obras de características </w:t>
      </w:r>
      <w:r w:rsidRPr="00AF76AC">
        <w:rPr>
          <w:rFonts w:ascii="Arial" w:hAnsi="Arial" w:cs="Arial"/>
          <w:sz w:val="24"/>
          <w:szCs w:val="24"/>
        </w:rPr>
        <w:t>técnicas similares às do objeto licitado, que fica limitado na forma do § 1º Inciso I do Art. 30 da Lei 8666/93, cujas parcelas de maior relevância são as seguintes:</w:t>
      </w:r>
    </w:p>
    <w:p w14:paraId="495DDE59" w14:textId="77777777" w:rsidR="00AF76AC" w:rsidRPr="00AF76AC" w:rsidRDefault="00AF76AC" w:rsidP="00AF76AC">
      <w:pPr>
        <w:spacing w:line="360" w:lineRule="auto"/>
        <w:ind w:left="1200"/>
        <w:jc w:val="both"/>
        <w:rPr>
          <w:rFonts w:ascii="Arial" w:hAnsi="Arial" w:cs="Arial"/>
          <w:sz w:val="24"/>
          <w:szCs w:val="24"/>
        </w:rPr>
      </w:pPr>
    </w:p>
    <w:tbl>
      <w:tblPr>
        <w:tblW w:w="953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47"/>
        <w:gridCol w:w="4139"/>
        <w:gridCol w:w="997"/>
        <w:gridCol w:w="3547"/>
      </w:tblGrid>
      <w:tr w:rsidR="00AF76AC" w:rsidRPr="00AF76AC" w14:paraId="1E13329D" w14:textId="77777777" w:rsidTr="0094325C">
        <w:trPr>
          <w:trHeight w:val="682"/>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127E2C3"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Item</w:t>
            </w:r>
          </w:p>
        </w:tc>
        <w:tc>
          <w:tcPr>
            <w:tcW w:w="0" w:type="auto"/>
            <w:tcBorders>
              <w:top w:val="outset" w:sz="6" w:space="0" w:color="auto"/>
              <w:left w:val="outset" w:sz="6" w:space="0" w:color="auto"/>
              <w:bottom w:val="outset" w:sz="6" w:space="0" w:color="auto"/>
              <w:right w:val="outset" w:sz="6" w:space="0" w:color="auto"/>
            </w:tcBorders>
            <w:vAlign w:val="center"/>
            <w:hideMark/>
          </w:tcPr>
          <w:p w14:paraId="623311ED"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Descrição dos Serviços</w:t>
            </w:r>
          </w:p>
        </w:tc>
        <w:tc>
          <w:tcPr>
            <w:tcW w:w="0" w:type="auto"/>
            <w:tcBorders>
              <w:top w:val="outset" w:sz="6" w:space="0" w:color="auto"/>
              <w:left w:val="outset" w:sz="6" w:space="0" w:color="auto"/>
              <w:bottom w:val="outset" w:sz="6" w:space="0" w:color="auto"/>
              <w:right w:val="outset" w:sz="6" w:space="0" w:color="auto"/>
            </w:tcBorders>
            <w:vAlign w:val="center"/>
            <w:hideMark/>
          </w:tcPr>
          <w:p w14:paraId="5C43AF0D"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Unid.</w:t>
            </w:r>
          </w:p>
        </w:tc>
        <w:tc>
          <w:tcPr>
            <w:tcW w:w="0" w:type="auto"/>
            <w:tcBorders>
              <w:top w:val="outset" w:sz="6" w:space="0" w:color="auto"/>
              <w:left w:val="outset" w:sz="6" w:space="0" w:color="auto"/>
              <w:bottom w:val="outset" w:sz="6" w:space="0" w:color="auto"/>
              <w:right w:val="outset" w:sz="6" w:space="0" w:color="auto"/>
            </w:tcBorders>
            <w:vAlign w:val="center"/>
            <w:hideMark/>
          </w:tcPr>
          <w:p w14:paraId="2B9F6C87" w14:textId="77777777" w:rsidR="00AF76AC" w:rsidRPr="00E61BEC" w:rsidRDefault="00AF76AC" w:rsidP="00AF76AC">
            <w:pPr>
              <w:spacing w:line="360" w:lineRule="auto"/>
              <w:jc w:val="center"/>
              <w:rPr>
                <w:rFonts w:ascii="Arial" w:hAnsi="Arial" w:cs="Arial"/>
                <w:color w:val="FF0000"/>
                <w:sz w:val="24"/>
                <w:szCs w:val="24"/>
              </w:rPr>
            </w:pPr>
            <w:r w:rsidRPr="00E61BEC">
              <w:rPr>
                <w:rFonts w:ascii="Arial" w:hAnsi="Arial" w:cs="Arial"/>
                <w:b/>
                <w:bCs/>
                <w:color w:val="FF0000"/>
                <w:sz w:val="24"/>
                <w:szCs w:val="24"/>
              </w:rPr>
              <w:t>Quantitativo Mínimo</w:t>
            </w:r>
          </w:p>
        </w:tc>
      </w:tr>
      <w:tr w:rsidR="00AF76AC" w:rsidRPr="00AF76AC" w14:paraId="7EDE3807" w14:textId="77777777" w:rsidTr="00AF76AC">
        <w:trPr>
          <w:trHeight w:val="516"/>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1897405" w14:textId="77777777" w:rsidR="00AF76AC" w:rsidRPr="00AF76AC" w:rsidRDefault="00AF76AC" w:rsidP="00AF76AC">
            <w:pPr>
              <w:spacing w:line="360" w:lineRule="auto"/>
              <w:jc w:val="center"/>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134CC7D" w14:textId="77777777" w:rsidR="00AF76AC" w:rsidRPr="00AF76AC" w:rsidRDefault="00AF76AC" w:rsidP="00AF76AC">
            <w:pPr>
              <w:spacing w:line="360" w:lineRule="auto"/>
              <w:jc w:val="center"/>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195CE1A" w14:textId="77777777" w:rsidR="00AF76AC" w:rsidRPr="00AF76AC" w:rsidRDefault="00AF76AC" w:rsidP="00AF76AC">
            <w:pPr>
              <w:spacing w:line="360" w:lineRule="auto"/>
              <w:jc w:val="center"/>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B106422" w14:textId="77777777" w:rsidR="00AF76AC" w:rsidRPr="00AF76AC" w:rsidRDefault="00AF76AC" w:rsidP="00AF76AC">
            <w:pPr>
              <w:spacing w:line="360" w:lineRule="auto"/>
              <w:jc w:val="center"/>
              <w:rPr>
                <w:rFonts w:ascii="Arial" w:hAnsi="Arial" w:cs="Arial"/>
                <w:sz w:val="24"/>
                <w:szCs w:val="24"/>
              </w:rPr>
            </w:pPr>
          </w:p>
        </w:tc>
      </w:tr>
    </w:tbl>
    <w:p w14:paraId="2E184FEB" w14:textId="77777777" w:rsidR="00AF76AC" w:rsidRPr="00AF76AC" w:rsidRDefault="00AF76AC" w:rsidP="00AF76AC">
      <w:pPr>
        <w:spacing w:line="360" w:lineRule="auto"/>
        <w:ind w:left="1200"/>
        <w:jc w:val="both"/>
        <w:rPr>
          <w:rFonts w:ascii="Arial" w:hAnsi="Arial" w:cs="Arial"/>
          <w:sz w:val="24"/>
          <w:szCs w:val="24"/>
        </w:rPr>
      </w:pPr>
    </w:p>
    <w:p w14:paraId="75BEA915"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9.5.3.3.1</w:t>
      </w:r>
      <w:r w:rsidRPr="00AF76AC">
        <w:rPr>
          <w:rFonts w:ascii="Arial" w:hAnsi="Arial" w:cs="Arial"/>
          <w:sz w:val="24"/>
          <w:szCs w:val="24"/>
        </w:rPr>
        <w:t> Para fins de comprovação de capacitação técnico-profissional, a empresa licitante poderá apresentar tantos atestados quanto julgar necessário, desde que, de profissionais pertencentes ao seu quadro e que comprovem o seu vínculo com a empresa.</w:t>
      </w:r>
    </w:p>
    <w:p w14:paraId="2E698C1B"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9.5.3.3.2</w:t>
      </w:r>
      <w:r w:rsidRPr="00AF76AC">
        <w:rPr>
          <w:rFonts w:ascii="Arial" w:hAnsi="Arial" w:cs="Arial"/>
          <w:sz w:val="24"/>
          <w:szCs w:val="24"/>
        </w:rPr>
        <w:t> A comprovação do vínculo do(s) profissional(</w:t>
      </w:r>
      <w:proofErr w:type="spellStart"/>
      <w:r w:rsidRPr="00AF76AC">
        <w:rPr>
          <w:rFonts w:ascii="Arial" w:hAnsi="Arial" w:cs="Arial"/>
          <w:sz w:val="24"/>
          <w:szCs w:val="24"/>
        </w:rPr>
        <w:t>is</w:t>
      </w:r>
      <w:proofErr w:type="spellEnd"/>
      <w:r w:rsidRPr="00AF76AC">
        <w:rPr>
          <w:rFonts w:ascii="Arial" w:hAnsi="Arial" w:cs="Arial"/>
          <w:sz w:val="24"/>
          <w:szCs w:val="24"/>
        </w:rPr>
        <w:t>) detentor do acervo técnico, do quadro da licitante, será atendida mediante a apresentação da declaração formal de sua disponibilidade, acompanhada de comprovação da anuência do profissional, ou através da apresentação dos documentos a seguir:</w:t>
      </w:r>
    </w:p>
    <w:p w14:paraId="2230BCDB"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a)</w:t>
      </w:r>
      <w:r w:rsidRPr="00AF76AC">
        <w:rPr>
          <w:rFonts w:ascii="Arial" w:hAnsi="Arial" w:cs="Arial"/>
          <w:sz w:val="24"/>
          <w:szCs w:val="24"/>
        </w:rPr>
        <w:t xml:space="preserve"> Empregado: Cópia do livro de registro de empregado registrado na Delegacia Regional do Trabalho - DRT ou cópia </w:t>
      </w:r>
      <w:r w:rsidRPr="00AF76AC">
        <w:rPr>
          <w:rFonts w:ascii="Arial" w:hAnsi="Arial" w:cs="Arial"/>
          <w:sz w:val="24"/>
          <w:szCs w:val="24"/>
        </w:rPr>
        <w:lastRenderedPageBreak/>
        <w:t>da Carteira de Trabalho e Previdência Social - CTPS anotada ou ainda, contrato de prestação de serviços, na forma da legislação trabalhista;</w:t>
      </w:r>
    </w:p>
    <w:p w14:paraId="42C9D741"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Sócio: Contrato Social devidamente registrado no órgão competente;</w:t>
      </w:r>
    </w:p>
    <w:p w14:paraId="5453AD35"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c)</w:t>
      </w:r>
      <w:r w:rsidRPr="00AF76AC">
        <w:rPr>
          <w:rFonts w:ascii="Arial" w:hAnsi="Arial" w:cs="Arial"/>
          <w:sz w:val="24"/>
          <w:szCs w:val="24"/>
        </w:rPr>
        <w:t> Diretor: Cópia do Contrato Social, em se tratando de firma individual ou limitada ou cópia da ata de eleição devidamente publicada na imprensa, em se tratando de sociedade anônima;</w:t>
      </w:r>
    </w:p>
    <w:p w14:paraId="2928A6DE"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d)</w:t>
      </w:r>
      <w:r w:rsidRPr="00AF76AC">
        <w:rPr>
          <w:rFonts w:ascii="Arial" w:hAnsi="Arial" w:cs="Arial"/>
          <w:sz w:val="24"/>
          <w:szCs w:val="24"/>
        </w:rPr>
        <w:t> Profissional Autônomo: Cópia do contrato de prestação de serviços, devidamente assinado pelas partes e com firmas reconhecidas;</w:t>
      </w:r>
    </w:p>
    <w:p w14:paraId="134DD9EC" w14:textId="77777777" w:rsidR="00B86D2F" w:rsidRPr="00B86D2F" w:rsidRDefault="00AF76AC" w:rsidP="00B86D2F">
      <w:pPr>
        <w:spacing w:line="360" w:lineRule="auto"/>
        <w:ind w:left="2400"/>
        <w:jc w:val="both"/>
        <w:rPr>
          <w:rFonts w:ascii="Arial" w:hAnsi="Arial" w:cs="Arial"/>
          <w:b/>
          <w:bCs/>
          <w:sz w:val="24"/>
          <w:szCs w:val="24"/>
        </w:rPr>
      </w:pPr>
      <w:r w:rsidRPr="00AF76AC">
        <w:rPr>
          <w:rFonts w:ascii="Arial" w:hAnsi="Arial" w:cs="Arial"/>
          <w:b/>
          <w:bCs/>
          <w:sz w:val="24"/>
          <w:szCs w:val="24"/>
        </w:rPr>
        <w:t>e)</w:t>
      </w:r>
      <w:r w:rsidRPr="00AF76AC">
        <w:rPr>
          <w:rFonts w:ascii="Arial" w:hAnsi="Arial" w:cs="Arial"/>
          <w:sz w:val="24"/>
          <w:szCs w:val="24"/>
        </w:rPr>
        <w:t> </w:t>
      </w:r>
      <w:r w:rsidR="00B86D2F" w:rsidRPr="00B86D2F">
        <w:rPr>
          <w:rFonts w:ascii="Arial" w:hAnsi="Arial" w:cs="Arial"/>
          <w:b/>
          <w:bCs/>
          <w:sz w:val="24"/>
          <w:szCs w:val="24"/>
        </w:rPr>
        <w:t>Responsável Técnico:</w:t>
      </w:r>
      <w:r w:rsidR="00B86D2F" w:rsidRPr="00B86D2F">
        <w:rPr>
          <w:rFonts w:ascii="Arial" w:hAnsi="Arial" w:cs="Arial"/>
          <w:bCs/>
          <w:sz w:val="24"/>
          <w:szCs w:val="24"/>
        </w:rPr>
        <w:t xml:space="preserve"> Além da cópia da Certidão expedida pelo CREA, CAU ou CRT da sede ou filial da licitante onde consta o registro do profissional como responsável técnico, deverá comprovar o vínculo em uma das formas contidas do subitem ou nas alíneas “a” “b” “c” ou “d” retro.</w:t>
      </w:r>
    </w:p>
    <w:p w14:paraId="7DF869AB"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9.5.3.3.3</w:t>
      </w:r>
      <w:r w:rsidRPr="00AF76AC">
        <w:rPr>
          <w:rFonts w:ascii="Arial" w:hAnsi="Arial" w:cs="Arial"/>
          <w:sz w:val="24"/>
          <w:szCs w:val="24"/>
        </w:rPr>
        <w:t> Os profissionais indicados pelo licitante para fins de comprovação da capacitação técnico-profissional deverão participar da obra ou serviço objeto desta licitação, admitindo-se a substituição por profissionais de experiência equivalente ou superior, desde que aprovado pela Contratante.</w:t>
      </w:r>
    </w:p>
    <w:p w14:paraId="3DFAC792"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9.5.3.4 </w:t>
      </w:r>
      <w:r w:rsidRPr="00AF76AC">
        <w:rPr>
          <w:rFonts w:ascii="Arial" w:hAnsi="Arial" w:cs="Arial"/>
          <w:sz w:val="24"/>
          <w:szCs w:val="24"/>
        </w:rPr>
        <w:t>O(s) atestado(s) deverá(</w:t>
      </w:r>
      <w:proofErr w:type="spellStart"/>
      <w:r w:rsidRPr="00AF76AC">
        <w:rPr>
          <w:rFonts w:ascii="Arial" w:hAnsi="Arial" w:cs="Arial"/>
          <w:sz w:val="24"/>
          <w:szCs w:val="24"/>
        </w:rPr>
        <w:t>ão</w:t>
      </w:r>
      <w:proofErr w:type="spellEnd"/>
      <w:r w:rsidRPr="00AF76AC">
        <w:rPr>
          <w:rFonts w:ascii="Arial" w:hAnsi="Arial" w:cs="Arial"/>
          <w:sz w:val="24"/>
          <w:szCs w:val="24"/>
        </w:rPr>
        <w:t>) possuir informações suficientes para qualificar e quantificar os serviços executados, bem como possibilitar aferir sua veracidade junto ao(s) emitente(s) do(s) documento(s).</w:t>
      </w:r>
    </w:p>
    <w:p w14:paraId="58C70F05"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9.5.3.4.1</w:t>
      </w:r>
      <w:r w:rsidRPr="00AF76AC">
        <w:rPr>
          <w:rFonts w:ascii="Arial" w:hAnsi="Arial" w:cs="Arial"/>
          <w:sz w:val="24"/>
          <w:szCs w:val="24"/>
        </w:rPr>
        <w:t xml:space="preserve"> As licitantes, quando solicitadas, deverão disponibilizar todas as informações necessárias à comprovação da legitimidade dos atestados solicitados, apresentando, dentre outros documentos, cópia do contrato que deu suporte à contratação e das correspondentes Certidões de Acervo Técnico (CAT), endereço atual </w:t>
      </w:r>
      <w:r w:rsidRPr="00AF76AC">
        <w:rPr>
          <w:rFonts w:ascii="Arial" w:hAnsi="Arial" w:cs="Arial"/>
          <w:sz w:val="24"/>
          <w:szCs w:val="24"/>
        </w:rPr>
        <w:lastRenderedPageBreak/>
        <w:t>da contratante e local em que foram executadas as obras e serviços de engenharia.</w:t>
      </w:r>
    </w:p>
    <w:p w14:paraId="67980AA1"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9.5.3.4.2</w:t>
      </w:r>
      <w:r w:rsidRPr="00AF76AC">
        <w:rPr>
          <w:rFonts w:ascii="Arial" w:hAnsi="Arial" w:cs="Arial"/>
          <w:sz w:val="24"/>
          <w:szCs w:val="24"/>
        </w:rPr>
        <w:t xml:space="preserve"> Quando o atestado se referir a obra em andamento, caberá à Comissão avaliar se as atividades descritas como finalizadas servem de comprovação à exigência </w:t>
      </w:r>
      <w:proofErr w:type="spellStart"/>
      <w:r w:rsidRPr="00AF76AC">
        <w:rPr>
          <w:rFonts w:ascii="Arial" w:hAnsi="Arial" w:cs="Arial"/>
          <w:sz w:val="24"/>
          <w:szCs w:val="24"/>
        </w:rPr>
        <w:t>editalícia</w:t>
      </w:r>
      <w:proofErr w:type="spellEnd"/>
      <w:r w:rsidRPr="00AF76AC">
        <w:rPr>
          <w:rFonts w:ascii="Arial" w:hAnsi="Arial" w:cs="Arial"/>
          <w:sz w:val="24"/>
          <w:szCs w:val="24"/>
        </w:rPr>
        <w:t xml:space="preserve">, em que a licitante já tenha executado percentual razoável em relação à vigência total do contrato, para fins de comprovação da aptidão para o desempenho da atividade pertinente e compatível com o objeto da licitação, conforme itens </w:t>
      </w:r>
      <w:r w:rsidRPr="00AF76AC">
        <w:rPr>
          <w:rFonts w:ascii="Arial" w:hAnsi="Arial" w:cs="Arial"/>
          <w:b/>
          <w:bCs/>
          <w:sz w:val="24"/>
          <w:szCs w:val="24"/>
        </w:rPr>
        <w:t>9.5.3.2</w:t>
      </w:r>
      <w:r w:rsidRPr="00AF76AC">
        <w:rPr>
          <w:rFonts w:ascii="Arial" w:hAnsi="Arial" w:cs="Arial"/>
          <w:sz w:val="24"/>
          <w:szCs w:val="24"/>
        </w:rPr>
        <w:t xml:space="preserve"> e </w:t>
      </w:r>
      <w:r w:rsidRPr="00AF76AC">
        <w:rPr>
          <w:rFonts w:ascii="Arial" w:hAnsi="Arial" w:cs="Arial"/>
          <w:b/>
          <w:bCs/>
          <w:sz w:val="24"/>
          <w:szCs w:val="24"/>
        </w:rPr>
        <w:t xml:space="preserve">9.5.3.3 </w:t>
      </w:r>
      <w:r w:rsidRPr="00AF76AC">
        <w:rPr>
          <w:rFonts w:ascii="Arial" w:hAnsi="Arial" w:cs="Arial"/>
          <w:sz w:val="24"/>
          <w:szCs w:val="24"/>
        </w:rPr>
        <w:t>do Edital. </w:t>
      </w:r>
    </w:p>
    <w:p w14:paraId="4EDCBE32" w14:textId="77777777" w:rsidR="00AF76AC" w:rsidRPr="00617075" w:rsidRDefault="00AF76AC" w:rsidP="00AF76AC">
      <w:pPr>
        <w:spacing w:line="360" w:lineRule="auto"/>
        <w:ind w:left="1200"/>
        <w:jc w:val="both"/>
        <w:rPr>
          <w:rFonts w:ascii="Arial" w:hAnsi="Arial" w:cs="Arial"/>
          <w:sz w:val="24"/>
          <w:szCs w:val="24"/>
        </w:rPr>
      </w:pPr>
      <w:r w:rsidRPr="00617075">
        <w:rPr>
          <w:rFonts w:ascii="Arial" w:hAnsi="Arial" w:cs="Arial"/>
          <w:b/>
          <w:bCs/>
          <w:color w:val="FF0000"/>
          <w:sz w:val="24"/>
          <w:szCs w:val="24"/>
        </w:rPr>
        <w:t>9.5.3.5 </w:t>
      </w:r>
      <w:r w:rsidRPr="00617075">
        <w:rPr>
          <w:rFonts w:ascii="Arial" w:hAnsi="Arial" w:cs="Arial"/>
          <w:color w:val="FF0000"/>
          <w:sz w:val="24"/>
          <w:szCs w:val="24"/>
        </w:rPr>
        <w:t>Atestado de vistoria assinado pelo servidor responsável, caso exigida no Projeto Básico. </w:t>
      </w:r>
    </w:p>
    <w:p w14:paraId="057959BC" w14:textId="77777777" w:rsidR="00AF76AC" w:rsidRDefault="00AF76AC" w:rsidP="00AF76AC">
      <w:pPr>
        <w:spacing w:line="360" w:lineRule="auto"/>
        <w:ind w:left="1800"/>
        <w:jc w:val="both"/>
        <w:rPr>
          <w:rFonts w:ascii="Arial" w:hAnsi="Arial" w:cs="Arial"/>
          <w:color w:val="FF0000"/>
          <w:sz w:val="24"/>
          <w:szCs w:val="24"/>
        </w:rPr>
      </w:pPr>
      <w:r w:rsidRPr="00617075">
        <w:rPr>
          <w:rFonts w:ascii="Arial" w:hAnsi="Arial" w:cs="Arial"/>
          <w:b/>
          <w:bCs/>
          <w:color w:val="FF0000"/>
          <w:sz w:val="24"/>
          <w:szCs w:val="24"/>
        </w:rPr>
        <w:t>9.5.3.5.1 </w:t>
      </w:r>
      <w:r w:rsidRPr="00617075">
        <w:rPr>
          <w:rFonts w:ascii="Arial" w:hAnsi="Arial" w:cs="Arial"/>
          <w:color w:val="FF0000"/>
          <w:sz w:val="24"/>
          <w:szCs w:val="24"/>
        </w:rPr>
        <w:t>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p>
    <w:p w14:paraId="1B744569" w14:textId="77777777" w:rsidR="00617075" w:rsidRDefault="00617075" w:rsidP="00617075">
      <w:pPr>
        <w:widowControl w:val="0"/>
        <w:tabs>
          <w:tab w:val="left" w:pos="9709"/>
        </w:tabs>
        <w:ind w:left="284"/>
        <w:jc w:val="both"/>
        <w:rPr>
          <w:rFonts w:ascii="Arial" w:hAnsi="Arial" w:cs="Arial"/>
          <w:highlight w:val="yellow"/>
        </w:rPr>
      </w:pPr>
      <w:r w:rsidRPr="00871109">
        <w:rPr>
          <w:rFonts w:ascii="Arial" w:hAnsi="Arial" w:cs="Arial"/>
          <w:b/>
          <w:iCs/>
          <w:color w:val="000000"/>
          <w:highlight w:val="yellow"/>
        </w:rPr>
        <w:t xml:space="preserve">Nota Explicativa: </w:t>
      </w:r>
      <w:r w:rsidRPr="00A52E50">
        <w:rPr>
          <w:rFonts w:ascii="Arial" w:hAnsi="Arial" w:cs="Arial"/>
          <w:highlight w:val="yellow"/>
        </w:rPr>
        <w:t>De acordo com o art. 30, III, da Lei 8.666, de 1993, o licitante deve apresentar na habilitação “comprovação, fornecida pelo órgão licitante, de que recebeu os documentos, e, quando exigido, de que tomou conhecimento de todas as informações e das condições locais para o cumprimento das obrigações objeto da licitação”. Lembramos que tal documento só deve ser exigido para a habilitação do licitante caso a vistoria seja definida pelo órgão, no Projeto Básico, como obrigatória, assim como deverá ser apresentada justificativa</w:t>
      </w:r>
      <w:r>
        <w:rPr>
          <w:rFonts w:ascii="Arial" w:hAnsi="Arial" w:cs="Arial"/>
          <w:highlight w:val="yellow"/>
        </w:rPr>
        <w:t>.</w:t>
      </w:r>
    </w:p>
    <w:p w14:paraId="569784E4" w14:textId="77777777" w:rsidR="00617075" w:rsidRPr="00A52E50" w:rsidRDefault="00617075" w:rsidP="00617075">
      <w:pPr>
        <w:widowControl w:val="0"/>
        <w:tabs>
          <w:tab w:val="left" w:pos="9709"/>
        </w:tabs>
        <w:ind w:left="284"/>
        <w:jc w:val="both"/>
        <w:rPr>
          <w:rFonts w:ascii="Arial" w:hAnsi="Arial" w:cs="Arial"/>
          <w:highlight w:val="yellow"/>
        </w:rPr>
      </w:pPr>
      <w:r w:rsidRPr="00A52E50">
        <w:rPr>
          <w:rFonts w:ascii="Arial" w:hAnsi="Arial" w:cs="Arial"/>
          <w:highlight w:val="yellow"/>
        </w:rPr>
        <w:t>Ressalte-se que a exigência de vistoria obrigatória representa um ônus desnecessário para os licitantes, configurando restrição à competitividade do certame. Para evitar tal quadro, o TCU recomenda que se exija não a visita, mas sim a declaração do licitante de que está ciente das condições de execução dos serviços, nos termos do art. 30, III, da Lei n° 8.666/93 (por exemplo, Acórdãos n° 2.150/2008, n° 1.599/2010, n° 2.266/2011, n° 2.776/2011 e n° 110/2012, todos do Plenário).</w:t>
      </w:r>
    </w:p>
    <w:p w14:paraId="0DD1FE11" w14:textId="77777777" w:rsidR="00617075" w:rsidRPr="00A52E50" w:rsidRDefault="00617075" w:rsidP="00617075">
      <w:pPr>
        <w:widowControl w:val="0"/>
        <w:tabs>
          <w:tab w:val="left" w:pos="9709"/>
        </w:tabs>
        <w:ind w:left="284"/>
        <w:jc w:val="both"/>
        <w:rPr>
          <w:rFonts w:ascii="Arial" w:hAnsi="Arial" w:cs="Arial"/>
          <w:iCs/>
          <w:color w:val="000000"/>
          <w:highlight w:val="yellow"/>
        </w:rPr>
      </w:pPr>
      <w:r w:rsidRPr="00A52E50">
        <w:rPr>
          <w:rFonts w:ascii="Arial" w:hAnsi="Arial" w:cs="Arial"/>
          <w:highlight w:val="yellow"/>
        </w:rPr>
        <w:t>Esse quadro tornou-se mais crítico com o Acórdão 170/2018 – Plenário (Informativo 339), que chega a considerar a vistoria como um Direito do Licitante, e não uma obrigação imposta pela Administração.</w:t>
      </w:r>
    </w:p>
    <w:p w14:paraId="4C0C807B" w14:textId="77777777" w:rsidR="00617075" w:rsidRPr="00A52E50" w:rsidRDefault="00617075" w:rsidP="00617075">
      <w:pPr>
        <w:widowControl w:val="0"/>
        <w:tabs>
          <w:tab w:val="left" w:pos="9709"/>
        </w:tabs>
        <w:ind w:left="284"/>
        <w:jc w:val="both"/>
        <w:rPr>
          <w:rFonts w:ascii="Arial" w:hAnsi="Arial" w:cs="Arial"/>
          <w:highlight w:val="yellow"/>
        </w:rPr>
      </w:pPr>
      <w:r w:rsidRPr="00A52E50">
        <w:rPr>
          <w:rFonts w:ascii="Arial" w:hAnsi="Arial" w:cs="Arial"/>
          <w:highlight w:val="yellow"/>
        </w:rPr>
        <w:t>Por isso, a faz-se a sugestão de disposição no edital que permite ao licitante emitir declaração, mesmo quando o órgão exija a vistoria. Isso evita que exigências de vistoria sem o embasamento técnico adequado sejam motivo de frustração do certame.</w:t>
      </w:r>
    </w:p>
    <w:p w14:paraId="16A9D244" w14:textId="77777777" w:rsidR="00617075" w:rsidRPr="00A52E50" w:rsidRDefault="00617075" w:rsidP="00617075">
      <w:pPr>
        <w:widowControl w:val="0"/>
        <w:tabs>
          <w:tab w:val="left" w:pos="9709"/>
        </w:tabs>
        <w:ind w:left="284"/>
        <w:jc w:val="both"/>
        <w:rPr>
          <w:rFonts w:ascii="Arial" w:hAnsi="Arial" w:cs="Arial"/>
          <w:highlight w:val="yellow"/>
        </w:rPr>
      </w:pPr>
      <w:r w:rsidRPr="00A52E50">
        <w:rPr>
          <w:rFonts w:ascii="Arial" w:hAnsi="Arial" w:cs="Arial"/>
          <w:highlight w:val="yellow"/>
        </w:rPr>
        <w:t>Caso o órgão efetivamente pretenda exigir a vistoria, sem permitir essa alternativa aos licitantes, recomenda-se então que substitua o subitem 8.3.3.4.1 por um resumo da justificativa técnica de tal exigência, fazendo referência ao documento do processo que a contém.</w:t>
      </w:r>
    </w:p>
    <w:p w14:paraId="0BF43D8B" w14:textId="77777777" w:rsidR="00617075" w:rsidRPr="00A52E50" w:rsidRDefault="00617075" w:rsidP="00617075">
      <w:pPr>
        <w:widowControl w:val="0"/>
        <w:tabs>
          <w:tab w:val="left" w:pos="9709"/>
        </w:tabs>
        <w:ind w:left="284"/>
        <w:jc w:val="both"/>
        <w:rPr>
          <w:rFonts w:ascii="Arial" w:hAnsi="Arial" w:cs="Arial"/>
          <w:highlight w:val="yellow"/>
        </w:rPr>
      </w:pPr>
      <w:r w:rsidRPr="00A52E50">
        <w:rPr>
          <w:rFonts w:ascii="Arial" w:hAnsi="Arial" w:cs="Arial"/>
          <w:highlight w:val="yellow"/>
        </w:rPr>
        <w:t xml:space="preserve">Reiteramos que a exigência de vistoria traz um risco considerável para a licitação, mesmo que sejam </w:t>
      </w:r>
      <w:r w:rsidRPr="00A52E50">
        <w:rPr>
          <w:rFonts w:ascii="Arial" w:hAnsi="Arial" w:cs="Arial"/>
          <w:highlight w:val="yellow"/>
        </w:rPr>
        <w:lastRenderedPageBreak/>
        <w:t>adotadas as providências acima (existência de justificativa técnica, cuja motivação seja mencionada de forma resumida no edital</w:t>
      </w:r>
      <w:proofErr w:type="gramStart"/>
      <w:r w:rsidRPr="00A52E50">
        <w:rPr>
          <w:rFonts w:ascii="Arial" w:hAnsi="Arial" w:cs="Arial"/>
          <w:highlight w:val="yellow"/>
        </w:rPr>
        <w:t>).Nesse</w:t>
      </w:r>
      <w:proofErr w:type="gramEnd"/>
      <w:r w:rsidRPr="00A52E50">
        <w:rPr>
          <w:rFonts w:ascii="Arial" w:hAnsi="Arial" w:cs="Arial"/>
          <w:highlight w:val="yellow"/>
        </w:rPr>
        <w:t xml:space="preserve"> caso, não se deve indicar uma data e horário específico, mas sim conceder um prazo razoável para todos os interessados.</w:t>
      </w:r>
    </w:p>
    <w:p w14:paraId="33E9B1DF" w14:textId="77777777" w:rsidR="00617075" w:rsidRDefault="00617075" w:rsidP="00617075">
      <w:pPr>
        <w:widowControl w:val="0"/>
        <w:tabs>
          <w:tab w:val="left" w:pos="9709"/>
        </w:tabs>
        <w:ind w:left="284"/>
        <w:jc w:val="both"/>
        <w:rPr>
          <w:rFonts w:ascii="Arial" w:hAnsi="Arial" w:cs="Arial"/>
        </w:rPr>
      </w:pPr>
      <w:r w:rsidRPr="00A52E50">
        <w:rPr>
          <w:rFonts w:ascii="Arial" w:hAnsi="Arial" w:cs="Arial"/>
          <w:highlight w:val="yellow"/>
        </w:rPr>
        <w:t>De qualquer forma, reitera-se que a exigência de vistoria deve ser excepcional, porque restringe a participação no certame, razão pela qual a divulgação de ‘fotografias, plantas, desenhos técnicos e congêneres’ torna-se ainda mais importante, para a correta dimensão do custo da execução e, consequentemente, para a maior isonomia entre os licitantes.</w:t>
      </w:r>
    </w:p>
    <w:p w14:paraId="27599094" w14:textId="77777777" w:rsidR="00617075" w:rsidRPr="00617075" w:rsidRDefault="00617075" w:rsidP="00AF76AC">
      <w:pPr>
        <w:spacing w:line="360" w:lineRule="auto"/>
        <w:ind w:left="1800"/>
        <w:jc w:val="both"/>
        <w:rPr>
          <w:rFonts w:ascii="Arial" w:hAnsi="Arial" w:cs="Arial"/>
          <w:sz w:val="24"/>
          <w:szCs w:val="24"/>
        </w:rPr>
      </w:pPr>
    </w:p>
    <w:p w14:paraId="320C4C11" w14:textId="77777777" w:rsidR="00617075" w:rsidRDefault="00AF76AC" w:rsidP="00AF76AC">
      <w:pPr>
        <w:spacing w:line="360" w:lineRule="auto"/>
        <w:ind w:left="1200"/>
        <w:jc w:val="both"/>
        <w:rPr>
          <w:rFonts w:ascii="Arial" w:hAnsi="Arial" w:cs="Arial"/>
          <w:color w:val="FF0000"/>
          <w:sz w:val="24"/>
          <w:szCs w:val="24"/>
        </w:rPr>
      </w:pPr>
      <w:proofErr w:type="gramStart"/>
      <w:r w:rsidRPr="00617075">
        <w:rPr>
          <w:rFonts w:ascii="Arial" w:hAnsi="Arial" w:cs="Arial"/>
          <w:b/>
          <w:bCs/>
          <w:color w:val="FF0000"/>
          <w:sz w:val="24"/>
          <w:szCs w:val="24"/>
        </w:rPr>
        <w:t>9.5.3.6  </w:t>
      </w:r>
      <w:r w:rsidRPr="00617075">
        <w:rPr>
          <w:rFonts w:ascii="Arial" w:hAnsi="Arial" w:cs="Arial"/>
          <w:color w:val="FF0000"/>
          <w:sz w:val="24"/>
          <w:szCs w:val="24"/>
        </w:rPr>
        <w:t>Prova</w:t>
      </w:r>
      <w:proofErr w:type="gramEnd"/>
      <w:r w:rsidRPr="00617075">
        <w:rPr>
          <w:rFonts w:ascii="Arial" w:hAnsi="Arial" w:cs="Arial"/>
          <w:color w:val="FF0000"/>
          <w:sz w:val="24"/>
          <w:szCs w:val="24"/>
        </w:rPr>
        <w:t xml:space="preserve"> de atendimento aos requisitos ****, previstos na lei ****.</w:t>
      </w:r>
    </w:p>
    <w:p w14:paraId="1CCEFAE6" w14:textId="77777777" w:rsidR="00AF76AC" w:rsidRPr="00AF76AC" w:rsidRDefault="00617075" w:rsidP="00617075">
      <w:pPr>
        <w:ind w:left="1202"/>
        <w:jc w:val="both"/>
        <w:rPr>
          <w:rFonts w:ascii="Arial" w:hAnsi="Arial" w:cs="Arial"/>
          <w:sz w:val="24"/>
          <w:szCs w:val="24"/>
        </w:rPr>
      </w:pPr>
      <w:r w:rsidRPr="00617075">
        <w:rPr>
          <w:rFonts w:ascii="Arial" w:hAnsi="Arial" w:cs="Arial"/>
          <w:b/>
          <w:iCs/>
          <w:color w:val="000000"/>
          <w:highlight w:val="yellow"/>
        </w:rPr>
        <w:t xml:space="preserve">Nota Explicativa: </w:t>
      </w:r>
      <w:r w:rsidRPr="00617075">
        <w:rPr>
          <w:rFonts w:ascii="Arial" w:hAnsi="Arial" w:cs="Arial"/>
          <w:highlight w:val="yellow"/>
        </w:rPr>
        <w:t>Em havendo legislação especial incidente sobre a matéria, que preveja requisitos de qualificação técnica específicos, estes podem ser mencionados neste item do Edital.</w:t>
      </w:r>
    </w:p>
    <w:p w14:paraId="4B7C1169" w14:textId="77777777" w:rsidR="00AF76AC" w:rsidRPr="00AF76AC" w:rsidRDefault="00AF76AC" w:rsidP="00AF76AC">
      <w:pPr>
        <w:spacing w:line="360" w:lineRule="auto"/>
        <w:ind w:left="1200"/>
        <w:jc w:val="both"/>
        <w:rPr>
          <w:rFonts w:ascii="Arial" w:hAnsi="Arial" w:cs="Arial"/>
          <w:sz w:val="24"/>
          <w:szCs w:val="24"/>
        </w:rPr>
      </w:pPr>
    </w:p>
    <w:p w14:paraId="71B4CA66"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9.5.4 Qualificação econômico-financeira</w:t>
      </w:r>
    </w:p>
    <w:p w14:paraId="3FC5A26A"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9.5.4.1</w:t>
      </w:r>
      <w:r w:rsidRPr="00AF76AC">
        <w:rPr>
          <w:rFonts w:ascii="Arial" w:hAnsi="Arial" w:cs="Arial"/>
          <w:sz w:val="24"/>
          <w:szCs w:val="24"/>
        </w:rPr>
        <w:t xml:space="preserve"> Último balanço patrimonial e demonstrações contábeis, exigível na forma da lei, que comprove a boa situação financeira da empresa, podendo ser atualizado por índices oficiais, quando encerrados há mais de </w:t>
      </w:r>
      <w:r w:rsidRPr="00AF76AC">
        <w:rPr>
          <w:rFonts w:ascii="Arial" w:hAnsi="Arial" w:cs="Arial"/>
          <w:b/>
          <w:bCs/>
          <w:sz w:val="24"/>
          <w:szCs w:val="24"/>
        </w:rPr>
        <w:t>03 (três) meses</w:t>
      </w:r>
      <w:r w:rsidRPr="00AF76AC">
        <w:rPr>
          <w:rFonts w:ascii="Arial" w:hAnsi="Arial" w:cs="Arial"/>
          <w:sz w:val="24"/>
          <w:szCs w:val="24"/>
        </w:rPr>
        <w:t xml:space="preserve"> da data da apresentação da proposta, vedada sua substituição por balancetes ou balanços provisórios.</w:t>
      </w:r>
    </w:p>
    <w:p w14:paraId="1BF4A3FC"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9.5.4.1.1</w:t>
      </w:r>
      <w:r w:rsidRPr="00AF76AC">
        <w:rPr>
          <w:rFonts w:ascii="Arial" w:hAnsi="Arial" w:cs="Arial"/>
          <w:sz w:val="24"/>
          <w:szCs w:val="24"/>
        </w:rPr>
        <w:t> No caso de empresa constituída no exercício social vigente, admite-se a apresentação de balanço patrimonial e demonstrações contábeis referentes ao período de existência da sociedade.</w:t>
      </w:r>
    </w:p>
    <w:p w14:paraId="1343CE78"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9.5.4.1.2</w:t>
      </w:r>
      <w:r w:rsidRPr="00AF76AC">
        <w:rPr>
          <w:rFonts w:ascii="Arial" w:hAnsi="Arial" w:cs="Arial"/>
          <w:sz w:val="24"/>
          <w:szCs w:val="24"/>
        </w:rPr>
        <w:t xml:space="preserve"> É admissível o balanço intermediário, se decorrer de lei ou contrato/estatuto social.</w:t>
      </w:r>
    </w:p>
    <w:p w14:paraId="2B5495DB"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9.5.4.1.3</w:t>
      </w:r>
      <w:r w:rsidRPr="00AF76AC">
        <w:rPr>
          <w:rFonts w:ascii="Arial" w:hAnsi="Arial" w:cs="Arial"/>
          <w:sz w:val="24"/>
          <w:szCs w:val="24"/>
        </w:rPr>
        <w:t xml:space="preserve"> A boa situação financeira a que se refere o item acima será extraída dos elementos constantes dos balanços patrimoniais e </w:t>
      </w:r>
      <w:r w:rsidRPr="00D346FA">
        <w:rPr>
          <w:rFonts w:ascii="Arial" w:hAnsi="Arial" w:cs="Arial"/>
          <w:sz w:val="24"/>
          <w:szCs w:val="24"/>
        </w:rPr>
        <w:t xml:space="preserve">demais demonstrações contábeis, </w:t>
      </w:r>
      <w:r w:rsidR="00D346FA">
        <w:rPr>
          <w:rFonts w:ascii="Arial" w:hAnsi="Arial" w:cs="Arial"/>
          <w:sz w:val="24"/>
          <w:szCs w:val="24"/>
        </w:rPr>
        <w:t>através das seguintes fórmulas:</w:t>
      </w:r>
    </w:p>
    <w:p w14:paraId="6705B83D"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 xml:space="preserve">a) </w:t>
      </w:r>
      <w:r w:rsidRPr="00AF76AC">
        <w:rPr>
          <w:rFonts w:ascii="Arial" w:hAnsi="Arial" w:cs="Arial"/>
          <w:sz w:val="24"/>
          <w:szCs w:val="24"/>
        </w:rPr>
        <w:t>Quanto à nomenclatura:</w:t>
      </w:r>
    </w:p>
    <w:p w14:paraId="6179F983"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a.1</w:t>
      </w:r>
      <w:r w:rsidRPr="00AF76AC">
        <w:rPr>
          <w:rFonts w:ascii="Arial" w:hAnsi="Arial" w:cs="Arial"/>
          <w:sz w:val="24"/>
          <w:szCs w:val="24"/>
        </w:rPr>
        <w:t xml:space="preserve"> - LG = Liquidez Geral (superior a 1);</w:t>
      </w:r>
    </w:p>
    <w:p w14:paraId="1F661260"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a.2</w:t>
      </w:r>
      <w:r w:rsidRPr="00AF76AC">
        <w:rPr>
          <w:rFonts w:ascii="Arial" w:hAnsi="Arial" w:cs="Arial"/>
          <w:sz w:val="24"/>
          <w:szCs w:val="24"/>
        </w:rPr>
        <w:t xml:space="preserve"> - SG = Solvência Geral (superior a 1);</w:t>
      </w:r>
    </w:p>
    <w:p w14:paraId="29DBA30D"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 xml:space="preserve">a.3 </w:t>
      </w:r>
      <w:r w:rsidRPr="00AF76AC">
        <w:rPr>
          <w:rFonts w:ascii="Arial" w:hAnsi="Arial" w:cs="Arial"/>
          <w:sz w:val="24"/>
          <w:szCs w:val="24"/>
        </w:rPr>
        <w:t>- LC = Liquidez Corrente (superior a 1);</w:t>
      </w:r>
    </w:p>
    <w:p w14:paraId="6A0AE9B6"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a.4</w:t>
      </w:r>
      <w:r w:rsidRPr="00AF76AC">
        <w:rPr>
          <w:rFonts w:ascii="Arial" w:hAnsi="Arial" w:cs="Arial"/>
          <w:sz w:val="24"/>
          <w:szCs w:val="24"/>
        </w:rPr>
        <w:t xml:space="preserve"> - AC = Ativo Circulante;</w:t>
      </w:r>
    </w:p>
    <w:p w14:paraId="3FB4C99A"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a.5</w:t>
      </w:r>
      <w:r w:rsidRPr="00AF76AC">
        <w:rPr>
          <w:rFonts w:ascii="Arial" w:hAnsi="Arial" w:cs="Arial"/>
          <w:sz w:val="24"/>
          <w:szCs w:val="24"/>
        </w:rPr>
        <w:t xml:space="preserve"> - RLP = Realizável a Longo Prazo;</w:t>
      </w:r>
    </w:p>
    <w:p w14:paraId="15A6F4A9"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a.6</w:t>
      </w:r>
      <w:r w:rsidRPr="00AF76AC">
        <w:rPr>
          <w:rFonts w:ascii="Arial" w:hAnsi="Arial" w:cs="Arial"/>
          <w:sz w:val="24"/>
          <w:szCs w:val="24"/>
        </w:rPr>
        <w:t xml:space="preserve"> - PC = Passivo Circulante;</w:t>
      </w:r>
    </w:p>
    <w:p w14:paraId="4104B775"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a.7</w:t>
      </w:r>
      <w:r w:rsidRPr="00AF76AC">
        <w:rPr>
          <w:rFonts w:ascii="Arial" w:hAnsi="Arial" w:cs="Arial"/>
          <w:sz w:val="24"/>
          <w:szCs w:val="24"/>
        </w:rPr>
        <w:t xml:space="preserve"> - PNC = Passivo Não Circulante;</w:t>
      </w:r>
    </w:p>
    <w:p w14:paraId="6CFEE8F4"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lastRenderedPageBreak/>
        <w:t>a.8</w:t>
      </w:r>
      <w:r w:rsidRPr="00AF76AC">
        <w:rPr>
          <w:rFonts w:ascii="Arial" w:hAnsi="Arial" w:cs="Arial"/>
          <w:sz w:val="24"/>
          <w:szCs w:val="24"/>
        </w:rPr>
        <w:t xml:space="preserve"> - AT = Ativo Total.</w:t>
      </w:r>
    </w:p>
    <w:p w14:paraId="0A3BD699"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 xml:space="preserve">b) </w:t>
      </w:r>
      <w:r w:rsidRPr="00AF76AC">
        <w:rPr>
          <w:rFonts w:ascii="Arial" w:hAnsi="Arial" w:cs="Arial"/>
          <w:sz w:val="24"/>
          <w:szCs w:val="24"/>
        </w:rPr>
        <w:t>Quanto às fórmulas:</w:t>
      </w:r>
    </w:p>
    <w:p w14:paraId="34A46C19" w14:textId="77777777" w:rsidR="00AF76AC" w:rsidRPr="00AF76AC" w:rsidRDefault="00AF76AC" w:rsidP="00AF76AC">
      <w:pPr>
        <w:spacing w:line="360" w:lineRule="auto"/>
        <w:ind w:left="3000"/>
        <w:jc w:val="both"/>
        <w:rPr>
          <w:rFonts w:ascii="Arial" w:hAnsi="Arial" w:cs="Arial"/>
          <w:sz w:val="24"/>
          <w:szCs w:val="24"/>
          <w:lang w:val="en-US"/>
        </w:rPr>
      </w:pPr>
      <w:r w:rsidRPr="00AF76AC">
        <w:rPr>
          <w:rFonts w:ascii="Arial" w:hAnsi="Arial" w:cs="Arial"/>
          <w:b/>
          <w:bCs/>
          <w:sz w:val="24"/>
          <w:szCs w:val="24"/>
          <w:lang w:val="en-US"/>
        </w:rPr>
        <w:t>b.1</w:t>
      </w:r>
      <w:r w:rsidRPr="00AF76AC">
        <w:rPr>
          <w:rFonts w:ascii="Arial" w:hAnsi="Arial" w:cs="Arial"/>
          <w:sz w:val="24"/>
          <w:szCs w:val="24"/>
          <w:lang w:val="en-US"/>
        </w:rPr>
        <w:t xml:space="preserve"> - LG = (AC + RLP) / (PC + PNC)</w:t>
      </w:r>
    </w:p>
    <w:p w14:paraId="22D3BD9F" w14:textId="77777777" w:rsidR="00AF76AC" w:rsidRPr="00AF76AC" w:rsidRDefault="00AF76AC" w:rsidP="00AF76AC">
      <w:pPr>
        <w:spacing w:line="360" w:lineRule="auto"/>
        <w:ind w:left="3000"/>
        <w:jc w:val="both"/>
        <w:rPr>
          <w:rFonts w:ascii="Arial" w:hAnsi="Arial" w:cs="Arial"/>
          <w:sz w:val="24"/>
          <w:szCs w:val="24"/>
          <w:lang w:val="en-US"/>
        </w:rPr>
      </w:pPr>
      <w:r w:rsidRPr="00AF76AC">
        <w:rPr>
          <w:rFonts w:ascii="Arial" w:hAnsi="Arial" w:cs="Arial"/>
          <w:b/>
          <w:bCs/>
          <w:sz w:val="24"/>
          <w:szCs w:val="24"/>
          <w:lang w:val="en-US"/>
        </w:rPr>
        <w:t>b.2</w:t>
      </w:r>
      <w:r w:rsidRPr="00AF76AC">
        <w:rPr>
          <w:rFonts w:ascii="Arial" w:hAnsi="Arial" w:cs="Arial"/>
          <w:sz w:val="24"/>
          <w:szCs w:val="24"/>
          <w:lang w:val="en-US"/>
        </w:rPr>
        <w:t xml:space="preserve"> - SG = AT / (PC + PNC)</w:t>
      </w:r>
    </w:p>
    <w:p w14:paraId="301E3BA1" w14:textId="77777777" w:rsidR="00AF76AC" w:rsidRPr="00AF76AC" w:rsidRDefault="00AF76AC" w:rsidP="00AF76AC">
      <w:pPr>
        <w:spacing w:line="360" w:lineRule="auto"/>
        <w:ind w:left="3000"/>
        <w:jc w:val="both"/>
        <w:rPr>
          <w:rFonts w:ascii="Arial" w:hAnsi="Arial" w:cs="Arial"/>
          <w:sz w:val="24"/>
          <w:szCs w:val="24"/>
        </w:rPr>
      </w:pPr>
      <w:r w:rsidRPr="00AF76AC">
        <w:rPr>
          <w:rFonts w:ascii="Arial" w:hAnsi="Arial" w:cs="Arial"/>
          <w:b/>
          <w:bCs/>
          <w:sz w:val="24"/>
          <w:szCs w:val="24"/>
        </w:rPr>
        <w:t>b.3</w:t>
      </w:r>
      <w:r w:rsidRPr="00AF76AC">
        <w:rPr>
          <w:rFonts w:ascii="Arial" w:hAnsi="Arial" w:cs="Arial"/>
          <w:sz w:val="24"/>
          <w:szCs w:val="24"/>
        </w:rPr>
        <w:t xml:space="preserve"> - LC = AC / PC</w:t>
      </w:r>
    </w:p>
    <w:p w14:paraId="12E2522D"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9.5.4.1.4</w:t>
      </w:r>
      <w:r w:rsidRPr="00AF76AC">
        <w:rPr>
          <w:rFonts w:ascii="Arial" w:hAnsi="Arial" w:cs="Arial"/>
          <w:sz w:val="24"/>
          <w:szCs w:val="24"/>
        </w:rPr>
        <w:t xml:space="preserve"> Os índices de que trata o </w:t>
      </w:r>
      <w:r w:rsidRPr="00AF76AC">
        <w:rPr>
          <w:rFonts w:ascii="Arial" w:hAnsi="Arial" w:cs="Arial"/>
          <w:b/>
          <w:bCs/>
          <w:sz w:val="24"/>
          <w:szCs w:val="24"/>
        </w:rPr>
        <w:t>subitem 9.5.4.1.3</w:t>
      </w:r>
      <w:r w:rsidRPr="00AF76AC">
        <w:rPr>
          <w:rFonts w:ascii="Arial" w:hAnsi="Arial" w:cs="Arial"/>
          <w:sz w:val="24"/>
          <w:szCs w:val="24"/>
        </w:rPr>
        <w:t xml:space="preserve"> serão calculados e apresentados pelo Licitante, </w:t>
      </w:r>
      <w:r w:rsidRPr="00AF76AC">
        <w:rPr>
          <w:rFonts w:ascii="Arial" w:hAnsi="Arial" w:cs="Arial"/>
          <w:b/>
          <w:bCs/>
          <w:sz w:val="24"/>
          <w:szCs w:val="24"/>
        </w:rPr>
        <w:t>devidamente confirmados pelo responsável por sua contabilidade</w:t>
      </w:r>
      <w:r w:rsidRPr="00AF76AC">
        <w:rPr>
          <w:rFonts w:ascii="Arial" w:hAnsi="Arial" w:cs="Arial"/>
          <w:sz w:val="24"/>
          <w:szCs w:val="24"/>
        </w:rPr>
        <w:t>, mediante sua assinatura e a indicação do seu nome e do número de registro no Conselho Regional de Contabilidade.</w:t>
      </w:r>
    </w:p>
    <w:p w14:paraId="0F775527"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9.5.4.1.5</w:t>
      </w:r>
      <w:r w:rsidRPr="00AF76AC">
        <w:rPr>
          <w:rFonts w:ascii="Arial" w:hAnsi="Arial" w:cs="Arial"/>
          <w:sz w:val="24"/>
          <w:szCs w:val="24"/>
        </w:rPr>
        <w:t> Os balanços das sociedades anônimas deverão ser apresentados em publicação do Diário Oficial.</w:t>
      </w:r>
    </w:p>
    <w:p w14:paraId="700A739C"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9.5.4.1.6</w:t>
      </w:r>
      <w:r w:rsidRPr="00AF76AC">
        <w:rPr>
          <w:rFonts w:ascii="Arial" w:hAnsi="Arial" w:cs="Arial"/>
          <w:sz w:val="24"/>
          <w:szCs w:val="24"/>
        </w:rPr>
        <w:t xml:space="preserve"> Aos demais tipos societários, a Comissão de Licitação poderá solicitar a apresentação da </w:t>
      </w:r>
      <w:r w:rsidRPr="00AF76AC">
        <w:rPr>
          <w:rFonts w:ascii="Arial" w:hAnsi="Arial" w:cs="Arial"/>
          <w:b/>
          <w:bCs/>
          <w:sz w:val="24"/>
          <w:szCs w:val="24"/>
        </w:rPr>
        <w:t>cópia do termo de abertura e de encerramento</w:t>
      </w:r>
      <w:r w:rsidRPr="00AF76AC">
        <w:rPr>
          <w:rFonts w:ascii="Arial" w:hAnsi="Arial" w:cs="Arial"/>
          <w:sz w:val="24"/>
          <w:szCs w:val="24"/>
        </w:rPr>
        <w:t xml:space="preserve"> do Livro Diário, devidamente registrado pelo órgão de Registro de Comércio, onde é extraído o balanço patrimonial, para fins de comprovação das informações.</w:t>
      </w:r>
    </w:p>
    <w:p w14:paraId="5C021B96" w14:textId="77777777" w:rsidR="00AF76AC" w:rsidRPr="00D346FA" w:rsidRDefault="00AF76AC" w:rsidP="00AF76AC">
      <w:pPr>
        <w:spacing w:line="360" w:lineRule="auto"/>
        <w:ind w:left="1800"/>
        <w:jc w:val="both"/>
        <w:rPr>
          <w:rFonts w:ascii="Arial" w:hAnsi="Arial" w:cs="Arial"/>
          <w:sz w:val="24"/>
          <w:szCs w:val="24"/>
        </w:rPr>
      </w:pPr>
      <w:r w:rsidRPr="00D346FA">
        <w:rPr>
          <w:rFonts w:ascii="Arial" w:hAnsi="Arial" w:cs="Arial"/>
          <w:b/>
          <w:bCs/>
          <w:sz w:val="24"/>
          <w:szCs w:val="24"/>
        </w:rPr>
        <w:t>9.5.4.1.7</w:t>
      </w:r>
      <w:r w:rsidRPr="00D346FA">
        <w:rPr>
          <w:rFonts w:ascii="Arial" w:hAnsi="Arial" w:cs="Arial"/>
          <w:sz w:val="24"/>
          <w:szCs w:val="24"/>
        </w:rPr>
        <w:t xml:space="preserve"> 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57E92354"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9.5.4.2</w:t>
      </w:r>
      <w:r w:rsidRPr="00AF76AC">
        <w:rPr>
          <w:rFonts w:ascii="Arial" w:hAnsi="Arial" w:cs="Arial"/>
          <w:sz w:val="24"/>
          <w:szCs w:val="24"/>
        </w:rPr>
        <w:t> Certidão negativa de falência ou recuperação judicial, ou liquidação judicial, ou de execução patrimonial, conforme o caso, expedida pelo distribuidor da sede do licitante, ou de seu domicílio, observadas as disposições da Lei nº 11.101/05.</w:t>
      </w:r>
    </w:p>
    <w:p w14:paraId="25FD458D"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9.5.4.2.1</w:t>
      </w:r>
      <w:r w:rsidRPr="00AF76AC">
        <w:rPr>
          <w:rFonts w:ascii="Arial" w:hAnsi="Arial" w:cs="Arial"/>
          <w:sz w:val="24"/>
          <w:szCs w:val="24"/>
        </w:rPr>
        <w:t xml:space="preserve"> Quando a certidão não estiver com indicação de prazo de validade, nestes casos, será considerado o prazo de </w:t>
      </w:r>
      <w:r w:rsidRPr="00AF76AC">
        <w:rPr>
          <w:rFonts w:ascii="Arial" w:hAnsi="Arial" w:cs="Arial"/>
          <w:b/>
          <w:bCs/>
          <w:sz w:val="24"/>
          <w:szCs w:val="24"/>
        </w:rPr>
        <w:t>90 (noventa) dias</w:t>
      </w:r>
      <w:r w:rsidRPr="00AF76AC">
        <w:rPr>
          <w:rFonts w:ascii="Arial" w:hAnsi="Arial" w:cs="Arial"/>
          <w:sz w:val="24"/>
          <w:szCs w:val="24"/>
        </w:rPr>
        <w:t>, a contar da data da expedição da mesma.</w:t>
      </w:r>
    </w:p>
    <w:p w14:paraId="00620B9E" w14:textId="77777777" w:rsidR="00AF76AC" w:rsidRPr="00D346FA" w:rsidRDefault="00AF76AC" w:rsidP="00AF76AC">
      <w:pPr>
        <w:spacing w:line="360" w:lineRule="auto"/>
        <w:ind w:left="1800"/>
        <w:jc w:val="both"/>
        <w:rPr>
          <w:rFonts w:ascii="Arial" w:hAnsi="Arial" w:cs="Arial"/>
          <w:sz w:val="24"/>
          <w:szCs w:val="24"/>
        </w:rPr>
      </w:pPr>
      <w:proofErr w:type="gramStart"/>
      <w:r w:rsidRPr="00AF76AC">
        <w:rPr>
          <w:rFonts w:ascii="Arial" w:hAnsi="Arial" w:cs="Arial"/>
          <w:b/>
          <w:bCs/>
          <w:sz w:val="24"/>
          <w:szCs w:val="24"/>
        </w:rPr>
        <w:lastRenderedPageBreak/>
        <w:t>9.5.4.2.2</w:t>
      </w:r>
      <w:r w:rsidRPr="00AF76AC">
        <w:rPr>
          <w:rFonts w:ascii="Arial" w:hAnsi="Arial" w:cs="Arial"/>
          <w:sz w:val="24"/>
          <w:szCs w:val="24"/>
        </w:rPr>
        <w:t>  No</w:t>
      </w:r>
      <w:proofErr w:type="gramEnd"/>
      <w:r w:rsidRPr="00AF76AC">
        <w:rPr>
          <w:rFonts w:ascii="Arial" w:hAnsi="Arial" w:cs="Arial"/>
          <w:sz w:val="24"/>
          <w:szCs w:val="24"/>
        </w:rPr>
        <w:t xml:space="preserve">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w:t>
      </w:r>
      <w:r w:rsidRPr="00D346FA">
        <w:rPr>
          <w:rFonts w:ascii="Arial" w:hAnsi="Arial" w:cs="Arial"/>
          <w:sz w:val="24"/>
          <w:szCs w:val="24"/>
        </w:rPr>
        <w:t>requisitos de habilitação.</w:t>
      </w:r>
    </w:p>
    <w:p w14:paraId="4C645443" w14:textId="77777777" w:rsidR="00AF76AC" w:rsidRPr="00D346FA" w:rsidRDefault="00AF76AC" w:rsidP="00AF76AC">
      <w:pPr>
        <w:spacing w:line="360" w:lineRule="auto"/>
        <w:ind w:left="1200"/>
        <w:jc w:val="both"/>
        <w:rPr>
          <w:rFonts w:ascii="Arial" w:hAnsi="Arial" w:cs="Arial"/>
          <w:sz w:val="24"/>
          <w:szCs w:val="24"/>
        </w:rPr>
      </w:pPr>
      <w:r w:rsidRPr="00D346FA">
        <w:rPr>
          <w:rFonts w:ascii="Arial" w:hAnsi="Arial" w:cs="Arial"/>
          <w:b/>
          <w:bCs/>
          <w:color w:val="FF0000"/>
          <w:sz w:val="24"/>
          <w:szCs w:val="24"/>
        </w:rPr>
        <w:t>9.5.4.3</w:t>
      </w:r>
      <w:r w:rsidRPr="00D346FA">
        <w:rPr>
          <w:rFonts w:ascii="Arial" w:hAnsi="Arial" w:cs="Arial"/>
          <w:color w:val="FF0000"/>
          <w:sz w:val="24"/>
          <w:szCs w:val="24"/>
        </w:rPr>
        <w:t xml:space="preserve"> Comprovante, na forma da lei, de registro ou arquivamento na Junta Comercial ou no Cartório competente, conforme o caso, do capital social mínimo equivalente a </w:t>
      </w:r>
      <w:r w:rsidRPr="00D346FA">
        <w:rPr>
          <w:rFonts w:ascii="Arial" w:hAnsi="Arial" w:cs="Arial"/>
          <w:b/>
          <w:bCs/>
          <w:color w:val="FF0000"/>
          <w:sz w:val="24"/>
          <w:szCs w:val="24"/>
        </w:rPr>
        <w:t>**% (** por cento)</w:t>
      </w:r>
      <w:r w:rsidRPr="00D346FA">
        <w:rPr>
          <w:rFonts w:ascii="Arial" w:hAnsi="Arial" w:cs="Arial"/>
          <w:color w:val="FF0000"/>
          <w:sz w:val="24"/>
          <w:szCs w:val="24"/>
        </w:rPr>
        <w:t> do valor total estimado da contratação ou do item pertinente.</w:t>
      </w:r>
    </w:p>
    <w:p w14:paraId="40015A18" w14:textId="77777777" w:rsidR="00AF76AC" w:rsidRPr="00D346FA" w:rsidRDefault="00D346FA" w:rsidP="00AF76AC">
      <w:pPr>
        <w:spacing w:line="360" w:lineRule="auto"/>
        <w:ind w:left="1200"/>
        <w:jc w:val="both"/>
        <w:rPr>
          <w:rFonts w:ascii="Arial" w:hAnsi="Arial" w:cs="Arial"/>
          <w:b/>
          <w:sz w:val="24"/>
          <w:szCs w:val="24"/>
          <w:u w:val="single"/>
        </w:rPr>
      </w:pPr>
      <w:r>
        <w:rPr>
          <w:rFonts w:ascii="Arial" w:hAnsi="Arial" w:cs="Arial"/>
          <w:b/>
          <w:color w:val="FF0000"/>
          <w:sz w:val="24"/>
          <w:szCs w:val="24"/>
          <w:u w:val="single"/>
        </w:rPr>
        <w:t>OU</w:t>
      </w:r>
    </w:p>
    <w:p w14:paraId="0EEA2516" w14:textId="77777777" w:rsidR="00AF76AC" w:rsidRPr="00AF76AC" w:rsidRDefault="00AF76AC" w:rsidP="00AF76AC">
      <w:pPr>
        <w:spacing w:line="360" w:lineRule="auto"/>
        <w:ind w:left="1200"/>
        <w:jc w:val="both"/>
        <w:rPr>
          <w:rFonts w:ascii="Arial" w:hAnsi="Arial" w:cs="Arial"/>
          <w:sz w:val="24"/>
          <w:szCs w:val="24"/>
        </w:rPr>
      </w:pPr>
      <w:r w:rsidRPr="00D346FA">
        <w:rPr>
          <w:rFonts w:ascii="Arial" w:hAnsi="Arial" w:cs="Arial"/>
          <w:b/>
          <w:bCs/>
          <w:color w:val="FF0000"/>
          <w:sz w:val="24"/>
          <w:szCs w:val="24"/>
        </w:rPr>
        <w:t>9.5.4.3</w:t>
      </w:r>
      <w:r w:rsidRPr="00D346FA">
        <w:rPr>
          <w:rFonts w:ascii="Arial" w:hAnsi="Arial" w:cs="Arial"/>
          <w:color w:val="FF0000"/>
          <w:sz w:val="24"/>
          <w:szCs w:val="24"/>
        </w:rPr>
        <w:t> Comprovante, na forma da lei, de registro ou arquivamento na Junta Comercial ou no Cartório</w:t>
      </w:r>
      <w:r w:rsidRPr="00AF76AC">
        <w:rPr>
          <w:rFonts w:ascii="Arial" w:hAnsi="Arial" w:cs="Arial"/>
          <w:color w:val="FF0000"/>
          <w:sz w:val="24"/>
          <w:szCs w:val="24"/>
        </w:rPr>
        <w:t xml:space="preserve"> competente, conforme o caso, do patrimônio líquido mínimo equivalente a </w:t>
      </w:r>
      <w:r w:rsidRPr="00AF76AC">
        <w:rPr>
          <w:rFonts w:ascii="Arial" w:hAnsi="Arial" w:cs="Arial"/>
          <w:b/>
          <w:bCs/>
          <w:color w:val="FF0000"/>
          <w:sz w:val="24"/>
          <w:szCs w:val="24"/>
        </w:rPr>
        <w:t>**% (** por cento)</w:t>
      </w:r>
      <w:r w:rsidRPr="00AF76AC">
        <w:rPr>
          <w:rFonts w:ascii="Arial" w:hAnsi="Arial" w:cs="Arial"/>
          <w:color w:val="FF0000"/>
          <w:sz w:val="24"/>
          <w:szCs w:val="24"/>
        </w:rPr>
        <w:t> do valor total estimado da contratação ou do item pertinente.</w:t>
      </w:r>
    </w:p>
    <w:p w14:paraId="479D72B7" w14:textId="77777777" w:rsidR="00AF76AC" w:rsidRPr="00D346FA" w:rsidRDefault="00D346FA" w:rsidP="00AF76AC">
      <w:pPr>
        <w:spacing w:line="360" w:lineRule="auto"/>
        <w:ind w:left="1200"/>
        <w:jc w:val="both"/>
        <w:rPr>
          <w:rFonts w:ascii="Arial" w:hAnsi="Arial" w:cs="Arial"/>
          <w:b/>
          <w:sz w:val="24"/>
          <w:szCs w:val="24"/>
          <w:u w:val="single"/>
        </w:rPr>
      </w:pPr>
      <w:r>
        <w:rPr>
          <w:rFonts w:ascii="Arial" w:hAnsi="Arial" w:cs="Arial"/>
          <w:b/>
          <w:color w:val="FF0000"/>
          <w:sz w:val="24"/>
          <w:szCs w:val="24"/>
          <w:u w:val="single"/>
        </w:rPr>
        <w:t>OU</w:t>
      </w:r>
    </w:p>
    <w:p w14:paraId="7E46B962" w14:textId="77777777" w:rsidR="00AF76AC" w:rsidRPr="00AF76AC" w:rsidRDefault="00AF76AC" w:rsidP="00AF76AC">
      <w:pPr>
        <w:spacing w:line="360" w:lineRule="auto"/>
        <w:ind w:left="1200"/>
        <w:jc w:val="both"/>
        <w:rPr>
          <w:rFonts w:ascii="Arial" w:hAnsi="Arial" w:cs="Arial"/>
          <w:sz w:val="24"/>
          <w:szCs w:val="24"/>
        </w:rPr>
      </w:pPr>
      <w:r w:rsidRPr="00D346FA">
        <w:rPr>
          <w:rFonts w:ascii="Arial" w:hAnsi="Arial" w:cs="Arial"/>
          <w:b/>
          <w:bCs/>
          <w:color w:val="FF0000"/>
          <w:sz w:val="24"/>
          <w:szCs w:val="24"/>
        </w:rPr>
        <w:t>9.5.4.3</w:t>
      </w:r>
      <w:r w:rsidRPr="00D346FA">
        <w:rPr>
          <w:rFonts w:ascii="Arial" w:hAnsi="Arial" w:cs="Arial"/>
          <w:color w:val="FF0000"/>
          <w:sz w:val="24"/>
          <w:szCs w:val="24"/>
        </w:rPr>
        <w:t xml:space="preserve"> Não haverá exigência</w:t>
      </w:r>
      <w:r w:rsidRPr="00AF76AC">
        <w:rPr>
          <w:rFonts w:ascii="Arial" w:hAnsi="Arial" w:cs="Arial"/>
          <w:color w:val="FF0000"/>
          <w:sz w:val="24"/>
          <w:szCs w:val="24"/>
        </w:rPr>
        <w:t xml:space="preserve"> quanto à comprovação de capital social mínimo ou patrimônio líquido mínimo.</w:t>
      </w:r>
    </w:p>
    <w:p w14:paraId="7A42DBCF" w14:textId="77777777" w:rsidR="00AF76AC" w:rsidRPr="00127FA9" w:rsidRDefault="00AF76AC" w:rsidP="00D346FA">
      <w:pPr>
        <w:ind w:left="1202"/>
        <w:jc w:val="both"/>
        <w:rPr>
          <w:rFonts w:ascii="Arial" w:hAnsi="Arial" w:cs="Arial"/>
        </w:rPr>
      </w:pPr>
      <w:r w:rsidRPr="00127FA9">
        <w:rPr>
          <w:rFonts w:ascii="Arial" w:hAnsi="Arial" w:cs="Arial"/>
          <w:b/>
          <w:bCs/>
          <w:highlight w:val="yellow"/>
          <w:shd w:val="clear" w:color="auto" w:fill="00FFFF"/>
        </w:rPr>
        <w:t xml:space="preserve">Nota Explicativa: </w:t>
      </w:r>
      <w:r w:rsidRPr="00127FA9">
        <w:rPr>
          <w:rFonts w:ascii="Arial" w:hAnsi="Arial" w:cs="Arial"/>
          <w:highlight w:val="yellow"/>
          <w:shd w:val="clear" w:color="auto" w:fill="00FFFF"/>
        </w:rPr>
        <w:t>A fixação do percentual se insere na esfera de atuação discricionária da Administração até o limite legal de 10% (dez por cento) (art. 31, § 3º da Lei nº 8.666/93), a qual deve balizar-se em critérios técnicos. 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545EAA99" w14:textId="77777777" w:rsidR="003038A3" w:rsidRDefault="003038A3" w:rsidP="00123FF0">
      <w:pPr>
        <w:spacing w:line="360" w:lineRule="auto"/>
        <w:ind w:left="1276"/>
        <w:jc w:val="both"/>
        <w:rPr>
          <w:rFonts w:ascii="Arial" w:hAnsi="Arial" w:cs="Arial"/>
          <w:b/>
          <w:bCs/>
          <w:color w:val="FF0000"/>
          <w:sz w:val="24"/>
          <w:szCs w:val="24"/>
        </w:rPr>
      </w:pPr>
    </w:p>
    <w:p w14:paraId="41F985AF" w14:textId="52066C24" w:rsidR="00AF76AC" w:rsidRPr="00AF76AC" w:rsidRDefault="00AF76AC" w:rsidP="00AF76AC">
      <w:pPr>
        <w:spacing w:line="360" w:lineRule="auto"/>
        <w:ind w:left="1200"/>
        <w:jc w:val="both"/>
        <w:rPr>
          <w:rFonts w:ascii="Arial" w:hAnsi="Arial" w:cs="Arial"/>
          <w:sz w:val="24"/>
          <w:szCs w:val="24"/>
        </w:rPr>
      </w:pPr>
      <w:r w:rsidRPr="00D346FA">
        <w:rPr>
          <w:rFonts w:ascii="Arial" w:hAnsi="Arial" w:cs="Arial"/>
          <w:b/>
          <w:bCs/>
          <w:color w:val="FF0000"/>
          <w:sz w:val="24"/>
          <w:szCs w:val="24"/>
        </w:rPr>
        <w:t>9.5.4.</w:t>
      </w:r>
      <w:r w:rsidR="00222DEC">
        <w:rPr>
          <w:rFonts w:ascii="Arial" w:hAnsi="Arial" w:cs="Arial"/>
          <w:b/>
          <w:bCs/>
          <w:color w:val="FF0000"/>
          <w:sz w:val="24"/>
          <w:szCs w:val="24"/>
        </w:rPr>
        <w:t>4</w:t>
      </w:r>
      <w:r w:rsidRPr="00D346FA">
        <w:rPr>
          <w:rFonts w:ascii="Arial" w:hAnsi="Arial" w:cs="Arial"/>
          <w:b/>
          <w:bCs/>
          <w:color w:val="FF0000"/>
          <w:sz w:val="24"/>
          <w:szCs w:val="24"/>
        </w:rPr>
        <w:t> </w:t>
      </w:r>
      <w:r w:rsidRPr="00D346FA">
        <w:rPr>
          <w:rFonts w:ascii="Arial" w:hAnsi="Arial" w:cs="Arial"/>
          <w:color w:val="FF0000"/>
          <w:sz w:val="24"/>
          <w:szCs w:val="24"/>
        </w:rPr>
        <w:t>Comprovante de</w:t>
      </w:r>
      <w:r w:rsidRPr="00AF76AC">
        <w:rPr>
          <w:rFonts w:ascii="Arial" w:hAnsi="Arial" w:cs="Arial"/>
          <w:color w:val="FF0000"/>
          <w:sz w:val="24"/>
          <w:szCs w:val="24"/>
        </w:rPr>
        <w:t xml:space="preserve"> recolhimento de </w:t>
      </w:r>
      <w:r w:rsidRPr="00AF76AC">
        <w:rPr>
          <w:rFonts w:ascii="Arial" w:hAnsi="Arial" w:cs="Arial"/>
          <w:b/>
          <w:bCs/>
          <w:color w:val="FF0000"/>
          <w:sz w:val="24"/>
          <w:szCs w:val="24"/>
        </w:rPr>
        <w:t>Garantia de Proposta</w:t>
      </w:r>
      <w:r w:rsidRPr="00AF76AC">
        <w:rPr>
          <w:rFonts w:ascii="Arial" w:hAnsi="Arial" w:cs="Arial"/>
          <w:color w:val="FF0000"/>
          <w:sz w:val="24"/>
          <w:szCs w:val="24"/>
        </w:rPr>
        <w:t xml:space="preserve"> na licitação, nas mesmas modalidades previstas no </w:t>
      </w:r>
      <w:r w:rsidRPr="0002598E">
        <w:rPr>
          <w:rFonts w:ascii="Arial" w:hAnsi="Arial" w:cs="Arial"/>
          <w:b/>
          <w:bCs/>
          <w:color w:val="FF0000"/>
          <w:sz w:val="24"/>
          <w:szCs w:val="24"/>
        </w:rPr>
        <w:t>subitem 14.9.1 </w:t>
      </w:r>
      <w:r w:rsidR="00D346FA" w:rsidRPr="0002598E">
        <w:rPr>
          <w:rFonts w:ascii="Arial" w:hAnsi="Arial" w:cs="Arial"/>
          <w:color w:val="FF0000"/>
          <w:sz w:val="24"/>
          <w:szCs w:val="24"/>
        </w:rPr>
        <w:t xml:space="preserve">do </w:t>
      </w:r>
      <w:r w:rsidR="00D346FA">
        <w:rPr>
          <w:rFonts w:ascii="Arial" w:hAnsi="Arial" w:cs="Arial"/>
          <w:color w:val="FF0000"/>
          <w:sz w:val="24"/>
          <w:szCs w:val="24"/>
        </w:rPr>
        <w:t xml:space="preserve">Edital, </w:t>
      </w:r>
      <w:r w:rsidRPr="00AF76AC">
        <w:rPr>
          <w:rFonts w:ascii="Arial" w:hAnsi="Arial" w:cs="Arial"/>
          <w:color w:val="FF0000"/>
          <w:sz w:val="24"/>
          <w:szCs w:val="24"/>
        </w:rPr>
        <w:t xml:space="preserve">correspondente a </w:t>
      </w:r>
      <w:r w:rsidRPr="00AF76AC">
        <w:rPr>
          <w:rFonts w:ascii="Arial" w:hAnsi="Arial" w:cs="Arial"/>
          <w:b/>
          <w:bCs/>
          <w:color w:val="FF0000"/>
          <w:sz w:val="24"/>
          <w:szCs w:val="24"/>
        </w:rPr>
        <w:t xml:space="preserve">1% (um por cento) </w:t>
      </w:r>
      <w:r w:rsidRPr="00AF76AC">
        <w:rPr>
          <w:rFonts w:ascii="Arial" w:hAnsi="Arial" w:cs="Arial"/>
          <w:color w:val="FF0000"/>
          <w:sz w:val="24"/>
          <w:szCs w:val="24"/>
        </w:rPr>
        <w:t>do valor orçado pela Contratante. A(s) garantia(s) deverá(</w:t>
      </w:r>
      <w:proofErr w:type="spellStart"/>
      <w:r w:rsidRPr="00AF76AC">
        <w:rPr>
          <w:rFonts w:ascii="Arial" w:hAnsi="Arial" w:cs="Arial"/>
          <w:color w:val="FF0000"/>
          <w:sz w:val="24"/>
          <w:szCs w:val="24"/>
        </w:rPr>
        <w:t>ão</w:t>
      </w:r>
      <w:proofErr w:type="spellEnd"/>
      <w:r w:rsidRPr="00AF76AC">
        <w:rPr>
          <w:rFonts w:ascii="Arial" w:hAnsi="Arial" w:cs="Arial"/>
          <w:color w:val="FF0000"/>
          <w:sz w:val="24"/>
          <w:szCs w:val="24"/>
        </w:rPr>
        <w:t>) ser recolhida(s) à Tesouraria da Contratante até a data marcada para entrega das propostas.</w:t>
      </w:r>
    </w:p>
    <w:p w14:paraId="1C8A5521" w14:textId="60552953"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color w:val="FF0000"/>
          <w:sz w:val="24"/>
          <w:szCs w:val="24"/>
        </w:rPr>
        <w:lastRenderedPageBreak/>
        <w:t>9.5.4.</w:t>
      </w:r>
      <w:r w:rsidR="00222DEC">
        <w:rPr>
          <w:rFonts w:ascii="Arial" w:hAnsi="Arial" w:cs="Arial"/>
          <w:b/>
          <w:bCs/>
          <w:color w:val="FF0000"/>
          <w:sz w:val="24"/>
          <w:szCs w:val="24"/>
        </w:rPr>
        <w:t>4</w:t>
      </w:r>
      <w:r w:rsidRPr="00AF76AC">
        <w:rPr>
          <w:rFonts w:ascii="Arial" w:hAnsi="Arial" w:cs="Arial"/>
          <w:b/>
          <w:bCs/>
          <w:color w:val="FF0000"/>
          <w:sz w:val="24"/>
          <w:szCs w:val="24"/>
        </w:rPr>
        <w:t>.1</w:t>
      </w:r>
      <w:r w:rsidRPr="00AF76AC">
        <w:rPr>
          <w:rFonts w:ascii="Arial" w:hAnsi="Arial" w:cs="Arial"/>
          <w:color w:val="FF0000"/>
          <w:sz w:val="24"/>
          <w:szCs w:val="24"/>
        </w:rPr>
        <w:t> Caso a garantia de proposta seja do tipo “Carta de Fiança Bancária”, deverá ser com firma devidamente reconhecida em cartório.</w:t>
      </w:r>
    </w:p>
    <w:p w14:paraId="01F0A291" w14:textId="4EEA25F8"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color w:val="FF0000"/>
          <w:sz w:val="24"/>
          <w:szCs w:val="24"/>
        </w:rPr>
        <w:t>9.5.4.</w:t>
      </w:r>
      <w:r w:rsidR="00222DEC">
        <w:rPr>
          <w:rFonts w:ascii="Arial" w:hAnsi="Arial" w:cs="Arial"/>
          <w:b/>
          <w:bCs/>
          <w:color w:val="FF0000"/>
          <w:sz w:val="24"/>
          <w:szCs w:val="24"/>
        </w:rPr>
        <w:t>4</w:t>
      </w:r>
      <w:r w:rsidRPr="00AF76AC">
        <w:rPr>
          <w:rFonts w:ascii="Arial" w:hAnsi="Arial" w:cs="Arial"/>
          <w:b/>
          <w:bCs/>
          <w:color w:val="FF0000"/>
          <w:sz w:val="24"/>
          <w:szCs w:val="24"/>
        </w:rPr>
        <w:t>.2</w:t>
      </w:r>
      <w:r w:rsidRPr="00AF76AC">
        <w:rPr>
          <w:rFonts w:ascii="Arial" w:hAnsi="Arial" w:cs="Arial"/>
          <w:color w:val="FF0000"/>
          <w:sz w:val="24"/>
          <w:szCs w:val="24"/>
        </w:rPr>
        <w:t> No caso de opção pela garantia de proposta do tipo “Seguro Garantia”, o mesmo deverá ser feito mediante entrega da competente apólice emitida por entidade em funcionamento no país, em nome da Contratante, com firma devidamente reconhecida em cartório.</w:t>
      </w:r>
    </w:p>
    <w:p w14:paraId="07994469" w14:textId="574922BF"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color w:val="FF0000"/>
          <w:sz w:val="24"/>
          <w:szCs w:val="24"/>
        </w:rPr>
        <w:t>9.5.4.</w:t>
      </w:r>
      <w:r w:rsidR="00222DEC">
        <w:rPr>
          <w:rFonts w:ascii="Arial" w:hAnsi="Arial" w:cs="Arial"/>
          <w:b/>
          <w:bCs/>
          <w:color w:val="FF0000"/>
          <w:sz w:val="24"/>
          <w:szCs w:val="24"/>
        </w:rPr>
        <w:t>4</w:t>
      </w:r>
      <w:r w:rsidRPr="00AF76AC">
        <w:rPr>
          <w:rFonts w:ascii="Arial" w:hAnsi="Arial" w:cs="Arial"/>
          <w:b/>
          <w:bCs/>
          <w:color w:val="FF0000"/>
          <w:sz w:val="24"/>
          <w:szCs w:val="24"/>
        </w:rPr>
        <w:t>.3</w:t>
      </w:r>
      <w:r w:rsidRPr="00AF76AC">
        <w:rPr>
          <w:rFonts w:ascii="Arial" w:hAnsi="Arial" w:cs="Arial"/>
          <w:color w:val="FF0000"/>
          <w:sz w:val="24"/>
          <w:szCs w:val="24"/>
        </w:rPr>
        <w:t xml:space="preserve"> No caso de opção pela garantia em títulos da dívida pública, deverão tais títulos serem acompanhados de documento emitido pela Secretaria do Tesouro Nacional, no qual este atestará a sua validade, exequibilidade e avaliação de resgate atual</w:t>
      </w:r>
    </w:p>
    <w:p w14:paraId="1DE21850" w14:textId="04E75227" w:rsidR="00AF76AC" w:rsidRPr="00AF76AC" w:rsidRDefault="00222DEC" w:rsidP="00AF76AC">
      <w:pPr>
        <w:spacing w:line="360" w:lineRule="auto"/>
        <w:ind w:left="1800"/>
        <w:jc w:val="both"/>
        <w:rPr>
          <w:rFonts w:ascii="Arial" w:hAnsi="Arial" w:cs="Arial"/>
          <w:sz w:val="24"/>
          <w:szCs w:val="24"/>
        </w:rPr>
      </w:pPr>
      <w:r>
        <w:rPr>
          <w:rFonts w:ascii="Arial" w:hAnsi="Arial" w:cs="Arial"/>
          <w:b/>
          <w:bCs/>
          <w:color w:val="FF0000"/>
          <w:sz w:val="24"/>
          <w:szCs w:val="24"/>
        </w:rPr>
        <w:t>9.5.4.4</w:t>
      </w:r>
      <w:r w:rsidR="00AF76AC" w:rsidRPr="00AF76AC">
        <w:rPr>
          <w:rFonts w:ascii="Arial" w:hAnsi="Arial" w:cs="Arial"/>
          <w:b/>
          <w:bCs/>
          <w:color w:val="FF0000"/>
          <w:sz w:val="24"/>
          <w:szCs w:val="24"/>
        </w:rPr>
        <w:t xml:space="preserve">.4 </w:t>
      </w:r>
      <w:r w:rsidR="00AF76AC" w:rsidRPr="00AF76AC">
        <w:rPr>
          <w:rFonts w:ascii="Arial" w:hAnsi="Arial" w:cs="Arial"/>
          <w:color w:val="FF0000"/>
          <w:sz w:val="24"/>
          <w:szCs w:val="24"/>
        </w:rPr>
        <w:t xml:space="preserve">No caso de opção por caução em dinheiro, o deposito será efetuado na conta especifica da Contratante, a saber: </w:t>
      </w:r>
      <w:r w:rsidR="00AF76AC" w:rsidRPr="00AF76AC">
        <w:rPr>
          <w:rFonts w:ascii="Arial" w:hAnsi="Arial" w:cs="Arial"/>
          <w:b/>
          <w:bCs/>
          <w:color w:val="FF0000"/>
          <w:sz w:val="24"/>
          <w:szCs w:val="24"/>
        </w:rPr>
        <w:t>Banco (...); Conta Corrente: (...); Agência: (...)</w:t>
      </w:r>
      <w:r w:rsidR="00AF76AC" w:rsidRPr="00AF76AC">
        <w:rPr>
          <w:rFonts w:ascii="Arial" w:hAnsi="Arial" w:cs="Arial"/>
          <w:color w:val="FF0000"/>
          <w:sz w:val="24"/>
          <w:szCs w:val="24"/>
        </w:rPr>
        <w:t xml:space="preserve">, cujo comprovante deverá ser entregue </w:t>
      </w:r>
      <w:r w:rsidR="00AF76AC" w:rsidRPr="00AF76AC">
        <w:rPr>
          <w:rFonts w:ascii="Arial" w:hAnsi="Arial" w:cs="Arial"/>
          <w:b/>
          <w:bCs/>
          <w:color w:val="FF0000"/>
          <w:sz w:val="24"/>
          <w:szCs w:val="24"/>
        </w:rPr>
        <w:t>(local de entrega)</w:t>
      </w:r>
      <w:r w:rsidR="00AF76AC" w:rsidRPr="00AF76AC">
        <w:rPr>
          <w:rFonts w:ascii="Arial" w:hAnsi="Arial" w:cs="Arial"/>
          <w:color w:val="FF0000"/>
          <w:sz w:val="24"/>
          <w:szCs w:val="24"/>
        </w:rPr>
        <w:t>, que emitirá o respectivo comprovante de recebimento.</w:t>
      </w:r>
    </w:p>
    <w:p w14:paraId="05CB66F6" w14:textId="32BA0A5F" w:rsidR="00AF76AC" w:rsidRPr="00AF76AC" w:rsidRDefault="009364EE" w:rsidP="00AF76AC">
      <w:pPr>
        <w:spacing w:line="360" w:lineRule="auto"/>
        <w:ind w:left="1800"/>
        <w:jc w:val="both"/>
        <w:rPr>
          <w:rFonts w:ascii="Arial" w:hAnsi="Arial" w:cs="Arial"/>
          <w:sz w:val="24"/>
          <w:szCs w:val="24"/>
        </w:rPr>
      </w:pPr>
      <w:r>
        <w:rPr>
          <w:rFonts w:ascii="Arial" w:hAnsi="Arial" w:cs="Arial"/>
          <w:b/>
          <w:bCs/>
          <w:color w:val="FF0000"/>
          <w:sz w:val="24"/>
          <w:szCs w:val="24"/>
        </w:rPr>
        <w:t>9.5.4.</w:t>
      </w:r>
      <w:r w:rsidR="00222DEC">
        <w:rPr>
          <w:rFonts w:ascii="Arial" w:hAnsi="Arial" w:cs="Arial"/>
          <w:b/>
          <w:bCs/>
          <w:color w:val="FF0000"/>
          <w:sz w:val="24"/>
          <w:szCs w:val="24"/>
        </w:rPr>
        <w:t>4</w:t>
      </w:r>
      <w:r w:rsidR="00AF76AC" w:rsidRPr="00AF76AC">
        <w:rPr>
          <w:rFonts w:ascii="Arial" w:hAnsi="Arial" w:cs="Arial"/>
          <w:b/>
          <w:bCs/>
          <w:color w:val="FF0000"/>
          <w:sz w:val="24"/>
          <w:szCs w:val="24"/>
        </w:rPr>
        <w:t xml:space="preserve">.5 </w:t>
      </w:r>
      <w:r w:rsidR="00AF76AC" w:rsidRPr="00AF76AC">
        <w:rPr>
          <w:rFonts w:ascii="Arial" w:hAnsi="Arial" w:cs="Arial"/>
          <w:color w:val="FF0000"/>
          <w:sz w:val="24"/>
          <w:szCs w:val="24"/>
        </w:rPr>
        <w:t xml:space="preserve">A garantia tratada no </w:t>
      </w:r>
      <w:r w:rsidR="00AF76AC" w:rsidRPr="00AF76AC">
        <w:rPr>
          <w:rFonts w:ascii="Arial" w:hAnsi="Arial" w:cs="Arial"/>
          <w:b/>
          <w:bCs/>
          <w:color w:val="FF0000"/>
          <w:sz w:val="24"/>
          <w:szCs w:val="24"/>
        </w:rPr>
        <w:t>subitem 9.5.4.</w:t>
      </w:r>
      <w:r w:rsidR="00222DEC">
        <w:rPr>
          <w:rFonts w:ascii="Arial" w:hAnsi="Arial" w:cs="Arial"/>
          <w:b/>
          <w:bCs/>
          <w:color w:val="FF0000"/>
          <w:sz w:val="24"/>
          <w:szCs w:val="24"/>
        </w:rPr>
        <w:t>4</w:t>
      </w:r>
      <w:r w:rsidR="00AF76AC" w:rsidRPr="00AF76AC">
        <w:rPr>
          <w:rFonts w:ascii="Arial" w:hAnsi="Arial" w:cs="Arial"/>
          <w:color w:val="FF0000"/>
          <w:sz w:val="24"/>
          <w:szCs w:val="24"/>
        </w:rPr>
        <w:t xml:space="preserve"> deverá ter validade de </w:t>
      </w:r>
      <w:proofErr w:type="gramStart"/>
      <w:r w:rsidR="00AF76AC" w:rsidRPr="00AF76AC">
        <w:rPr>
          <w:rFonts w:ascii="Arial" w:hAnsi="Arial" w:cs="Arial"/>
          <w:color w:val="FF0000"/>
          <w:sz w:val="24"/>
          <w:szCs w:val="24"/>
        </w:rPr>
        <w:t>no  mínimo</w:t>
      </w:r>
      <w:proofErr w:type="gramEnd"/>
      <w:r w:rsidR="00AF76AC" w:rsidRPr="00AF76AC">
        <w:rPr>
          <w:rFonts w:ascii="Arial" w:hAnsi="Arial" w:cs="Arial"/>
          <w:color w:val="FF0000"/>
          <w:sz w:val="24"/>
          <w:szCs w:val="24"/>
        </w:rPr>
        <w:t xml:space="preserve"> </w:t>
      </w:r>
      <w:r w:rsidR="00AF76AC" w:rsidRPr="00AF76AC">
        <w:rPr>
          <w:rFonts w:ascii="Arial" w:hAnsi="Arial" w:cs="Arial"/>
          <w:b/>
          <w:bCs/>
          <w:color w:val="FF0000"/>
          <w:sz w:val="24"/>
          <w:szCs w:val="24"/>
        </w:rPr>
        <w:t>120 (cento e vinte) dias</w:t>
      </w:r>
      <w:r w:rsidR="00AF76AC" w:rsidRPr="00AF76AC">
        <w:rPr>
          <w:rFonts w:ascii="Arial" w:hAnsi="Arial" w:cs="Arial"/>
          <w:color w:val="FF0000"/>
          <w:sz w:val="24"/>
          <w:szCs w:val="24"/>
        </w:rPr>
        <w:t xml:space="preserve"> consecutivos, a partir da data marcada para entrega das propostas.</w:t>
      </w:r>
    </w:p>
    <w:p w14:paraId="67398E8B" w14:textId="1D194153"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color w:val="FF0000"/>
          <w:sz w:val="24"/>
          <w:szCs w:val="24"/>
        </w:rPr>
        <w:t>9.5.4.</w:t>
      </w:r>
      <w:r w:rsidR="00222DEC">
        <w:rPr>
          <w:rFonts w:ascii="Arial" w:hAnsi="Arial" w:cs="Arial"/>
          <w:b/>
          <w:bCs/>
          <w:color w:val="FF0000"/>
          <w:sz w:val="24"/>
          <w:szCs w:val="24"/>
        </w:rPr>
        <w:t>4</w:t>
      </w:r>
      <w:r w:rsidRPr="00AF76AC">
        <w:rPr>
          <w:rFonts w:ascii="Arial" w:hAnsi="Arial" w:cs="Arial"/>
          <w:b/>
          <w:bCs/>
          <w:color w:val="FF0000"/>
          <w:sz w:val="24"/>
          <w:szCs w:val="24"/>
        </w:rPr>
        <w:t>.6</w:t>
      </w:r>
      <w:r w:rsidRPr="00AF76AC">
        <w:rPr>
          <w:rFonts w:ascii="Arial" w:hAnsi="Arial" w:cs="Arial"/>
          <w:color w:val="FF0000"/>
          <w:sz w:val="24"/>
          <w:szCs w:val="24"/>
        </w:rPr>
        <w:t xml:space="preserve"> A garantia de proposta poderá ser levantada da seguinte forma:</w:t>
      </w:r>
    </w:p>
    <w:p w14:paraId="261E6245"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color w:val="FF0000"/>
          <w:sz w:val="24"/>
          <w:szCs w:val="24"/>
        </w:rPr>
        <w:t>a)</w:t>
      </w:r>
      <w:r w:rsidRPr="00AF76AC">
        <w:rPr>
          <w:rFonts w:ascii="Arial" w:hAnsi="Arial" w:cs="Arial"/>
          <w:color w:val="FF0000"/>
          <w:sz w:val="24"/>
          <w:szCs w:val="24"/>
        </w:rPr>
        <w:t xml:space="preserve"> Pelo licitante inabilitado ou desclassificado: após declarar oficialmente estar de acordo com o resultado e desistindo do prazo de recurso ou após encerramento da fase de habilitação ou classificação das propostas. </w:t>
      </w:r>
    </w:p>
    <w:p w14:paraId="76ACC548"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color w:val="FF0000"/>
          <w:sz w:val="24"/>
          <w:szCs w:val="24"/>
        </w:rPr>
        <w:t xml:space="preserve">b) </w:t>
      </w:r>
      <w:r w:rsidRPr="00AF76AC">
        <w:rPr>
          <w:rFonts w:ascii="Arial" w:hAnsi="Arial" w:cs="Arial"/>
          <w:color w:val="FF0000"/>
          <w:sz w:val="24"/>
          <w:szCs w:val="24"/>
        </w:rPr>
        <w:t>Pelos demais licitantes, inclusive o vencedor, após a assinatura do(s) contrato(s) decorrente(s) desta licitação.</w:t>
      </w:r>
    </w:p>
    <w:p w14:paraId="5D1961A7" w14:textId="77777777" w:rsidR="00D346FA" w:rsidRPr="00871109" w:rsidRDefault="00D346FA" w:rsidP="00D346FA">
      <w:pPr>
        <w:widowControl w:val="0"/>
        <w:tabs>
          <w:tab w:val="left" w:pos="9709"/>
        </w:tabs>
        <w:ind w:left="284"/>
        <w:jc w:val="both"/>
        <w:rPr>
          <w:rFonts w:ascii="Arial" w:hAnsi="Arial" w:cs="Arial"/>
          <w:iCs/>
          <w:color w:val="000000"/>
        </w:rPr>
      </w:pPr>
      <w:r w:rsidRPr="00871109">
        <w:rPr>
          <w:rFonts w:ascii="Arial" w:hAnsi="Arial" w:cs="Arial"/>
          <w:b/>
          <w:iCs/>
          <w:color w:val="000000"/>
          <w:highlight w:val="yellow"/>
        </w:rPr>
        <w:t xml:space="preserve">Nota Explicativa: </w:t>
      </w:r>
      <w:r w:rsidRPr="00871109">
        <w:rPr>
          <w:rFonts w:ascii="Arial" w:hAnsi="Arial" w:cs="Arial"/>
          <w:iCs/>
          <w:color w:val="000000"/>
          <w:highlight w:val="yellow"/>
        </w:rPr>
        <w:t>Caso feita a exigência de capital ou patrimônio líquido mínimo, fica vedada a exigência simultânea de garantia da proposta (art. 31, III, da Lei n° 8.666/93), conforme interpretação do § 2° do mesmo dispositivo</w:t>
      </w:r>
      <w:r w:rsidRPr="00871109">
        <w:rPr>
          <w:rFonts w:ascii="Arial" w:hAnsi="Arial" w:cs="Arial"/>
          <w:iCs/>
          <w:color w:val="000000"/>
        </w:rPr>
        <w:t>.</w:t>
      </w:r>
    </w:p>
    <w:p w14:paraId="31C41F4E" w14:textId="77777777" w:rsidR="00AF76AC" w:rsidRPr="00AF76AC" w:rsidRDefault="00AF76AC" w:rsidP="00AF76AC">
      <w:pPr>
        <w:spacing w:line="360" w:lineRule="auto"/>
        <w:ind w:left="1200"/>
        <w:jc w:val="both"/>
        <w:rPr>
          <w:rFonts w:ascii="Arial" w:hAnsi="Arial" w:cs="Arial"/>
          <w:sz w:val="24"/>
          <w:szCs w:val="24"/>
        </w:rPr>
      </w:pPr>
    </w:p>
    <w:p w14:paraId="4BF1D2C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9.5.5 Outros documentos</w:t>
      </w:r>
    </w:p>
    <w:p w14:paraId="17309F53"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9.5.5.1</w:t>
      </w:r>
      <w:r w:rsidRPr="00AF76AC">
        <w:rPr>
          <w:rFonts w:ascii="Arial" w:hAnsi="Arial" w:cs="Arial"/>
          <w:sz w:val="24"/>
          <w:szCs w:val="24"/>
        </w:rPr>
        <w:t xml:space="preserve"> Declaração formal quanto à instalação do canteiro de obras; relação explicita e declaração da disponibilidade das máquinas e equipamentos, e </w:t>
      </w:r>
      <w:r w:rsidRPr="0002598E">
        <w:rPr>
          <w:rFonts w:ascii="Arial" w:hAnsi="Arial" w:cs="Arial"/>
          <w:sz w:val="24"/>
          <w:szCs w:val="24"/>
        </w:rPr>
        <w:t>de pessoal técnico, que serão utilizados na exec</w:t>
      </w:r>
      <w:r w:rsidR="00D346FA" w:rsidRPr="0002598E">
        <w:rPr>
          <w:rFonts w:ascii="Arial" w:hAnsi="Arial" w:cs="Arial"/>
          <w:sz w:val="24"/>
          <w:szCs w:val="24"/>
        </w:rPr>
        <w:t xml:space="preserve">ução do objeto desta licitação </w:t>
      </w:r>
      <w:r w:rsidR="0002598E" w:rsidRPr="0002598E">
        <w:rPr>
          <w:rFonts w:ascii="Arial" w:hAnsi="Arial" w:cs="Arial"/>
          <w:sz w:val="24"/>
          <w:szCs w:val="24"/>
        </w:rPr>
        <w:t xml:space="preserve">- </w:t>
      </w:r>
      <w:r w:rsidRPr="0002598E">
        <w:rPr>
          <w:rFonts w:ascii="Arial" w:hAnsi="Arial" w:cs="Arial"/>
          <w:sz w:val="24"/>
          <w:szCs w:val="24"/>
        </w:rPr>
        <w:t xml:space="preserve">Anexo </w:t>
      </w:r>
      <w:r w:rsidR="0002598E">
        <w:rPr>
          <w:rFonts w:ascii="Arial" w:hAnsi="Arial" w:cs="Arial"/>
          <w:sz w:val="24"/>
          <w:szCs w:val="24"/>
        </w:rPr>
        <w:t>I</w:t>
      </w:r>
      <w:r w:rsidR="0002598E" w:rsidRPr="0002598E">
        <w:rPr>
          <w:rFonts w:ascii="Arial" w:hAnsi="Arial" w:cs="Arial"/>
          <w:sz w:val="24"/>
          <w:szCs w:val="24"/>
        </w:rPr>
        <w:t>V</w:t>
      </w:r>
      <w:r w:rsidRPr="0002598E">
        <w:rPr>
          <w:rFonts w:ascii="Arial" w:hAnsi="Arial" w:cs="Arial"/>
          <w:sz w:val="24"/>
          <w:szCs w:val="24"/>
        </w:rPr>
        <w:t>.</w:t>
      </w:r>
    </w:p>
    <w:p w14:paraId="3F5CE402"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9.5.5.1.1</w:t>
      </w:r>
      <w:r w:rsidRPr="00AF76AC">
        <w:rPr>
          <w:rFonts w:ascii="Arial" w:hAnsi="Arial" w:cs="Arial"/>
          <w:sz w:val="24"/>
          <w:szCs w:val="24"/>
        </w:rPr>
        <w:t> Os equipamentos mínimos necessários e de pessoal técnico à consecução dos objetivos desta licitação serão os que se segue:</w:t>
      </w:r>
    </w:p>
    <w:p w14:paraId="69A3E4AF" w14:textId="77777777" w:rsidR="00AF76AC" w:rsidRPr="00AF76AC" w:rsidRDefault="00AF76AC" w:rsidP="00AF76AC">
      <w:pPr>
        <w:spacing w:line="360" w:lineRule="auto"/>
        <w:ind w:left="1800"/>
        <w:rPr>
          <w:rFonts w:ascii="Arial" w:hAnsi="Arial" w:cs="Arial"/>
          <w:sz w:val="24"/>
          <w:szCs w:val="24"/>
        </w:rPr>
      </w:pPr>
    </w:p>
    <w:tbl>
      <w:tblPr>
        <w:tblW w:w="9232"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11"/>
        <w:gridCol w:w="2893"/>
        <w:gridCol w:w="5828"/>
      </w:tblGrid>
      <w:tr w:rsidR="00AF76AC" w:rsidRPr="00AF76AC" w14:paraId="7C2E8E54" w14:textId="77777777" w:rsidTr="00AF76AC">
        <w:trPr>
          <w:trHeight w:val="645"/>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F89041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N°</w:t>
            </w:r>
          </w:p>
        </w:tc>
        <w:tc>
          <w:tcPr>
            <w:tcW w:w="0" w:type="auto"/>
            <w:tcBorders>
              <w:top w:val="outset" w:sz="6" w:space="0" w:color="auto"/>
              <w:left w:val="outset" w:sz="6" w:space="0" w:color="auto"/>
              <w:bottom w:val="outset" w:sz="6" w:space="0" w:color="auto"/>
              <w:right w:val="outset" w:sz="6" w:space="0" w:color="auto"/>
            </w:tcBorders>
            <w:vAlign w:val="center"/>
            <w:hideMark/>
          </w:tcPr>
          <w:p w14:paraId="566F8DA6" w14:textId="77777777" w:rsidR="00AF76AC" w:rsidRPr="00D346FA" w:rsidRDefault="00AF76AC" w:rsidP="00AF76AC">
            <w:pPr>
              <w:spacing w:line="360" w:lineRule="auto"/>
              <w:jc w:val="center"/>
              <w:rPr>
                <w:rFonts w:ascii="Arial" w:hAnsi="Arial" w:cs="Arial"/>
                <w:color w:val="FF0000"/>
                <w:sz w:val="24"/>
                <w:szCs w:val="24"/>
              </w:rPr>
            </w:pPr>
            <w:r w:rsidRPr="00D346FA">
              <w:rPr>
                <w:rFonts w:ascii="Arial" w:hAnsi="Arial" w:cs="Arial"/>
                <w:b/>
                <w:bCs/>
                <w:color w:val="FF0000"/>
                <w:sz w:val="24"/>
                <w:szCs w:val="24"/>
              </w:rPr>
              <w:t>Equipamentos</w:t>
            </w:r>
          </w:p>
        </w:tc>
        <w:tc>
          <w:tcPr>
            <w:tcW w:w="0" w:type="auto"/>
            <w:tcBorders>
              <w:top w:val="outset" w:sz="6" w:space="0" w:color="auto"/>
              <w:left w:val="outset" w:sz="6" w:space="0" w:color="auto"/>
              <w:bottom w:val="outset" w:sz="6" w:space="0" w:color="auto"/>
              <w:right w:val="outset" w:sz="6" w:space="0" w:color="auto"/>
            </w:tcBorders>
            <w:vAlign w:val="center"/>
            <w:hideMark/>
          </w:tcPr>
          <w:p w14:paraId="1099ED3A" w14:textId="77777777" w:rsidR="00AF76AC" w:rsidRPr="00D346FA" w:rsidRDefault="00AF76AC" w:rsidP="00AF76AC">
            <w:pPr>
              <w:spacing w:line="360" w:lineRule="auto"/>
              <w:jc w:val="center"/>
              <w:rPr>
                <w:rFonts w:ascii="Arial" w:hAnsi="Arial" w:cs="Arial"/>
                <w:color w:val="FF0000"/>
                <w:sz w:val="24"/>
                <w:szCs w:val="24"/>
              </w:rPr>
            </w:pPr>
            <w:r w:rsidRPr="00D346FA">
              <w:rPr>
                <w:rFonts w:ascii="Arial" w:hAnsi="Arial" w:cs="Arial"/>
                <w:b/>
                <w:bCs/>
                <w:color w:val="FF0000"/>
                <w:sz w:val="24"/>
                <w:szCs w:val="24"/>
              </w:rPr>
              <w:t>Quantidade Mínima de Referência</w:t>
            </w:r>
          </w:p>
        </w:tc>
      </w:tr>
      <w:tr w:rsidR="00AF76AC" w:rsidRPr="00AF76AC" w14:paraId="7795686E" w14:textId="77777777" w:rsidTr="00AF76AC">
        <w:trPr>
          <w:trHeight w:val="330"/>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171890" w14:textId="77777777" w:rsidR="00AF76AC" w:rsidRPr="00AF76AC" w:rsidRDefault="00AF76AC" w:rsidP="00AF76AC">
            <w:pPr>
              <w:spacing w:line="360" w:lineRule="auto"/>
              <w:jc w:val="center"/>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E162375" w14:textId="77777777" w:rsidR="00AF76AC" w:rsidRPr="00D346FA" w:rsidRDefault="00AF76AC" w:rsidP="00AF76AC">
            <w:pPr>
              <w:spacing w:line="360" w:lineRule="auto"/>
              <w:jc w:val="center"/>
              <w:rPr>
                <w:rFonts w:ascii="Arial" w:hAnsi="Arial" w:cs="Arial"/>
                <w:color w:val="FF000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25AFC80" w14:textId="77777777" w:rsidR="00AF76AC" w:rsidRPr="00D346FA" w:rsidRDefault="00AF76AC" w:rsidP="00AF76AC">
            <w:pPr>
              <w:spacing w:line="360" w:lineRule="auto"/>
              <w:jc w:val="center"/>
              <w:rPr>
                <w:rFonts w:ascii="Arial" w:hAnsi="Arial" w:cs="Arial"/>
                <w:color w:val="FF0000"/>
                <w:sz w:val="24"/>
                <w:szCs w:val="24"/>
              </w:rPr>
            </w:pPr>
          </w:p>
        </w:tc>
      </w:tr>
      <w:tr w:rsidR="00AF76AC" w:rsidRPr="00AF76AC" w14:paraId="4F0BD2D1" w14:textId="77777777" w:rsidTr="00AF76AC">
        <w:trPr>
          <w:trHeight w:val="645"/>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9D42B1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N°</w:t>
            </w:r>
          </w:p>
        </w:tc>
        <w:tc>
          <w:tcPr>
            <w:tcW w:w="0" w:type="auto"/>
            <w:tcBorders>
              <w:top w:val="outset" w:sz="6" w:space="0" w:color="auto"/>
              <w:left w:val="outset" w:sz="6" w:space="0" w:color="auto"/>
              <w:bottom w:val="outset" w:sz="6" w:space="0" w:color="auto"/>
              <w:right w:val="outset" w:sz="6" w:space="0" w:color="auto"/>
            </w:tcBorders>
            <w:vAlign w:val="center"/>
            <w:hideMark/>
          </w:tcPr>
          <w:p w14:paraId="1B84F356" w14:textId="77777777" w:rsidR="00AF76AC" w:rsidRPr="00D346FA" w:rsidRDefault="00AF76AC" w:rsidP="00AF76AC">
            <w:pPr>
              <w:spacing w:line="360" w:lineRule="auto"/>
              <w:jc w:val="center"/>
              <w:rPr>
                <w:rFonts w:ascii="Arial" w:hAnsi="Arial" w:cs="Arial"/>
                <w:color w:val="FF0000"/>
                <w:sz w:val="24"/>
                <w:szCs w:val="24"/>
              </w:rPr>
            </w:pPr>
            <w:r w:rsidRPr="00D346FA">
              <w:rPr>
                <w:rFonts w:ascii="Arial" w:hAnsi="Arial" w:cs="Arial"/>
                <w:b/>
                <w:bCs/>
                <w:color w:val="FF0000"/>
                <w:sz w:val="24"/>
                <w:szCs w:val="24"/>
              </w:rPr>
              <w:t>Pessoal Técnico</w:t>
            </w:r>
          </w:p>
        </w:tc>
        <w:tc>
          <w:tcPr>
            <w:tcW w:w="0" w:type="auto"/>
            <w:tcBorders>
              <w:top w:val="outset" w:sz="6" w:space="0" w:color="auto"/>
              <w:left w:val="outset" w:sz="6" w:space="0" w:color="auto"/>
              <w:bottom w:val="outset" w:sz="6" w:space="0" w:color="auto"/>
              <w:right w:val="outset" w:sz="6" w:space="0" w:color="auto"/>
            </w:tcBorders>
            <w:vAlign w:val="center"/>
            <w:hideMark/>
          </w:tcPr>
          <w:p w14:paraId="5677DAA5" w14:textId="77777777" w:rsidR="00AF76AC" w:rsidRPr="00D346FA" w:rsidRDefault="00AF76AC" w:rsidP="00AF76AC">
            <w:pPr>
              <w:spacing w:line="360" w:lineRule="auto"/>
              <w:jc w:val="center"/>
              <w:rPr>
                <w:rFonts w:ascii="Arial" w:hAnsi="Arial" w:cs="Arial"/>
                <w:color w:val="FF0000"/>
                <w:sz w:val="24"/>
                <w:szCs w:val="24"/>
              </w:rPr>
            </w:pPr>
            <w:r w:rsidRPr="00D346FA">
              <w:rPr>
                <w:rFonts w:ascii="Arial" w:hAnsi="Arial" w:cs="Arial"/>
                <w:b/>
                <w:bCs/>
                <w:color w:val="FF0000"/>
                <w:sz w:val="24"/>
                <w:szCs w:val="24"/>
              </w:rPr>
              <w:t>Quantidade Mínima de Referência</w:t>
            </w:r>
          </w:p>
        </w:tc>
      </w:tr>
      <w:tr w:rsidR="00AF76AC" w:rsidRPr="00AF76AC" w14:paraId="43D6A130" w14:textId="77777777" w:rsidTr="00AF76AC">
        <w:trPr>
          <w:trHeight w:val="330"/>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3A384D4" w14:textId="77777777" w:rsidR="00AF76AC" w:rsidRPr="00AF76AC" w:rsidRDefault="00AF76AC" w:rsidP="00AF76AC">
            <w:pPr>
              <w:spacing w:line="360" w:lineRule="auto"/>
              <w:jc w:val="center"/>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32B77E2" w14:textId="77777777" w:rsidR="00AF76AC" w:rsidRPr="00AF76AC" w:rsidRDefault="00AF76AC" w:rsidP="00AF76AC">
            <w:pPr>
              <w:spacing w:line="360" w:lineRule="auto"/>
              <w:jc w:val="center"/>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5A2DBCA" w14:textId="77777777" w:rsidR="00AF76AC" w:rsidRPr="00AF76AC" w:rsidRDefault="00AF76AC" w:rsidP="00AF76AC">
            <w:pPr>
              <w:spacing w:line="360" w:lineRule="auto"/>
              <w:jc w:val="center"/>
              <w:rPr>
                <w:rFonts w:ascii="Arial" w:hAnsi="Arial" w:cs="Arial"/>
                <w:sz w:val="24"/>
                <w:szCs w:val="24"/>
              </w:rPr>
            </w:pPr>
          </w:p>
        </w:tc>
      </w:tr>
    </w:tbl>
    <w:p w14:paraId="1BF27FE3" w14:textId="77777777" w:rsidR="00D346FA" w:rsidRDefault="00D346FA" w:rsidP="00D346FA">
      <w:pPr>
        <w:autoSpaceDE w:val="0"/>
        <w:autoSpaceDN w:val="0"/>
        <w:adjustRightInd w:val="0"/>
        <w:spacing w:line="360" w:lineRule="auto"/>
        <w:ind w:left="567"/>
        <w:jc w:val="both"/>
        <w:rPr>
          <w:rFonts w:ascii="Arial" w:hAnsi="Arial" w:cs="Arial"/>
          <w:b/>
          <w:iCs/>
          <w:color w:val="000000"/>
          <w:highlight w:val="yellow"/>
        </w:rPr>
      </w:pPr>
    </w:p>
    <w:p w14:paraId="4120EBF3" w14:textId="77777777" w:rsidR="00D346FA" w:rsidRDefault="00D346FA" w:rsidP="00D346FA">
      <w:pPr>
        <w:autoSpaceDE w:val="0"/>
        <w:autoSpaceDN w:val="0"/>
        <w:adjustRightInd w:val="0"/>
        <w:spacing w:line="360" w:lineRule="auto"/>
        <w:ind w:left="567"/>
        <w:jc w:val="both"/>
        <w:rPr>
          <w:rFonts w:ascii="Arial" w:hAnsi="Arial" w:cs="Arial"/>
          <w:iCs/>
          <w:color w:val="000000"/>
        </w:rPr>
      </w:pPr>
      <w:r w:rsidRPr="00871109">
        <w:rPr>
          <w:rFonts w:ascii="Arial" w:hAnsi="Arial" w:cs="Arial"/>
          <w:b/>
          <w:iCs/>
          <w:color w:val="000000"/>
          <w:highlight w:val="yellow"/>
        </w:rPr>
        <w:t xml:space="preserve">Nota </w:t>
      </w:r>
      <w:r w:rsidRPr="0099611A">
        <w:rPr>
          <w:rFonts w:ascii="Arial" w:hAnsi="Arial" w:cs="Arial"/>
          <w:b/>
          <w:iCs/>
          <w:color w:val="000000"/>
          <w:highlight w:val="yellow"/>
        </w:rPr>
        <w:t xml:space="preserve">Explicativa: </w:t>
      </w:r>
      <w:r w:rsidRPr="0099611A">
        <w:rPr>
          <w:rFonts w:ascii="Arial" w:hAnsi="Arial" w:cs="Arial"/>
          <w:iCs/>
          <w:color w:val="000000"/>
          <w:highlight w:val="yellow"/>
        </w:rPr>
        <w:t>trata-se de tabela meramente exemplificativa.</w:t>
      </w:r>
    </w:p>
    <w:p w14:paraId="2708A3DE" w14:textId="77777777" w:rsidR="00D346FA" w:rsidRDefault="00D346FA" w:rsidP="00D346FA">
      <w:pPr>
        <w:autoSpaceDE w:val="0"/>
        <w:autoSpaceDN w:val="0"/>
        <w:adjustRightInd w:val="0"/>
        <w:spacing w:line="360" w:lineRule="auto"/>
        <w:ind w:left="567"/>
        <w:jc w:val="both"/>
        <w:rPr>
          <w:rFonts w:ascii="Arial" w:hAnsi="Arial" w:cs="Arial"/>
          <w:iCs/>
          <w:color w:val="000000"/>
        </w:rPr>
      </w:pPr>
    </w:p>
    <w:p w14:paraId="11834648"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9.5.5.2</w:t>
      </w:r>
      <w:r w:rsidRPr="00AF76AC">
        <w:rPr>
          <w:rFonts w:ascii="Arial" w:hAnsi="Arial" w:cs="Arial"/>
          <w:sz w:val="24"/>
          <w:szCs w:val="24"/>
        </w:rPr>
        <w:t xml:space="preserve"> As microempresas ou empresas de pequeno porte deverão apresentar declaração de comprovação de enquadramento em um dos dois regimes, para que possam ter o benefício do tratamento diferenciado e </w:t>
      </w:r>
      <w:r w:rsidRPr="0002598E">
        <w:rPr>
          <w:rFonts w:ascii="Arial" w:hAnsi="Arial" w:cs="Arial"/>
          <w:sz w:val="24"/>
          <w:szCs w:val="24"/>
        </w:rPr>
        <w:t>favorecido na presente licitação, na forma do disposto na Lei Complementar nº 123 de 14/12/2006, conforme Minuta de Declaração de ME/EPP</w:t>
      </w:r>
      <w:r w:rsidR="00D346FA" w:rsidRPr="0002598E">
        <w:rPr>
          <w:rFonts w:ascii="Arial" w:hAnsi="Arial" w:cs="Arial"/>
          <w:sz w:val="24"/>
          <w:szCs w:val="24"/>
        </w:rPr>
        <w:t xml:space="preserve"> (</w:t>
      </w:r>
      <w:r w:rsidRPr="0002598E">
        <w:rPr>
          <w:rFonts w:ascii="Arial" w:hAnsi="Arial" w:cs="Arial"/>
          <w:sz w:val="24"/>
          <w:szCs w:val="24"/>
        </w:rPr>
        <w:t xml:space="preserve">Anexo </w:t>
      </w:r>
      <w:r w:rsidR="0002598E" w:rsidRPr="0002598E">
        <w:rPr>
          <w:rFonts w:ascii="Arial" w:hAnsi="Arial" w:cs="Arial"/>
          <w:sz w:val="24"/>
          <w:szCs w:val="24"/>
        </w:rPr>
        <w:t>V</w:t>
      </w:r>
      <w:r w:rsidR="00D346FA" w:rsidRPr="0002598E">
        <w:rPr>
          <w:rFonts w:ascii="Arial" w:hAnsi="Arial" w:cs="Arial"/>
          <w:b/>
          <w:bCs/>
          <w:sz w:val="24"/>
          <w:szCs w:val="24"/>
        </w:rPr>
        <w:t>)</w:t>
      </w:r>
      <w:r w:rsidR="0002598E">
        <w:rPr>
          <w:rFonts w:ascii="Arial" w:hAnsi="Arial" w:cs="Arial"/>
          <w:b/>
          <w:bCs/>
          <w:sz w:val="24"/>
          <w:szCs w:val="24"/>
        </w:rPr>
        <w:t>.</w:t>
      </w:r>
    </w:p>
    <w:p w14:paraId="742BE855"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9.5.5.3</w:t>
      </w:r>
      <w:r w:rsidRPr="00AF76AC">
        <w:rPr>
          <w:rFonts w:ascii="Arial" w:hAnsi="Arial" w:cs="Arial"/>
          <w:sz w:val="24"/>
          <w:szCs w:val="24"/>
        </w:rPr>
        <w:t xml:space="preserve"> Declaração atestando que a empresa não é gerida, administrada ou possui responsável técnico servidor público da ativa ou comissionado do Estado do Piauí – Administração </w:t>
      </w:r>
      <w:r w:rsidRPr="0002598E">
        <w:rPr>
          <w:rFonts w:ascii="Arial" w:hAnsi="Arial" w:cs="Arial"/>
          <w:sz w:val="24"/>
          <w:szCs w:val="24"/>
        </w:rPr>
        <w:t>Direta, para fins de atendimento a norma contida no art. 138, X, da Lei Complementar nº 13/1994</w:t>
      </w:r>
      <w:r w:rsidR="00D346FA" w:rsidRPr="0002598E">
        <w:rPr>
          <w:rFonts w:ascii="Arial" w:hAnsi="Arial" w:cs="Arial"/>
          <w:sz w:val="24"/>
          <w:szCs w:val="24"/>
        </w:rPr>
        <w:t xml:space="preserve"> (</w:t>
      </w:r>
      <w:r w:rsidRPr="0002598E">
        <w:rPr>
          <w:rFonts w:ascii="Arial" w:hAnsi="Arial" w:cs="Arial"/>
          <w:sz w:val="24"/>
          <w:szCs w:val="24"/>
        </w:rPr>
        <w:t xml:space="preserve">Anexo </w:t>
      </w:r>
      <w:r w:rsidR="0002598E" w:rsidRPr="0002598E">
        <w:rPr>
          <w:rFonts w:ascii="Arial" w:hAnsi="Arial" w:cs="Arial"/>
          <w:sz w:val="24"/>
          <w:szCs w:val="24"/>
        </w:rPr>
        <w:t>VI</w:t>
      </w:r>
      <w:r w:rsidR="00D346FA" w:rsidRPr="0002598E">
        <w:rPr>
          <w:rFonts w:ascii="Arial" w:hAnsi="Arial" w:cs="Arial"/>
          <w:b/>
          <w:bCs/>
          <w:sz w:val="24"/>
          <w:szCs w:val="24"/>
        </w:rPr>
        <w:t>).</w:t>
      </w:r>
    </w:p>
    <w:p w14:paraId="7D0AF607" w14:textId="77777777" w:rsidR="00AF76AC" w:rsidRPr="00AF76AC" w:rsidRDefault="00AF76AC" w:rsidP="00AF76AC">
      <w:pPr>
        <w:spacing w:line="360" w:lineRule="auto"/>
        <w:ind w:left="1200"/>
        <w:jc w:val="both"/>
        <w:rPr>
          <w:rFonts w:ascii="Arial" w:hAnsi="Arial" w:cs="Arial"/>
          <w:sz w:val="24"/>
          <w:szCs w:val="24"/>
        </w:rPr>
      </w:pPr>
    </w:p>
    <w:p w14:paraId="288D5C9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9.6</w:t>
      </w:r>
      <w:r w:rsidRPr="00AF76AC">
        <w:rPr>
          <w:rFonts w:ascii="Arial" w:hAnsi="Arial" w:cs="Arial"/>
          <w:sz w:val="24"/>
          <w:szCs w:val="24"/>
        </w:rPr>
        <w:t xml:space="preserve"> A existência de restrição relativamente à regularidade fiscal e trabalhista não impede que a licitante qualificada como microempresa ou empresa de pequeno porte </w:t>
      </w:r>
      <w:r w:rsidRPr="00AF76AC">
        <w:rPr>
          <w:rFonts w:ascii="Arial" w:hAnsi="Arial" w:cs="Arial"/>
          <w:sz w:val="24"/>
          <w:szCs w:val="24"/>
        </w:rPr>
        <w:lastRenderedPageBreak/>
        <w:t>seja declarada vencedora, uma vez que atenda a todas as demais exigências do edital.</w:t>
      </w:r>
    </w:p>
    <w:p w14:paraId="5225ABA6" w14:textId="77777777" w:rsidR="00D346FA" w:rsidRPr="00816531" w:rsidRDefault="00AF76AC" w:rsidP="00AF76AC">
      <w:pPr>
        <w:spacing w:line="360" w:lineRule="auto"/>
        <w:jc w:val="both"/>
        <w:rPr>
          <w:rFonts w:ascii="Arial" w:hAnsi="Arial" w:cs="Arial"/>
          <w:sz w:val="24"/>
          <w:szCs w:val="24"/>
        </w:rPr>
      </w:pPr>
      <w:r w:rsidRPr="00816531">
        <w:rPr>
          <w:rFonts w:ascii="Arial" w:hAnsi="Arial" w:cs="Arial"/>
          <w:b/>
          <w:bCs/>
          <w:sz w:val="24"/>
          <w:szCs w:val="24"/>
        </w:rPr>
        <w:t>9.7 </w:t>
      </w:r>
      <w:r w:rsidRPr="00816531">
        <w:rPr>
          <w:rFonts w:ascii="Arial" w:hAnsi="Arial" w:cs="Arial"/>
          <w:sz w:val="24"/>
          <w:szCs w:val="24"/>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w:t>
      </w:r>
      <w:r w:rsidRPr="00816531">
        <w:rPr>
          <w:rFonts w:ascii="Arial" w:hAnsi="Arial" w:cs="Arial"/>
          <w:b/>
          <w:bCs/>
          <w:sz w:val="24"/>
          <w:szCs w:val="24"/>
        </w:rPr>
        <w:t>05 (cinco) dias úteis</w:t>
      </w:r>
      <w:r w:rsidRPr="00816531">
        <w:rPr>
          <w:rFonts w:ascii="Arial" w:hAnsi="Arial" w:cs="Arial"/>
          <w:sz w:val="24"/>
          <w:szCs w:val="24"/>
        </w:rPr>
        <w:t>, após a declaração do vencedor, comprovar a regularização</w:t>
      </w:r>
      <w:r w:rsidR="00D346FA" w:rsidRPr="00816531">
        <w:rPr>
          <w:rFonts w:ascii="Arial" w:hAnsi="Arial" w:cs="Arial"/>
          <w:sz w:val="24"/>
          <w:szCs w:val="24"/>
        </w:rPr>
        <w:t>.</w:t>
      </w:r>
    </w:p>
    <w:p w14:paraId="0A36F240" w14:textId="77777777" w:rsidR="00AF76AC" w:rsidRPr="00816531" w:rsidRDefault="00AF76AC" w:rsidP="00AF76AC">
      <w:pPr>
        <w:spacing w:line="360" w:lineRule="auto"/>
        <w:ind w:left="600"/>
        <w:jc w:val="both"/>
        <w:rPr>
          <w:rFonts w:ascii="Arial" w:hAnsi="Arial" w:cs="Arial"/>
          <w:sz w:val="24"/>
          <w:szCs w:val="24"/>
        </w:rPr>
      </w:pPr>
      <w:r w:rsidRPr="00816531">
        <w:rPr>
          <w:rFonts w:ascii="Arial" w:hAnsi="Arial" w:cs="Arial"/>
          <w:b/>
          <w:bCs/>
          <w:sz w:val="24"/>
          <w:szCs w:val="24"/>
        </w:rPr>
        <w:t>9.7.1</w:t>
      </w:r>
      <w:r w:rsidRPr="00816531">
        <w:rPr>
          <w:rFonts w:ascii="Arial" w:hAnsi="Arial" w:cs="Arial"/>
          <w:sz w:val="24"/>
          <w:szCs w:val="24"/>
        </w:rPr>
        <w:t xml:space="preserve"> O prazo poderá ser prorrogado por igual período, a critério da administração pública, quando requerida pelo licitante, mediante apresentação de justificativa.</w:t>
      </w:r>
    </w:p>
    <w:p w14:paraId="78F826C9" w14:textId="77777777" w:rsidR="00816531" w:rsidRPr="00816531" w:rsidRDefault="00AF76AC" w:rsidP="00AF76AC">
      <w:pPr>
        <w:spacing w:line="360" w:lineRule="auto"/>
        <w:jc w:val="both"/>
        <w:rPr>
          <w:rFonts w:ascii="Arial" w:hAnsi="Arial" w:cs="Arial"/>
          <w:sz w:val="24"/>
          <w:szCs w:val="24"/>
        </w:rPr>
      </w:pPr>
      <w:r w:rsidRPr="00816531">
        <w:rPr>
          <w:rFonts w:ascii="Arial" w:hAnsi="Arial" w:cs="Arial"/>
          <w:b/>
          <w:bCs/>
          <w:sz w:val="24"/>
          <w:szCs w:val="24"/>
        </w:rPr>
        <w:t>9.8</w:t>
      </w:r>
      <w:r w:rsidRPr="00816531">
        <w:rPr>
          <w:rFonts w:ascii="Arial" w:hAnsi="Arial" w:cs="Arial"/>
          <w:sz w:val="24"/>
          <w:szCs w:val="24"/>
        </w:rPr>
        <w:t xml:space="preserve"> 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62F4ED4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9.9 </w:t>
      </w:r>
      <w:r w:rsidRPr="00AF76AC">
        <w:rPr>
          <w:rFonts w:ascii="Arial" w:hAnsi="Arial" w:cs="Arial"/>
          <w:sz w:val="24"/>
          <w:szCs w:val="24"/>
        </w:rPr>
        <w:t>Havendo necessidade de analisar minuciosamente os documentos exigidos, a Comissão de Licitação suspenderá a sessão, informando no “chat” a nova data e horário para a sua continuidade.</w:t>
      </w:r>
    </w:p>
    <w:p w14:paraId="6940553F"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9.10 </w:t>
      </w:r>
      <w:r w:rsidRPr="00AF76AC">
        <w:rPr>
          <w:rFonts w:ascii="Arial" w:hAnsi="Arial" w:cs="Arial"/>
          <w:sz w:val="24"/>
          <w:szCs w:val="24"/>
        </w:rPr>
        <w:t>Será inabilitado o licitante que não comprovar sua habilitação, seja por não apresentar quaisquer dos documentos exigidos, ou apresentá-los em desacordo com o estabelecido neste Edital.</w:t>
      </w:r>
    </w:p>
    <w:p w14:paraId="64134D84" w14:textId="77777777" w:rsidR="00AF76AC" w:rsidRPr="00816531" w:rsidRDefault="00816531" w:rsidP="00AF76AC">
      <w:pPr>
        <w:spacing w:line="360" w:lineRule="auto"/>
        <w:jc w:val="both"/>
        <w:rPr>
          <w:rFonts w:ascii="Arial" w:hAnsi="Arial" w:cs="Arial"/>
          <w:sz w:val="24"/>
          <w:szCs w:val="24"/>
        </w:rPr>
      </w:pPr>
      <w:r>
        <w:rPr>
          <w:rFonts w:ascii="Arial" w:hAnsi="Arial" w:cs="Arial"/>
          <w:b/>
          <w:bCs/>
          <w:sz w:val="24"/>
          <w:szCs w:val="24"/>
        </w:rPr>
        <w:t>9.11</w:t>
      </w:r>
      <w:r w:rsidR="00AF76AC" w:rsidRPr="00816531">
        <w:rPr>
          <w:rFonts w:ascii="Arial" w:hAnsi="Arial" w:cs="Arial"/>
          <w:b/>
          <w:bCs/>
          <w:sz w:val="24"/>
          <w:szCs w:val="24"/>
        </w:rPr>
        <w:t> </w:t>
      </w:r>
      <w:r w:rsidR="00AF76AC" w:rsidRPr="00816531">
        <w:rPr>
          <w:rFonts w:ascii="Arial" w:hAnsi="Arial" w:cs="Arial"/>
          <w:sz w:val="24"/>
          <w:szCs w:val="24"/>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391B5EA" w14:textId="77777777" w:rsidR="00AF76AC" w:rsidRPr="00431C15" w:rsidRDefault="00AF76AC" w:rsidP="00816531">
      <w:pPr>
        <w:spacing w:line="360" w:lineRule="auto"/>
        <w:ind w:left="567"/>
        <w:jc w:val="both"/>
        <w:rPr>
          <w:rFonts w:ascii="Arial" w:hAnsi="Arial" w:cs="Arial"/>
          <w:sz w:val="24"/>
          <w:szCs w:val="24"/>
        </w:rPr>
      </w:pPr>
      <w:r w:rsidRPr="00AF76AC">
        <w:rPr>
          <w:rFonts w:ascii="Arial" w:hAnsi="Arial" w:cs="Arial"/>
          <w:b/>
          <w:bCs/>
          <w:sz w:val="24"/>
          <w:szCs w:val="24"/>
        </w:rPr>
        <w:t>9.11</w:t>
      </w:r>
      <w:r w:rsidR="00816531">
        <w:rPr>
          <w:rFonts w:ascii="Arial" w:hAnsi="Arial" w:cs="Arial"/>
          <w:b/>
          <w:bCs/>
          <w:sz w:val="24"/>
          <w:szCs w:val="24"/>
        </w:rPr>
        <w:t>.1</w:t>
      </w:r>
      <w:r w:rsidRPr="00AF76AC">
        <w:rPr>
          <w:rFonts w:ascii="Arial" w:hAnsi="Arial" w:cs="Arial"/>
          <w:sz w:val="24"/>
          <w:szCs w:val="24"/>
        </w:rPr>
        <w:t xml:space="preserve"> O lici</w:t>
      </w:r>
      <w:r w:rsidRPr="00431C15">
        <w:rPr>
          <w:rFonts w:ascii="Arial" w:hAnsi="Arial" w:cs="Arial"/>
          <w:sz w:val="24"/>
          <w:szCs w:val="24"/>
        </w:rPr>
        <w:t xml:space="preserve">tante provisoriamente vencedor em um </w:t>
      </w:r>
      <w:r w:rsidRPr="00431C15">
        <w:rPr>
          <w:rFonts w:ascii="Arial" w:hAnsi="Arial" w:cs="Arial"/>
          <w:b/>
          <w:bCs/>
          <w:sz w:val="24"/>
          <w:szCs w:val="24"/>
        </w:rPr>
        <w:t>item</w:t>
      </w:r>
      <w:r w:rsidRPr="00431C15">
        <w:rPr>
          <w:rFonts w:ascii="Arial" w:hAnsi="Arial" w:cs="Arial"/>
          <w:sz w:val="24"/>
          <w:szCs w:val="24"/>
        </w:rPr>
        <w:t xml:space="preserve">, que estiver concorrendo em outro </w:t>
      </w:r>
      <w:r w:rsidRPr="00431C15">
        <w:rPr>
          <w:rFonts w:ascii="Arial" w:hAnsi="Arial" w:cs="Arial"/>
          <w:b/>
          <w:bCs/>
          <w:sz w:val="24"/>
          <w:szCs w:val="24"/>
        </w:rPr>
        <w:t>item</w:t>
      </w:r>
      <w:r w:rsidRPr="00431C15">
        <w:rPr>
          <w:rFonts w:ascii="Arial" w:hAnsi="Arial" w:cs="Arial"/>
          <w:sz w:val="24"/>
          <w:szCs w:val="24"/>
        </w:rPr>
        <w:t xml:space="preserve">, ficará obrigado a comprovar os requisitos de habilitação cumulativamente, isto é, somando as exigências do </w:t>
      </w:r>
      <w:r w:rsidRPr="00431C15">
        <w:rPr>
          <w:rFonts w:ascii="Arial" w:hAnsi="Arial" w:cs="Arial"/>
          <w:b/>
          <w:bCs/>
          <w:sz w:val="24"/>
          <w:szCs w:val="24"/>
        </w:rPr>
        <w:t>item </w:t>
      </w:r>
      <w:r w:rsidRPr="00431C15">
        <w:rPr>
          <w:rFonts w:ascii="Arial" w:hAnsi="Arial" w:cs="Arial"/>
          <w:sz w:val="24"/>
          <w:szCs w:val="24"/>
        </w:rPr>
        <w:t xml:space="preserve">em que </w:t>
      </w:r>
      <w:r w:rsidRPr="00431C15">
        <w:rPr>
          <w:rFonts w:ascii="Arial" w:hAnsi="Arial" w:cs="Arial"/>
          <w:sz w:val="24"/>
          <w:szCs w:val="24"/>
        </w:rPr>
        <w:lastRenderedPageBreak/>
        <w:t xml:space="preserve">venceu às do </w:t>
      </w:r>
      <w:r w:rsidRPr="00431C15">
        <w:rPr>
          <w:rFonts w:ascii="Arial" w:hAnsi="Arial" w:cs="Arial"/>
          <w:b/>
          <w:bCs/>
          <w:sz w:val="24"/>
          <w:szCs w:val="24"/>
        </w:rPr>
        <w:t>item</w:t>
      </w:r>
      <w:r w:rsidRPr="00431C15">
        <w:rPr>
          <w:rFonts w:ascii="Arial" w:hAnsi="Arial" w:cs="Arial"/>
          <w:sz w:val="24"/>
          <w:szCs w:val="24"/>
        </w:rPr>
        <w:t> em que estiver concorrendo, e assim sucessivamente, sob pena de inabilitação, além da aplicação das sanções cabíveis.</w:t>
      </w:r>
    </w:p>
    <w:p w14:paraId="17FCC09B" w14:textId="77777777" w:rsidR="00AF76AC" w:rsidRPr="00AF76AC" w:rsidRDefault="00AF76AC" w:rsidP="00816531">
      <w:pPr>
        <w:spacing w:line="360" w:lineRule="auto"/>
        <w:ind w:left="1134"/>
        <w:jc w:val="both"/>
        <w:rPr>
          <w:rFonts w:ascii="Arial" w:hAnsi="Arial" w:cs="Arial"/>
          <w:sz w:val="24"/>
          <w:szCs w:val="24"/>
        </w:rPr>
      </w:pPr>
      <w:r w:rsidRPr="00431C15">
        <w:rPr>
          <w:rFonts w:ascii="Arial" w:hAnsi="Arial" w:cs="Arial"/>
          <w:b/>
          <w:bCs/>
          <w:sz w:val="24"/>
          <w:szCs w:val="24"/>
        </w:rPr>
        <w:t>9.11.1</w:t>
      </w:r>
      <w:r w:rsidR="00816531" w:rsidRPr="00431C15">
        <w:rPr>
          <w:rFonts w:ascii="Arial" w:hAnsi="Arial" w:cs="Arial"/>
          <w:b/>
          <w:bCs/>
          <w:sz w:val="24"/>
          <w:szCs w:val="24"/>
        </w:rPr>
        <w:t>.1</w:t>
      </w:r>
      <w:r w:rsidRPr="00431C15">
        <w:rPr>
          <w:rFonts w:ascii="Arial" w:hAnsi="Arial" w:cs="Arial"/>
          <w:sz w:val="24"/>
          <w:szCs w:val="24"/>
        </w:rPr>
        <w:t xml:space="preserve"> Não havendo a comprovação cumulativa dos requisitos de habilitação, a inabilitação recairá sobre o(s) </w:t>
      </w:r>
      <w:r w:rsidRPr="00431C15">
        <w:rPr>
          <w:rFonts w:ascii="Arial" w:hAnsi="Arial" w:cs="Arial"/>
          <w:b/>
          <w:bCs/>
          <w:sz w:val="24"/>
          <w:szCs w:val="24"/>
        </w:rPr>
        <w:t>item(</w:t>
      </w:r>
      <w:proofErr w:type="spellStart"/>
      <w:r w:rsidRPr="00431C15">
        <w:rPr>
          <w:rFonts w:ascii="Arial" w:hAnsi="Arial" w:cs="Arial"/>
          <w:b/>
          <w:bCs/>
          <w:sz w:val="24"/>
          <w:szCs w:val="24"/>
        </w:rPr>
        <w:t>ns</w:t>
      </w:r>
      <w:proofErr w:type="spellEnd"/>
      <w:r w:rsidRPr="00431C15">
        <w:rPr>
          <w:rFonts w:ascii="Arial" w:hAnsi="Arial" w:cs="Arial"/>
          <w:b/>
          <w:bCs/>
          <w:sz w:val="24"/>
          <w:szCs w:val="24"/>
        </w:rPr>
        <w:t>)</w:t>
      </w:r>
      <w:r w:rsidRPr="00431C15">
        <w:rPr>
          <w:rFonts w:ascii="Arial" w:hAnsi="Arial" w:cs="Arial"/>
          <w:sz w:val="24"/>
          <w:szCs w:val="24"/>
        </w:rPr>
        <w:t> </w:t>
      </w:r>
      <w:r w:rsidRPr="00AF76AC">
        <w:rPr>
          <w:rFonts w:ascii="Arial" w:hAnsi="Arial" w:cs="Arial"/>
          <w:sz w:val="24"/>
          <w:szCs w:val="24"/>
        </w:rPr>
        <w:t>de menor(es) valor(es), cuja retirada(s) seja(m) suficiente(s) para a habilitação do licitante nos remanescentes.</w:t>
      </w:r>
    </w:p>
    <w:p w14:paraId="5675B1A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9.12</w:t>
      </w:r>
      <w:r w:rsidRPr="00AF76AC">
        <w:rPr>
          <w:rFonts w:ascii="Arial" w:hAnsi="Arial" w:cs="Arial"/>
          <w:sz w:val="24"/>
          <w:szCs w:val="24"/>
        </w:rPr>
        <w:t xml:space="preserve"> Constatado o atendimento às exigências de habilitação fixadas no Edital, o licitante será declarado vencedor.</w:t>
      </w:r>
    </w:p>
    <w:p w14:paraId="7C2E42F7" w14:textId="77777777" w:rsidR="00AF76AC" w:rsidRPr="00AF76AC" w:rsidRDefault="00AF76AC" w:rsidP="00AF76AC">
      <w:pPr>
        <w:spacing w:line="360" w:lineRule="auto"/>
        <w:jc w:val="both"/>
        <w:rPr>
          <w:rFonts w:ascii="Arial" w:hAnsi="Arial" w:cs="Arial"/>
          <w:sz w:val="24"/>
          <w:szCs w:val="24"/>
        </w:rPr>
      </w:pPr>
    </w:p>
    <w:p w14:paraId="15CBE702" w14:textId="77777777" w:rsidR="00127FA9" w:rsidRPr="001E2572" w:rsidRDefault="00AF76AC" w:rsidP="00127FA9">
      <w:pPr>
        <w:shd w:val="clear" w:color="auto" w:fill="EEECE1"/>
        <w:spacing w:line="360" w:lineRule="auto"/>
        <w:rPr>
          <w:rFonts w:ascii="Arial" w:hAnsi="Arial" w:cs="Arial"/>
          <w:color w:val="000000"/>
          <w:sz w:val="24"/>
          <w:szCs w:val="24"/>
        </w:rPr>
      </w:pPr>
      <w:r w:rsidRPr="00AF76AC">
        <w:rPr>
          <w:rFonts w:ascii="Arial" w:hAnsi="Arial" w:cs="Arial"/>
          <w:b/>
          <w:bCs/>
          <w:sz w:val="24"/>
          <w:szCs w:val="24"/>
        </w:rPr>
        <w:t>10. VISTORIA</w:t>
      </w:r>
    </w:p>
    <w:p w14:paraId="4A69F325" w14:textId="77777777" w:rsidR="00AF76AC" w:rsidRPr="00AF76AC" w:rsidRDefault="00AF76AC" w:rsidP="00AF76AC">
      <w:pPr>
        <w:spacing w:line="360" w:lineRule="auto"/>
        <w:jc w:val="both"/>
        <w:rPr>
          <w:rFonts w:ascii="Arial" w:hAnsi="Arial" w:cs="Arial"/>
          <w:sz w:val="24"/>
          <w:szCs w:val="24"/>
        </w:rPr>
      </w:pPr>
      <w:r w:rsidRPr="004A4958">
        <w:rPr>
          <w:rFonts w:ascii="Arial" w:hAnsi="Arial" w:cs="Arial"/>
          <w:b/>
          <w:bCs/>
          <w:color w:val="FF0000"/>
          <w:sz w:val="24"/>
          <w:szCs w:val="24"/>
        </w:rPr>
        <w:t>10.1 </w:t>
      </w:r>
      <w:r w:rsidRPr="004A4958">
        <w:rPr>
          <w:rFonts w:ascii="Arial" w:hAnsi="Arial" w:cs="Arial"/>
          <w:color w:val="FF0000"/>
          <w:sz w:val="24"/>
          <w:szCs w:val="24"/>
        </w:rPr>
        <w:t xml:space="preserve">A </w:t>
      </w:r>
      <w:r w:rsidRPr="00AF76AC">
        <w:rPr>
          <w:rFonts w:ascii="Arial" w:hAnsi="Arial" w:cs="Arial"/>
          <w:color w:val="FF0000"/>
          <w:sz w:val="24"/>
          <w:szCs w:val="24"/>
        </w:rPr>
        <w:t>participação na presente licitação pressupõe o pleno conhecimento de todas as condições para execução do objeto constantes dos documentos técnicos que integram o Projeto Básico, podendo a licitante, caso entenda necessário, optar pela realização de vistoria nas condições abaixo:</w:t>
      </w:r>
    </w:p>
    <w:p w14:paraId="5DA1ADDA" w14:textId="77777777" w:rsidR="00AF76AC" w:rsidRPr="004A4958" w:rsidRDefault="004A4958" w:rsidP="00AF76AC">
      <w:pPr>
        <w:spacing w:line="360" w:lineRule="auto"/>
        <w:jc w:val="both"/>
        <w:rPr>
          <w:rFonts w:ascii="Arial" w:hAnsi="Arial" w:cs="Arial"/>
          <w:b/>
          <w:sz w:val="24"/>
          <w:szCs w:val="24"/>
          <w:u w:val="single"/>
        </w:rPr>
      </w:pPr>
      <w:r>
        <w:rPr>
          <w:rFonts w:ascii="Arial" w:hAnsi="Arial" w:cs="Arial"/>
          <w:b/>
          <w:color w:val="FF0000"/>
          <w:sz w:val="24"/>
          <w:szCs w:val="24"/>
          <w:u w:val="single"/>
        </w:rPr>
        <w:t>OU</w:t>
      </w:r>
    </w:p>
    <w:p w14:paraId="1E97751D" w14:textId="77777777" w:rsidR="00AF76AC" w:rsidRDefault="00AF76AC" w:rsidP="00AF76AC">
      <w:pPr>
        <w:spacing w:line="360" w:lineRule="auto"/>
        <w:jc w:val="both"/>
        <w:rPr>
          <w:rFonts w:ascii="Arial" w:hAnsi="Arial" w:cs="Arial"/>
          <w:sz w:val="24"/>
          <w:szCs w:val="24"/>
          <w:shd w:val="clear" w:color="auto" w:fill="00FFFF"/>
        </w:rPr>
      </w:pPr>
      <w:r w:rsidRPr="004A4958">
        <w:rPr>
          <w:rFonts w:ascii="Arial" w:hAnsi="Arial" w:cs="Arial"/>
          <w:b/>
          <w:bCs/>
          <w:color w:val="FF0000"/>
          <w:sz w:val="24"/>
          <w:szCs w:val="24"/>
        </w:rPr>
        <w:t>10.1</w:t>
      </w:r>
      <w:r w:rsidRPr="004A4958">
        <w:rPr>
          <w:rFonts w:ascii="Arial" w:hAnsi="Arial" w:cs="Arial"/>
          <w:color w:val="FF0000"/>
          <w:sz w:val="24"/>
          <w:szCs w:val="24"/>
        </w:rPr>
        <w:t> </w:t>
      </w:r>
      <w:r w:rsidR="004A4958">
        <w:rPr>
          <w:rFonts w:ascii="Arial" w:hAnsi="Arial" w:cs="Arial"/>
          <w:color w:val="FF0000"/>
          <w:sz w:val="24"/>
          <w:szCs w:val="24"/>
        </w:rPr>
        <w:t>A</w:t>
      </w:r>
      <w:r w:rsidRPr="004A4958">
        <w:rPr>
          <w:rFonts w:ascii="Arial" w:hAnsi="Arial" w:cs="Arial"/>
          <w:color w:val="FF0000"/>
          <w:sz w:val="24"/>
          <w:szCs w:val="24"/>
        </w:rPr>
        <w:t xml:space="preserve"> </w:t>
      </w:r>
      <w:r w:rsidRPr="00AF76AC">
        <w:rPr>
          <w:rFonts w:ascii="Arial" w:hAnsi="Arial" w:cs="Arial"/>
          <w:color w:val="FF0000"/>
          <w:sz w:val="24"/>
          <w:szCs w:val="24"/>
        </w:rPr>
        <w:t>participação na presente licitação pressupõe o pleno conhecimento de todas as condições para execução do objeto constantes dos documentos técnicos que integram o Projeto Básico, devendo a licitante realizar vistoria nas condições abaixo:</w:t>
      </w:r>
    </w:p>
    <w:p w14:paraId="3374A91C" w14:textId="77777777" w:rsidR="004A4958" w:rsidRDefault="004A4958" w:rsidP="00AF76AC">
      <w:pPr>
        <w:spacing w:line="360" w:lineRule="auto"/>
        <w:jc w:val="both"/>
        <w:rPr>
          <w:rFonts w:ascii="Arial" w:hAnsi="Arial" w:cs="Arial"/>
          <w:sz w:val="24"/>
          <w:szCs w:val="24"/>
          <w:shd w:val="clear" w:color="auto" w:fill="00FFFF"/>
        </w:rPr>
      </w:pPr>
    </w:p>
    <w:p w14:paraId="1D886D44" w14:textId="77777777" w:rsidR="004A4958" w:rsidRPr="00871109" w:rsidRDefault="004A4958" w:rsidP="004A4958">
      <w:pPr>
        <w:widowControl w:val="0"/>
        <w:tabs>
          <w:tab w:val="left" w:pos="9709"/>
        </w:tabs>
        <w:jc w:val="both"/>
        <w:rPr>
          <w:rFonts w:ascii="Arial" w:hAnsi="Arial" w:cs="Arial"/>
          <w:iCs/>
          <w:color w:val="000000"/>
        </w:rPr>
      </w:pPr>
      <w:r w:rsidRPr="00871109">
        <w:rPr>
          <w:rFonts w:ascii="Arial" w:hAnsi="Arial" w:cs="Arial"/>
          <w:b/>
          <w:iCs/>
          <w:color w:val="000000"/>
          <w:highlight w:val="yellow"/>
        </w:rPr>
        <w:t xml:space="preserve">Nota Explicativa: </w:t>
      </w:r>
      <w:r w:rsidRPr="00871109">
        <w:rPr>
          <w:rFonts w:ascii="Arial" w:hAnsi="Arial" w:cs="Arial"/>
          <w:highlight w:val="yellow"/>
        </w:rPr>
        <w:t>Utilizar a redação alternativa acima para o subitem 10.1 apenas nos casos excepcionais em que a vistoria for considerada imprescindível e obrigatória</w:t>
      </w:r>
      <w:r w:rsidRPr="00281DC4">
        <w:rPr>
          <w:rFonts w:ascii="Arial" w:hAnsi="Arial" w:cs="Arial"/>
          <w:highlight w:val="yellow"/>
        </w:rPr>
        <w:t>, conforme previsão no Projeto Básico.</w:t>
      </w:r>
    </w:p>
    <w:p w14:paraId="15D4983B" w14:textId="77777777" w:rsidR="004A4958" w:rsidRPr="00AF76AC" w:rsidRDefault="004A4958" w:rsidP="00AF76AC">
      <w:pPr>
        <w:spacing w:line="360" w:lineRule="auto"/>
        <w:jc w:val="both"/>
        <w:rPr>
          <w:rFonts w:ascii="Arial" w:hAnsi="Arial" w:cs="Arial"/>
          <w:sz w:val="24"/>
          <w:szCs w:val="24"/>
        </w:rPr>
      </w:pPr>
    </w:p>
    <w:p w14:paraId="17E0D0B3" w14:textId="77777777" w:rsidR="00AF76AC" w:rsidRPr="004A4958" w:rsidRDefault="00AF76AC" w:rsidP="00AF76AC">
      <w:pPr>
        <w:spacing w:line="360" w:lineRule="auto"/>
        <w:ind w:left="600"/>
        <w:jc w:val="both"/>
        <w:rPr>
          <w:rFonts w:ascii="Arial" w:hAnsi="Arial" w:cs="Arial"/>
          <w:sz w:val="24"/>
          <w:szCs w:val="24"/>
        </w:rPr>
      </w:pPr>
      <w:r w:rsidRPr="004A4958">
        <w:rPr>
          <w:rFonts w:ascii="Arial" w:hAnsi="Arial" w:cs="Arial"/>
          <w:b/>
          <w:bCs/>
          <w:sz w:val="24"/>
          <w:szCs w:val="24"/>
        </w:rPr>
        <w:t>10.1.1</w:t>
      </w:r>
      <w:r w:rsidRPr="004A4958">
        <w:rPr>
          <w:rFonts w:ascii="Arial" w:hAnsi="Arial" w:cs="Arial"/>
          <w:sz w:val="24"/>
          <w:szCs w:val="24"/>
        </w:rPr>
        <w:t xml:space="preserve"> A vistoria será acompanhada por servidor designado para esse fim, de </w:t>
      </w:r>
      <w:r w:rsidRPr="004A4958">
        <w:rPr>
          <w:rFonts w:ascii="Arial" w:hAnsi="Arial" w:cs="Arial"/>
          <w:b/>
          <w:bCs/>
          <w:sz w:val="24"/>
          <w:szCs w:val="24"/>
        </w:rPr>
        <w:t>segunda à sexta-feira</w:t>
      </w:r>
      <w:r w:rsidRPr="004A4958">
        <w:rPr>
          <w:rFonts w:ascii="Arial" w:hAnsi="Arial" w:cs="Arial"/>
          <w:sz w:val="24"/>
          <w:szCs w:val="24"/>
        </w:rPr>
        <w:t xml:space="preserve">, das </w:t>
      </w:r>
      <w:r w:rsidRPr="004A4958">
        <w:rPr>
          <w:rFonts w:ascii="Arial" w:hAnsi="Arial" w:cs="Arial"/>
          <w:b/>
          <w:bCs/>
          <w:sz w:val="24"/>
          <w:szCs w:val="24"/>
        </w:rPr>
        <w:t>(***) horas às (***) horas</w:t>
      </w:r>
      <w:r w:rsidRPr="004A4958">
        <w:rPr>
          <w:rFonts w:ascii="Arial" w:hAnsi="Arial" w:cs="Arial"/>
          <w:sz w:val="24"/>
          <w:szCs w:val="24"/>
        </w:rPr>
        <w:t xml:space="preserve">, devendo o agendamento ser efetuado previamente pelo </w:t>
      </w:r>
      <w:r w:rsidRPr="004A4958">
        <w:rPr>
          <w:rFonts w:ascii="Arial" w:hAnsi="Arial" w:cs="Arial"/>
          <w:b/>
          <w:bCs/>
          <w:sz w:val="24"/>
          <w:szCs w:val="24"/>
        </w:rPr>
        <w:t>telefone *****</w:t>
      </w:r>
      <w:r w:rsidRPr="004A4958">
        <w:rPr>
          <w:rFonts w:ascii="Arial" w:hAnsi="Arial" w:cs="Arial"/>
          <w:sz w:val="24"/>
          <w:szCs w:val="24"/>
        </w:rPr>
        <w:t xml:space="preserve"> ou pelo </w:t>
      </w:r>
      <w:proofErr w:type="spellStart"/>
      <w:r w:rsidRPr="004A4958">
        <w:rPr>
          <w:rFonts w:ascii="Arial" w:hAnsi="Arial" w:cs="Arial"/>
          <w:sz w:val="24"/>
          <w:szCs w:val="24"/>
        </w:rPr>
        <w:t>email</w:t>
      </w:r>
      <w:proofErr w:type="spellEnd"/>
      <w:r w:rsidRPr="004A4958">
        <w:rPr>
          <w:rFonts w:ascii="Arial" w:hAnsi="Arial" w:cs="Arial"/>
          <w:sz w:val="24"/>
          <w:szCs w:val="24"/>
        </w:rPr>
        <w:t xml:space="preserve"> </w:t>
      </w:r>
      <w:r w:rsidRPr="004A4958">
        <w:rPr>
          <w:rFonts w:ascii="Arial" w:hAnsi="Arial" w:cs="Arial"/>
          <w:b/>
          <w:bCs/>
          <w:sz w:val="24"/>
          <w:szCs w:val="24"/>
        </w:rPr>
        <w:t>*******</w:t>
      </w:r>
      <w:r w:rsidRPr="004A4958">
        <w:rPr>
          <w:rFonts w:ascii="Arial" w:hAnsi="Arial" w:cs="Arial"/>
          <w:sz w:val="24"/>
          <w:szCs w:val="24"/>
        </w:rPr>
        <w:t>, do (</w:t>
      </w:r>
      <w:r w:rsidRPr="004A4958">
        <w:rPr>
          <w:rFonts w:ascii="Arial" w:hAnsi="Arial" w:cs="Arial"/>
          <w:b/>
          <w:bCs/>
          <w:sz w:val="24"/>
          <w:szCs w:val="24"/>
        </w:rPr>
        <w:t>setor de engenharia do órgão</w:t>
      </w:r>
      <w:r w:rsidRPr="004A4958">
        <w:rPr>
          <w:rFonts w:ascii="Arial" w:hAnsi="Arial" w:cs="Arial"/>
          <w:sz w:val="24"/>
          <w:szCs w:val="24"/>
        </w:rPr>
        <w:t>).</w:t>
      </w:r>
    </w:p>
    <w:p w14:paraId="26B31E86" w14:textId="77777777" w:rsidR="004A4958" w:rsidRDefault="004A4958" w:rsidP="00AF76AC">
      <w:pPr>
        <w:spacing w:line="360" w:lineRule="auto"/>
        <w:ind w:left="600"/>
        <w:jc w:val="both"/>
        <w:rPr>
          <w:rFonts w:ascii="Arial" w:hAnsi="Arial" w:cs="Arial"/>
          <w:color w:val="FF0000"/>
          <w:sz w:val="24"/>
          <w:szCs w:val="24"/>
        </w:rPr>
      </w:pPr>
    </w:p>
    <w:p w14:paraId="40A6B6B3" w14:textId="77777777" w:rsidR="004A4958" w:rsidRDefault="004A4958" w:rsidP="004A4958">
      <w:pPr>
        <w:widowControl w:val="0"/>
        <w:tabs>
          <w:tab w:val="left" w:pos="9709"/>
        </w:tabs>
        <w:jc w:val="both"/>
        <w:rPr>
          <w:rFonts w:ascii="Arial" w:hAnsi="Arial" w:cs="Arial"/>
        </w:rPr>
      </w:pPr>
      <w:r w:rsidRPr="00871109">
        <w:rPr>
          <w:rFonts w:ascii="Arial" w:hAnsi="Arial" w:cs="Arial"/>
          <w:b/>
          <w:iCs/>
          <w:color w:val="000000"/>
          <w:highlight w:val="yellow"/>
        </w:rPr>
        <w:t xml:space="preserve">Nota Explicativa: </w:t>
      </w:r>
      <w:r w:rsidRPr="00871109">
        <w:rPr>
          <w:rFonts w:ascii="Arial" w:hAnsi="Arial" w:cs="Arial"/>
          <w:highlight w:val="yellow"/>
        </w:rPr>
        <w:t>É admissível a previsão de horários e dias específicos para a realização de vistorias, desde que justificada nos autos com esteio nas limitações do órgão licitante e não represente restrição excessiva à competitividade, em especial quando exigida como medida de caráter obrigatório.</w:t>
      </w:r>
    </w:p>
    <w:p w14:paraId="56BBB775" w14:textId="77777777" w:rsidR="004A4958" w:rsidRPr="00AF76AC" w:rsidRDefault="004A4958" w:rsidP="00AF76AC">
      <w:pPr>
        <w:spacing w:line="360" w:lineRule="auto"/>
        <w:ind w:left="600"/>
        <w:jc w:val="both"/>
        <w:rPr>
          <w:rFonts w:ascii="Arial" w:hAnsi="Arial" w:cs="Arial"/>
          <w:sz w:val="24"/>
          <w:szCs w:val="24"/>
        </w:rPr>
      </w:pPr>
    </w:p>
    <w:p w14:paraId="7A79F9D0" w14:textId="77777777" w:rsidR="00AF76AC" w:rsidRPr="004A4958" w:rsidRDefault="00AF76AC" w:rsidP="00AF76AC">
      <w:pPr>
        <w:spacing w:line="360" w:lineRule="auto"/>
        <w:ind w:left="600"/>
        <w:jc w:val="both"/>
        <w:rPr>
          <w:rFonts w:ascii="Arial" w:hAnsi="Arial" w:cs="Arial"/>
          <w:sz w:val="24"/>
          <w:szCs w:val="24"/>
        </w:rPr>
      </w:pPr>
      <w:r w:rsidRPr="004A4958">
        <w:rPr>
          <w:rFonts w:ascii="Arial" w:hAnsi="Arial" w:cs="Arial"/>
          <w:b/>
          <w:bCs/>
          <w:sz w:val="24"/>
          <w:szCs w:val="24"/>
        </w:rPr>
        <w:lastRenderedPageBreak/>
        <w:t>10.1.2</w:t>
      </w:r>
      <w:r w:rsidRPr="004A4958">
        <w:rPr>
          <w:rFonts w:ascii="Arial" w:hAnsi="Arial" w:cs="Arial"/>
          <w:sz w:val="24"/>
          <w:szCs w:val="24"/>
        </w:rPr>
        <w:t> O prazo para vistoria iniciar-se-á no dia útil seguinte ao da publicação do Edital, estendendo-se até o dia útil anterior à data prevista para abertura da sessão pública;</w:t>
      </w:r>
    </w:p>
    <w:p w14:paraId="3471997F" w14:textId="77777777" w:rsidR="00AF76AC" w:rsidRPr="004A4958" w:rsidRDefault="00AF76AC" w:rsidP="00AF76AC">
      <w:pPr>
        <w:spacing w:line="360" w:lineRule="auto"/>
        <w:ind w:left="600"/>
        <w:jc w:val="both"/>
        <w:rPr>
          <w:rFonts w:ascii="Arial" w:hAnsi="Arial" w:cs="Arial"/>
          <w:sz w:val="24"/>
          <w:szCs w:val="24"/>
        </w:rPr>
      </w:pPr>
      <w:r w:rsidRPr="004A4958">
        <w:rPr>
          <w:rFonts w:ascii="Arial" w:hAnsi="Arial" w:cs="Arial"/>
          <w:b/>
          <w:bCs/>
          <w:sz w:val="24"/>
          <w:szCs w:val="24"/>
        </w:rPr>
        <w:t>10.1.3</w:t>
      </w:r>
      <w:r w:rsidRPr="004A4958">
        <w:rPr>
          <w:rFonts w:ascii="Arial" w:hAnsi="Arial" w:cs="Arial"/>
          <w:sz w:val="24"/>
          <w:szCs w:val="24"/>
        </w:rPr>
        <w:t xml:space="preserve"> Para a vistoria, o licitante ou o seu representante legal deverão estar devidamente identificados, apresentando documento de identidade civil e documento expedido pela empresa comprovando sua habilitação para o ato;</w:t>
      </w:r>
    </w:p>
    <w:p w14:paraId="051A7D93" w14:textId="77777777" w:rsidR="004A4958" w:rsidRPr="00E26F68" w:rsidRDefault="00AF76AC" w:rsidP="004A4958">
      <w:pPr>
        <w:pStyle w:val="PargrafodaLista"/>
        <w:widowControl w:val="0"/>
        <w:suppressAutoHyphens/>
        <w:spacing w:line="360" w:lineRule="auto"/>
        <w:ind w:left="567"/>
        <w:jc w:val="both"/>
        <w:rPr>
          <w:rFonts w:ascii="Arial" w:hAnsi="Arial" w:cs="Arial"/>
        </w:rPr>
      </w:pPr>
      <w:r w:rsidRPr="004A4958">
        <w:rPr>
          <w:rFonts w:ascii="Arial" w:hAnsi="Arial" w:cs="Arial"/>
          <w:b/>
          <w:bCs/>
        </w:rPr>
        <w:t>10.1.4</w:t>
      </w:r>
      <w:r w:rsidRPr="004A4958">
        <w:rPr>
          <w:rFonts w:ascii="Arial" w:hAnsi="Arial" w:cs="Arial"/>
        </w:rPr>
        <w:t> </w:t>
      </w:r>
      <w:r w:rsidR="004A4958" w:rsidRPr="00E26F68">
        <w:rPr>
          <w:rFonts w:ascii="Arial" w:hAnsi="Arial" w:cs="Arial"/>
        </w:rPr>
        <w:t xml:space="preserve">Eventuais dúvidas de natureza técnica decorrentes da realização da vistoria deverão ser encaminhadas à Comissão de Licitação, mediante </w:t>
      </w:r>
      <w:r w:rsidR="004A4958" w:rsidRPr="00E26F68">
        <w:rPr>
          <w:rFonts w:ascii="Arial" w:hAnsi="Arial" w:cs="Arial"/>
          <w:i/>
          <w:iCs/>
          <w:color w:val="FF0000"/>
        </w:rPr>
        <w:t>(metodologia a ser definida pelo órgão)</w:t>
      </w:r>
      <w:r w:rsidR="004A4958" w:rsidRPr="00E26F68">
        <w:rPr>
          <w:rFonts w:ascii="Arial" w:hAnsi="Arial" w:cs="Arial"/>
        </w:rPr>
        <w:t>, antes da data fixada para a sessão pública.</w:t>
      </w:r>
    </w:p>
    <w:p w14:paraId="64501B1C" w14:textId="77777777" w:rsidR="007F6DEA" w:rsidRPr="007F6DEA" w:rsidRDefault="00AF76AC" w:rsidP="007F6DEA">
      <w:pPr>
        <w:pStyle w:val="PargrafodaLista"/>
        <w:spacing w:before="120" w:after="120" w:line="276" w:lineRule="auto"/>
        <w:ind w:left="567"/>
        <w:contextualSpacing/>
        <w:jc w:val="both"/>
        <w:rPr>
          <w:rFonts w:ascii="Arial" w:hAnsi="Arial" w:cs="Arial"/>
          <w:color w:val="FF0000"/>
          <w:szCs w:val="20"/>
        </w:rPr>
      </w:pPr>
      <w:r w:rsidRPr="007F6DEA">
        <w:rPr>
          <w:rFonts w:ascii="Arial" w:hAnsi="Arial" w:cs="Arial"/>
          <w:b/>
          <w:bCs/>
          <w:color w:val="FF0000"/>
        </w:rPr>
        <w:t>10.1.5</w:t>
      </w:r>
      <w:r w:rsidRPr="007F6DEA">
        <w:rPr>
          <w:rFonts w:ascii="Arial" w:hAnsi="Arial" w:cs="Arial"/>
          <w:color w:val="FF0000"/>
        </w:rPr>
        <w:t xml:space="preserve"> </w:t>
      </w:r>
      <w:r w:rsidR="007F6DEA" w:rsidRPr="007F6DEA">
        <w:rPr>
          <w:rFonts w:ascii="Arial" w:hAnsi="Arial" w:cs="Arial"/>
          <w:iCs/>
          <w:color w:val="FF0000"/>
          <w:szCs w:val="20"/>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14:paraId="702CEF8A" w14:textId="77777777" w:rsidR="00AF76AC" w:rsidRDefault="007F6DEA" w:rsidP="00AF76AC">
      <w:pPr>
        <w:spacing w:line="360" w:lineRule="auto"/>
        <w:jc w:val="both"/>
        <w:rPr>
          <w:rFonts w:ascii="Arial" w:hAnsi="Arial" w:cs="Arial"/>
        </w:rPr>
      </w:pPr>
      <w:r w:rsidRPr="00871109">
        <w:rPr>
          <w:rFonts w:ascii="Arial" w:hAnsi="Arial" w:cs="Arial"/>
          <w:b/>
          <w:iCs/>
          <w:color w:val="000000"/>
          <w:highlight w:val="yellow"/>
        </w:rPr>
        <w:t xml:space="preserve">Nota Explicativa: </w:t>
      </w:r>
      <w:r w:rsidRPr="00871109">
        <w:rPr>
          <w:rFonts w:ascii="Arial" w:hAnsi="Arial" w:cs="Arial"/>
          <w:highlight w:val="yellow"/>
        </w:rPr>
        <w:t>retirar o subitem 10.1.</w:t>
      </w:r>
      <w:r>
        <w:rPr>
          <w:rFonts w:ascii="Arial" w:hAnsi="Arial" w:cs="Arial"/>
          <w:highlight w:val="yellow"/>
        </w:rPr>
        <w:t>5</w:t>
      </w:r>
      <w:r w:rsidRPr="00871109">
        <w:rPr>
          <w:rFonts w:ascii="Arial" w:hAnsi="Arial" w:cs="Arial"/>
          <w:highlight w:val="yellow"/>
        </w:rPr>
        <w:t xml:space="preserve"> acima no caso de vistoria obrigatória</w:t>
      </w:r>
    </w:p>
    <w:p w14:paraId="06EE7055" w14:textId="77777777" w:rsidR="007F6DEA" w:rsidRPr="00AF76AC" w:rsidRDefault="007F6DEA" w:rsidP="00AF76AC">
      <w:pPr>
        <w:spacing w:line="360" w:lineRule="auto"/>
        <w:jc w:val="both"/>
        <w:rPr>
          <w:rFonts w:ascii="Arial" w:hAnsi="Arial" w:cs="Arial"/>
          <w:sz w:val="24"/>
          <w:szCs w:val="24"/>
        </w:rPr>
      </w:pPr>
    </w:p>
    <w:p w14:paraId="04580F46" w14:textId="77777777" w:rsidR="007F6DEA" w:rsidRPr="001E2572" w:rsidRDefault="00AF76AC" w:rsidP="007F6DEA">
      <w:pPr>
        <w:shd w:val="clear" w:color="auto" w:fill="EEECE1"/>
        <w:spacing w:line="360" w:lineRule="auto"/>
        <w:rPr>
          <w:rFonts w:ascii="Arial" w:hAnsi="Arial" w:cs="Arial"/>
          <w:color w:val="000000"/>
          <w:sz w:val="24"/>
          <w:szCs w:val="24"/>
        </w:rPr>
      </w:pPr>
      <w:r w:rsidRPr="00AF76AC">
        <w:rPr>
          <w:rFonts w:ascii="Arial" w:hAnsi="Arial" w:cs="Arial"/>
          <w:b/>
          <w:bCs/>
          <w:sz w:val="24"/>
          <w:szCs w:val="24"/>
        </w:rPr>
        <w:t>11. DOS RECURSOS</w:t>
      </w:r>
    </w:p>
    <w:p w14:paraId="414EB238"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11.1</w:t>
      </w:r>
      <w:r w:rsidRPr="00AF76AC">
        <w:rPr>
          <w:rFonts w:ascii="Arial" w:hAnsi="Arial" w:cs="Arial"/>
          <w:sz w:val="24"/>
          <w:szCs w:val="24"/>
        </w:rPr>
        <w:t xml:space="preserve"> Declarado o vencedor e decorrida a fase de regularização fiscal de microempresa, empresa de pequeno </w:t>
      </w:r>
      <w:r w:rsidRPr="00FE2983">
        <w:rPr>
          <w:rFonts w:ascii="Arial" w:hAnsi="Arial" w:cs="Arial"/>
          <w:sz w:val="24"/>
          <w:szCs w:val="24"/>
        </w:rPr>
        <w:t xml:space="preserve">porte ou sociedade cooperativa, se for </w:t>
      </w:r>
      <w:r w:rsidRPr="00AF76AC">
        <w:rPr>
          <w:rFonts w:ascii="Arial" w:hAnsi="Arial" w:cs="Arial"/>
          <w:sz w:val="24"/>
          <w:szCs w:val="24"/>
        </w:rPr>
        <w:t>o caso, poderá o licitante, que desejar apresentar recurso, manifestar a intenção de recorrer imediatamente após o término de cada sessão, de forma motivada, isto é, indicando contra qual(</w:t>
      </w:r>
      <w:proofErr w:type="spellStart"/>
      <w:r w:rsidRPr="00AF76AC">
        <w:rPr>
          <w:rFonts w:ascii="Arial" w:hAnsi="Arial" w:cs="Arial"/>
          <w:sz w:val="24"/>
          <w:szCs w:val="24"/>
        </w:rPr>
        <w:t>is</w:t>
      </w:r>
      <w:proofErr w:type="spellEnd"/>
      <w:r w:rsidRPr="00AF76AC">
        <w:rPr>
          <w:rFonts w:ascii="Arial" w:hAnsi="Arial" w:cs="Arial"/>
          <w:sz w:val="24"/>
          <w:szCs w:val="24"/>
        </w:rPr>
        <w:t>) decisão(</w:t>
      </w:r>
      <w:proofErr w:type="spellStart"/>
      <w:r w:rsidRPr="00AF76AC">
        <w:rPr>
          <w:rFonts w:ascii="Arial" w:hAnsi="Arial" w:cs="Arial"/>
          <w:sz w:val="24"/>
          <w:szCs w:val="24"/>
        </w:rPr>
        <w:t>ões</w:t>
      </w:r>
      <w:proofErr w:type="spellEnd"/>
      <w:r w:rsidRPr="00AF76AC">
        <w:rPr>
          <w:rFonts w:ascii="Arial" w:hAnsi="Arial" w:cs="Arial"/>
          <w:sz w:val="24"/>
          <w:szCs w:val="24"/>
        </w:rPr>
        <w:t>) pretende recorrer e por quais motivos, em campo próprio do sistema.</w:t>
      </w:r>
    </w:p>
    <w:p w14:paraId="0317D442"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11.1.1</w:t>
      </w:r>
      <w:r w:rsidRPr="00AF76AC">
        <w:rPr>
          <w:rFonts w:ascii="Arial" w:hAnsi="Arial" w:cs="Arial"/>
          <w:sz w:val="24"/>
          <w:szCs w:val="24"/>
        </w:rPr>
        <w:t> São suscetíveis de recurso neste momento as seguintes decisões:</w:t>
      </w:r>
    </w:p>
    <w:p w14:paraId="44368726"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11.1.1.1</w:t>
      </w:r>
      <w:r w:rsidRPr="00AF76AC">
        <w:rPr>
          <w:rFonts w:ascii="Arial" w:hAnsi="Arial" w:cs="Arial"/>
          <w:sz w:val="24"/>
          <w:szCs w:val="24"/>
        </w:rPr>
        <w:t xml:space="preserve"> Ato de habilitação ou inabilitação de licitante.</w:t>
      </w:r>
    </w:p>
    <w:p w14:paraId="7AEB85DC"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11.1.1.2</w:t>
      </w:r>
      <w:r w:rsidRPr="00AF76AC">
        <w:rPr>
          <w:rFonts w:ascii="Arial" w:hAnsi="Arial" w:cs="Arial"/>
          <w:sz w:val="24"/>
          <w:szCs w:val="24"/>
        </w:rPr>
        <w:t xml:space="preserve"> Julgamento das propostas.</w:t>
      </w:r>
    </w:p>
    <w:p w14:paraId="387B3D96"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11.1.2</w:t>
      </w:r>
      <w:r w:rsidRPr="00AF76AC">
        <w:rPr>
          <w:rFonts w:ascii="Arial" w:hAnsi="Arial" w:cs="Arial"/>
          <w:sz w:val="24"/>
          <w:szCs w:val="24"/>
        </w:rPr>
        <w:t> Independentemente do momento de realização do ato a ser recorrido, o recurso deverá ser apresentado nesta fase recursal única.</w:t>
      </w:r>
    </w:p>
    <w:p w14:paraId="6AF6764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11.2</w:t>
      </w:r>
      <w:r w:rsidRPr="00AF76AC">
        <w:rPr>
          <w:rFonts w:ascii="Arial" w:hAnsi="Arial" w:cs="Arial"/>
          <w:sz w:val="24"/>
          <w:szCs w:val="24"/>
        </w:rPr>
        <w:t> Havendo quem se manifeste, caberá à Comissão de Licitação verificar a tempestividade e a existência de motivação da intenção de recorrer, para decidir se admite ou não o recurso, fundamentadamente.</w:t>
      </w:r>
    </w:p>
    <w:p w14:paraId="0C24C3B6"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11.2.1</w:t>
      </w:r>
      <w:r w:rsidRPr="00AF76AC">
        <w:rPr>
          <w:rFonts w:ascii="Arial" w:hAnsi="Arial" w:cs="Arial"/>
          <w:sz w:val="24"/>
          <w:szCs w:val="24"/>
        </w:rPr>
        <w:t> Nesse momento a Comissão de Licitação não adentrará no mérito recursal, mas apenas verificará as condições de admissibilidade do recurso</w:t>
      </w:r>
    </w:p>
    <w:p w14:paraId="7974D3E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11.2.2</w:t>
      </w:r>
      <w:r w:rsidRPr="00AF76AC">
        <w:rPr>
          <w:rFonts w:ascii="Arial" w:hAnsi="Arial" w:cs="Arial"/>
          <w:sz w:val="24"/>
          <w:szCs w:val="24"/>
        </w:rPr>
        <w:t> A falta de manifestação motivada do licitante quanto à intenção de recorrer importará a decadência desse direito.</w:t>
      </w:r>
    </w:p>
    <w:p w14:paraId="11F1A334"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11.2.3</w:t>
      </w:r>
      <w:r w:rsidRPr="00AF76AC">
        <w:rPr>
          <w:rFonts w:ascii="Arial" w:hAnsi="Arial" w:cs="Arial"/>
          <w:sz w:val="24"/>
          <w:szCs w:val="24"/>
        </w:rPr>
        <w:t xml:space="preserve"> Uma vez admitido o recurso, o recorrente terá, a partir de então, o prazo de </w:t>
      </w:r>
      <w:r w:rsidRPr="00AF76AC">
        <w:rPr>
          <w:rFonts w:ascii="Arial" w:hAnsi="Arial" w:cs="Arial"/>
          <w:b/>
          <w:bCs/>
          <w:sz w:val="24"/>
          <w:szCs w:val="24"/>
        </w:rPr>
        <w:t>05 (cinco) dias úteis</w:t>
      </w:r>
      <w:r w:rsidRPr="00AF76AC">
        <w:rPr>
          <w:rFonts w:ascii="Arial" w:hAnsi="Arial" w:cs="Arial"/>
          <w:sz w:val="24"/>
          <w:szCs w:val="24"/>
        </w:rPr>
        <w:t xml:space="preserve"> para apresentar as razões, pelo sistema eletrônico, ficando os demais licitantes, desde logo, intimados para, querendo, apresentarem contrarrazões também pelo sistema eletrônico, em outros </w:t>
      </w:r>
      <w:r w:rsidRPr="00AF76AC">
        <w:rPr>
          <w:rFonts w:ascii="Arial" w:hAnsi="Arial" w:cs="Arial"/>
          <w:b/>
          <w:bCs/>
          <w:sz w:val="24"/>
          <w:szCs w:val="24"/>
        </w:rPr>
        <w:t>05 (cinco) dias úteis</w:t>
      </w:r>
      <w:r w:rsidRPr="00AF76AC">
        <w:rPr>
          <w:rFonts w:ascii="Arial" w:hAnsi="Arial" w:cs="Arial"/>
          <w:sz w:val="24"/>
          <w:szCs w:val="24"/>
        </w:rPr>
        <w:t>, que começarão a contar do término do prazo do recorrente, sendo-lhes assegurada vista imediata dos elementos indispensáveis à defesa de seus interesses.</w:t>
      </w:r>
    </w:p>
    <w:p w14:paraId="7E0EBF8E" w14:textId="77777777" w:rsidR="00AF76AC" w:rsidRPr="00AF76AC" w:rsidRDefault="00AF76AC" w:rsidP="00AF76AC">
      <w:pPr>
        <w:spacing w:line="360" w:lineRule="auto"/>
        <w:ind w:left="600"/>
        <w:jc w:val="both"/>
        <w:rPr>
          <w:rFonts w:ascii="Arial" w:hAnsi="Arial" w:cs="Arial"/>
          <w:sz w:val="24"/>
          <w:szCs w:val="24"/>
        </w:rPr>
      </w:pPr>
      <w:r w:rsidRPr="007B2246">
        <w:rPr>
          <w:rFonts w:ascii="Arial" w:hAnsi="Arial" w:cs="Arial"/>
          <w:b/>
          <w:bCs/>
          <w:sz w:val="24"/>
          <w:szCs w:val="24"/>
        </w:rPr>
        <w:t>11.2.4</w:t>
      </w:r>
      <w:r w:rsidRPr="007B2246">
        <w:rPr>
          <w:rFonts w:ascii="Arial" w:hAnsi="Arial" w:cs="Arial"/>
          <w:sz w:val="24"/>
          <w:szCs w:val="24"/>
        </w:rPr>
        <w:t> O recurso será dirigido</w:t>
      </w:r>
      <w:r w:rsidRPr="00AF76AC">
        <w:rPr>
          <w:rFonts w:ascii="Arial" w:hAnsi="Arial" w:cs="Arial"/>
          <w:sz w:val="24"/>
          <w:szCs w:val="24"/>
        </w:rPr>
        <w:t xml:space="preserve"> à autoridade superior, por intermédio da autoridade que praticou o ato recorrido, que apreciará sua admissibilidade, cabendo a esta reconsiderar sua decisão no prazo de</w:t>
      </w:r>
      <w:r w:rsidRPr="00AF76AC">
        <w:rPr>
          <w:rFonts w:ascii="Arial" w:hAnsi="Arial" w:cs="Arial"/>
          <w:b/>
          <w:bCs/>
          <w:sz w:val="24"/>
          <w:szCs w:val="24"/>
        </w:rPr>
        <w:t xml:space="preserve"> 05 (cinco) dias úteis</w:t>
      </w:r>
      <w:r w:rsidRPr="00AF76AC">
        <w:rPr>
          <w:rFonts w:ascii="Arial" w:hAnsi="Arial" w:cs="Arial"/>
          <w:sz w:val="24"/>
          <w:szCs w:val="24"/>
        </w:rPr>
        <w:t xml:space="preserve"> ou, nesse mesmo prazo, fazê-lo subir, devidamente </w:t>
      </w:r>
      <w:proofErr w:type="spellStart"/>
      <w:r w:rsidRPr="00AF76AC">
        <w:rPr>
          <w:rFonts w:ascii="Arial" w:hAnsi="Arial" w:cs="Arial"/>
          <w:sz w:val="24"/>
          <w:szCs w:val="24"/>
        </w:rPr>
        <w:t>informado</w:t>
      </w:r>
      <w:proofErr w:type="spellEnd"/>
      <w:r w:rsidRPr="00AF76AC">
        <w:rPr>
          <w:rFonts w:ascii="Arial" w:hAnsi="Arial" w:cs="Arial"/>
          <w:sz w:val="24"/>
          <w:szCs w:val="24"/>
        </w:rPr>
        <w:t xml:space="preserve">, devendo, neste caso, a decisão do recurso ser proferida dentro do prazo de </w:t>
      </w:r>
      <w:r w:rsidRPr="00AF76AC">
        <w:rPr>
          <w:rFonts w:ascii="Arial" w:hAnsi="Arial" w:cs="Arial"/>
          <w:b/>
          <w:bCs/>
          <w:sz w:val="24"/>
          <w:szCs w:val="24"/>
        </w:rPr>
        <w:t>05 (cinco) dias úteis</w:t>
      </w:r>
      <w:r w:rsidRPr="00AF76AC">
        <w:rPr>
          <w:rFonts w:ascii="Arial" w:hAnsi="Arial" w:cs="Arial"/>
          <w:sz w:val="24"/>
          <w:szCs w:val="24"/>
        </w:rPr>
        <w:t>, contado do seu recebimento, sob pena de apuração de responsabilidade.</w:t>
      </w:r>
    </w:p>
    <w:p w14:paraId="16D7973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11.3</w:t>
      </w:r>
      <w:r w:rsidRPr="00AF76AC">
        <w:rPr>
          <w:rFonts w:ascii="Arial" w:hAnsi="Arial" w:cs="Arial"/>
          <w:sz w:val="24"/>
          <w:szCs w:val="24"/>
        </w:rPr>
        <w:t> O acolhimento do recurso invalida tão somente os atos insuscetíveis de aproveitamento.</w:t>
      </w:r>
    </w:p>
    <w:p w14:paraId="67D19AF5" w14:textId="77777777" w:rsidR="00AF76AC" w:rsidRPr="0094325C" w:rsidRDefault="00AF76AC" w:rsidP="00AF76AC">
      <w:pPr>
        <w:spacing w:line="360" w:lineRule="auto"/>
        <w:jc w:val="both"/>
        <w:rPr>
          <w:rFonts w:ascii="Arial" w:hAnsi="Arial" w:cs="Arial"/>
          <w:sz w:val="24"/>
          <w:szCs w:val="24"/>
          <w:highlight w:val="cyan"/>
        </w:rPr>
      </w:pPr>
      <w:r w:rsidRPr="00AF76AC">
        <w:rPr>
          <w:rFonts w:ascii="Arial" w:hAnsi="Arial" w:cs="Arial"/>
          <w:b/>
          <w:bCs/>
          <w:sz w:val="24"/>
          <w:szCs w:val="24"/>
        </w:rPr>
        <w:t>11.4</w:t>
      </w:r>
      <w:r w:rsidRPr="00AF76AC">
        <w:rPr>
          <w:rFonts w:ascii="Arial" w:hAnsi="Arial" w:cs="Arial"/>
          <w:sz w:val="24"/>
          <w:szCs w:val="24"/>
        </w:rPr>
        <w:t xml:space="preserve"> Os autos do processo permanecerão com vista franqueada aos interessados, </w:t>
      </w:r>
      <w:r w:rsidR="007B2246">
        <w:rPr>
          <w:rFonts w:ascii="Arial" w:hAnsi="Arial" w:cs="Arial"/>
          <w:sz w:val="24"/>
          <w:szCs w:val="24"/>
        </w:rPr>
        <w:t>no endereço constante neste Edital.</w:t>
      </w:r>
    </w:p>
    <w:p w14:paraId="6D36D6DA" w14:textId="77777777" w:rsidR="000A63B2" w:rsidRPr="00AF76AC" w:rsidRDefault="000A63B2" w:rsidP="00AF76AC">
      <w:pPr>
        <w:spacing w:line="360" w:lineRule="auto"/>
        <w:ind w:left="600"/>
        <w:jc w:val="both"/>
        <w:rPr>
          <w:rFonts w:ascii="Arial" w:hAnsi="Arial" w:cs="Arial"/>
          <w:sz w:val="24"/>
          <w:szCs w:val="24"/>
        </w:rPr>
      </w:pPr>
    </w:p>
    <w:p w14:paraId="6BDD59A9" w14:textId="77777777" w:rsidR="005C1AC3" w:rsidRPr="001E2572" w:rsidRDefault="00AF76AC" w:rsidP="005C1AC3">
      <w:pPr>
        <w:shd w:val="clear" w:color="auto" w:fill="EEECE1"/>
        <w:spacing w:line="360" w:lineRule="auto"/>
        <w:rPr>
          <w:rFonts w:ascii="Arial" w:hAnsi="Arial" w:cs="Arial"/>
          <w:color w:val="000000"/>
          <w:sz w:val="24"/>
          <w:szCs w:val="24"/>
        </w:rPr>
      </w:pPr>
      <w:r w:rsidRPr="00AF76AC">
        <w:rPr>
          <w:rFonts w:ascii="Arial" w:hAnsi="Arial" w:cs="Arial"/>
          <w:b/>
          <w:bCs/>
          <w:sz w:val="24"/>
          <w:szCs w:val="24"/>
        </w:rPr>
        <w:t>12. DA ADJUDICAÇÃO E HOMOLOGAÇÃO</w:t>
      </w:r>
    </w:p>
    <w:p w14:paraId="25C59AF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12.1</w:t>
      </w:r>
      <w:r w:rsidRPr="00AF76AC">
        <w:rPr>
          <w:rFonts w:ascii="Arial" w:hAnsi="Arial" w:cs="Arial"/>
          <w:sz w:val="24"/>
          <w:szCs w:val="24"/>
        </w:rPr>
        <w:t> Finalizada a fase recursal, a administração pública poderá negociar condições mais vantajosas com o primeiro colocado.</w:t>
      </w:r>
    </w:p>
    <w:p w14:paraId="28D69ED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12.2</w:t>
      </w:r>
      <w:r w:rsidRPr="00AF76AC">
        <w:rPr>
          <w:rFonts w:ascii="Arial" w:hAnsi="Arial" w:cs="Arial"/>
          <w:sz w:val="24"/>
          <w:szCs w:val="24"/>
        </w:rPr>
        <w:t> Exaurida a negociação acima, constatada a regularidade dos atos praticados, a autoridade competente poderá:</w:t>
      </w:r>
    </w:p>
    <w:p w14:paraId="4C9979C6"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12.2.1</w:t>
      </w:r>
      <w:r w:rsidRPr="00AF76AC">
        <w:rPr>
          <w:rFonts w:ascii="Arial" w:hAnsi="Arial" w:cs="Arial"/>
          <w:sz w:val="24"/>
          <w:szCs w:val="24"/>
        </w:rPr>
        <w:t xml:space="preserve"> Determinar o retorno dos autos para saneamento de irregularidades que forem supríveis.</w:t>
      </w:r>
    </w:p>
    <w:p w14:paraId="36E17394"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12.2.2</w:t>
      </w:r>
      <w:r w:rsidRPr="00AF76AC">
        <w:rPr>
          <w:rFonts w:ascii="Arial" w:hAnsi="Arial" w:cs="Arial"/>
          <w:sz w:val="24"/>
          <w:szCs w:val="24"/>
        </w:rPr>
        <w:t xml:space="preserve"> Anular o procedimento, no todo ou em parte, por vício insanável.</w:t>
      </w:r>
    </w:p>
    <w:p w14:paraId="021BB5A8"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12.2.3</w:t>
      </w:r>
      <w:r w:rsidRPr="00AF76AC">
        <w:rPr>
          <w:rFonts w:ascii="Arial" w:hAnsi="Arial" w:cs="Arial"/>
          <w:sz w:val="24"/>
          <w:szCs w:val="24"/>
        </w:rPr>
        <w:t xml:space="preserve"> Revogar o procedimento por motivo de conveniência e oportunidade.</w:t>
      </w:r>
    </w:p>
    <w:p w14:paraId="7C14AD0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12.2.4</w:t>
      </w:r>
      <w:r w:rsidRPr="00AF76AC">
        <w:rPr>
          <w:rFonts w:ascii="Arial" w:hAnsi="Arial" w:cs="Arial"/>
          <w:sz w:val="24"/>
          <w:szCs w:val="24"/>
        </w:rPr>
        <w:t xml:space="preserve"> Adjudicar o objeto, homologar a licitação e convocar o licitante vencedor para a assinatura do contrato, preferencialmente em ato único.</w:t>
      </w:r>
    </w:p>
    <w:p w14:paraId="403F75FC" w14:textId="77777777" w:rsidR="00AF76AC" w:rsidRPr="00AF76AC" w:rsidRDefault="00AF76AC" w:rsidP="00AF76AC">
      <w:pPr>
        <w:spacing w:line="360" w:lineRule="auto"/>
        <w:jc w:val="both"/>
        <w:rPr>
          <w:rFonts w:ascii="Arial" w:hAnsi="Arial" w:cs="Arial"/>
          <w:sz w:val="24"/>
          <w:szCs w:val="24"/>
        </w:rPr>
      </w:pPr>
      <w:r w:rsidRPr="005C1AC3">
        <w:rPr>
          <w:rFonts w:ascii="Arial" w:hAnsi="Arial" w:cs="Arial"/>
          <w:b/>
          <w:bCs/>
          <w:sz w:val="24"/>
          <w:szCs w:val="24"/>
        </w:rPr>
        <w:t>12.3</w:t>
      </w:r>
      <w:r w:rsidRPr="005C1AC3">
        <w:rPr>
          <w:rFonts w:ascii="Arial" w:hAnsi="Arial" w:cs="Arial"/>
          <w:sz w:val="24"/>
          <w:szCs w:val="24"/>
        </w:rPr>
        <w:t xml:space="preserve"> Caberá recurso no prazo de </w:t>
      </w:r>
      <w:r w:rsidRPr="005C1AC3">
        <w:rPr>
          <w:rFonts w:ascii="Arial" w:hAnsi="Arial" w:cs="Arial"/>
          <w:b/>
          <w:bCs/>
          <w:sz w:val="24"/>
          <w:szCs w:val="24"/>
        </w:rPr>
        <w:t xml:space="preserve">05 (cinco) dias úteis </w:t>
      </w:r>
      <w:r w:rsidRPr="005C1AC3">
        <w:rPr>
          <w:rFonts w:ascii="Arial" w:hAnsi="Arial" w:cs="Arial"/>
          <w:sz w:val="24"/>
          <w:szCs w:val="24"/>
        </w:rPr>
        <w:t xml:space="preserve">contado a partir da data da anulação ou revogação da licitação, observado o disposto no </w:t>
      </w:r>
      <w:r w:rsidRPr="005C1AC3">
        <w:rPr>
          <w:rFonts w:ascii="Arial" w:hAnsi="Arial" w:cs="Arial"/>
          <w:b/>
          <w:bCs/>
          <w:sz w:val="24"/>
          <w:szCs w:val="24"/>
        </w:rPr>
        <w:t>item 1</w:t>
      </w:r>
      <w:r w:rsidR="005C1AC3" w:rsidRPr="005C1AC3">
        <w:rPr>
          <w:rFonts w:ascii="Arial" w:hAnsi="Arial" w:cs="Arial"/>
          <w:b/>
          <w:bCs/>
          <w:sz w:val="24"/>
          <w:szCs w:val="24"/>
        </w:rPr>
        <w:t>1</w:t>
      </w:r>
      <w:r w:rsidRPr="005C1AC3">
        <w:rPr>
          <w:rFonts w:ascii="Arial" w:hAnsi="Arial" w:cs="Arial"/>
          <w:sz w:val="24"/>
          <w:szCs w:val="24"/>
        </w:rPr>
        <w:t> do Edital, no que couber</w:t>
      </w:r>
      <w:r w:rsidRPr="00AF76AC">
        <w:rPr>
          <w:rFonts w:ascii="Arial" w:hAnsi="Arial" w:cs="Arial"/>
          <w:sz w:val="24"/>
          <w:szCs w:val="24"/>
        </w:rPr>
        <w:t>.</w:t>
      </w:r>
    </w:p>
    <w:p w14:paraId="5D9E202F" w14:textId="77777777" w:rsidR="00AF76AC" w:rsidRPr="00AF76AC" w:rsidRDefault="00AF76AC" w:rsidP="00AF76AC">
      <w:pPr>
        <w:spacing w:line="360" w:lineRule="auto"/>
        <w:jc w:val="both"/>
        <w:rPr>
          <w:rFonts w:ascii="Arial" w:hAnsi="Arial" w:cs="Arial"/>
          <w:sz w:val="24"/>
          <w:szCs w:val="24"/>
        </w:rPr>
      </w:pPr>
    </w:p>
    <w:p w14:paraId="16458A89" w14:textId="77777777" w:rsidR="005C1AC3" w:rsidRPr="001E2572" w:rsidRDefault="00AF76AC" w:rsidP="005C1AC3">
      <w:pPr>
        <w:shd w:val="clear" w:color="auto" w:fill="EEECE1"/>
        <w:spacing w:line="360" w:lineRule="auto"/>
        <w:rPr>
          <w:rFonts w:ascii="Arial" w:hAnsi="Arial" w:cs="Arial"/>
          <w:color w:val="000000"/>
          <w:sz w:val="24"/>
          <w:szCs w:val="24"/>
        </w:rPr>
      </w:pPr>
      <w:r w:rsidRPr="005C1AC3">
        <w:rPr>
          <w:rFonts w:ascii="Arial" w:hAnsi="Arial" w:cs="Arial"/>
          <w:b/>
          <w:bCs/>
          <w:sz w:val="24"/>
          <w:szCs w:val="24"/>
        </w:rPr>
        <w:t>13. DA SUBCONTRATAÇÃO</w:t>
      </w:r>
    </w:p>
    <w:p w14:paraId="04E06CFC" w14:textId="77777777" w:rsidR="00AF76AC" w:rsidRPr="005C1AC3" w:rsidRDefault="00AF76AC" w:rsidP="00AF76AC">
      <w:pPr>
        <w:spacing w:line="360" w:lineRule="auto"/>
        <w:jc w:val="both"/>
        <w:rPr>
          <w:rFonts w:ascii="Arial" w:hAnsi="Arial" w:cs="Arial"/>
          <w:color w:val="FF0000"/>
          <w:sz w:val="24"/>
          <w:szCs w:val="24"/>
        </w:rPr>
      </w:pPr>
      <w:r w:rsidRPr="005C1AC3">
        <w:rPr>
          <w:rFonts w:ascii="Arial" w:hAnsi="Arial" w:cs="Arial"/>
          <w:b/>
          <w:bCs/>
          <w:color w:val="FF0000"/>
          <w:sz w:val="24"/>
          <w:szCs w:val="24"/>
        </w:rPr>
        <w:t>13.1</w:t>
      </w:r>
      <w:r w:rsidRPr="005C1AC3">
        <w:rPr>
          <w:rFonts w:ascii="Arial" w:hAnsi="Arial" w:cs="Arial"/>
          <w:color w:val="FF0000"/>
          <w:sz w:val="24"/>
          <w:szCs w:val="24"/>
        </w:rPr>
        <w:t xml:space="preserve"> É vedada a subcontratação do objeto licitado.</w:t>
      </w:r>
    </w:p>
    <w:p w14:paraId="30C1B067" w14:textId="77777777" w:rsidR="00917C4F" w:rsidRDefault="00917C4F" w:rsidP="00917C4F">
      <w:pPr>
        <w:jc w:val="both"/>
        <w:rPr>
          <w:rFonts w:ascii="Arial" w:hAnsi="Arial" w:cs="Arial"/>
        </w:rPr>
      </w:pPr>
      <w:r w:rsidRPr="00917C4F">
        <w:rPr>
          <w:rFonts w:ascii="Arial" w:hAnsi="Arial" w:cs="Arial"/>
          <w:b/>
          <w:iCs/>
          <w:highlight w:val="yellow"/>
        </w:rPr>
        <w:t xml:space="preserve">Nota Explicativa: </w:t>
      </w:r>
      <w:r w:rsidRPr="00917C4F">
        <w:rPr>
          <w:rFonts w:ascii="Arial" w:hAnsi="Arial" w:cs="Arial"/>
          <w:highlight w:val="yellow"/>
        </w:rPr>
        <w:t>Caso vedada qualquer hipótese de subcontratação, na forma do subitem acima, os demais itens deverão ser excluídos.</w:t>
      </w:r>
    </w:p>
    <w:p w14:paraId="11992362" w14:textId="77777777" w:rsidR="00917C4F" w:rsidRPr="00917C4F" w:rsidRDefault="00917C4F" w:rsidP="00917C4F">
      <w:pPr>
        <w:jc w:val="both"/>
        <w:rPr>
          <w:rFonts w:ascii="Arial" w:hAnsi="Arial" w:cs="Arial"/>
        </w:rPr>
      </w:pPr>
    </w:p>
    <w:p w14:paraId="3AEF106A" w14:textId="77777777" w:rsidR="00917C4F" w:rsidRDefault="00917C4F" w:rsidP="00AF76AC">
      <w:pPr>
        <w:spacing w:line="360" w:lineRule="auto"/>
        <w:jc w:val="both"/>
        <w:rPr>
          <w:rFonts w:ascii="Arial" w:hAnsi="Arial" w:cs="Arial"/>
          <w:b/>
          <w:color w:val="FF0000"/>
          <w:sz w:val="24"/>
          <w:szCs w:val="24"/>
          <w:u w:val="single"/>
        </w:rPr>
      </w:pPr>
    </w:p>
    <w:p w14:paraId="005573A0" w14:textId="77777777" w:rsidR="00AF76AC" w:rsidRDefault="005C1AC3" w:rsidP="00AF76AC">
      <w:pPr>
        <w:spacing w:line="360" w:lineRule="auto"/>
        <w:jc w:val="both"/>
        <w:rPr>
          <w:rFonts w:ascii="Arial" w:hAnsi="Arial" w:cs="Arial"/>
          <w:b/>
          <w:color w:val="FF0000"/>
          <w:sz w:val="24"/>
          <w:szCs w:val="24"/>
          <w:u w:val="single"/>
        </w:rPr>
      </w:pPr>
      <w:r>
        <w:rPr>
          <w:rFonts w:ascii="Arial" w:hAnsi="Arial" w:cs="Arial"/>
          <w:b/>
          <w:color w:val="FF0000"/>
          <w:sz w:val="24"/>
          <w:szCs w:val="24"/>
          <w:u w:val="single"/>
        </w:rPr>
        <w:t>OU</w:t>
      </w:r>
    </w:p>
    <w:p w14:paraId="69416EAE" w14:textId="77777777" w:rsidR="00917C4F" w:rsidRDefault="00917C4F" w:rsidP="00AF76AC">
      <w:pPr>
        <w:spacing w:line="360" w:lineRule="auto"/>
        <w:jc w:val="both"/>
        <w:rPr>
          <w:rFonts w:ascii="Arial" w:hAnsi="Arial" w:cs="Arial"/>
          <w:b/>
          <w:color w:val="FF0000"/>
          <w:sz w:val="24"/>
          <w:szCs w:val="24"/>
          <w:u w:val="single"/>
        </w:rPr>
      </w:pPr>
    </w:p>
    <w:p w14:paraId="0E3FF3D7" w14:textId="77777777" w:rsidR="00917C4F" w:rsidRPr="00917C4F" w:rsidRDefault="00917C4F" w:rsidP="00917C4F">
      <w:pPr>
        <w:jc w:val="both"/>
        <w:rPr>
          <w:rFonts w:ascii="Arial" w:hAnsi="Arial" w:cs="Arial"/>
          <w:iCs/>
          <w:highlight w:val="yellow"/>
        </w:rPr>
      </w:pPr>
      <w:r w:rsidRPr="00917C4F">
        <w:rPr>
          <w:rFonts w:ascii="Arial" w:hAnsi="Arial" w:cs="Arial"/>
          <w:b/>
          <w:iCs/>
          <w:highlight w:val="yellow"/>
        </w:rPr>
        <w:t>Nota Explicativa:</w:t>
      </w:r>
      <w:r w:rsidRPr="00917C4F">
        <w:rPr>
          <w:rFonts w:ascii="Arial" w:hAnsi="Arial" w:cs="Arial"/>
          <w:iCs/>
          <w:highlight w:val="yellow"/>
        </w:rPr>
        <w:t xml:space="preserve"> Dispõe o Decreto </w:t>
      </w:r>
      <w:r>
        <w:rPr>
          <w:rFonts w:ascii="Arial" w:hAnsi="Arial" w:cs="Arial"/>
          <w:iCs/>
          <w:highlight w:val="yellow"/>
        </w:rPr>
        <w:t xml:space="preserve">Federal </w:t>
      </w:r>
      <w:r w:rsidRPr="00917C4F">
        <w:rPr>
          <w:rFonts w:ascii="Arial" w:hAnsi="Arial" w:cs="Arial"/>
          <w:iCs/>
          <w:highlight w:val="yellow"/>
        </w:rPr>
        <w:t>7.581, de 2011, em seu art. 10, que a Contratada, na execução do contrato, sem prejuízo das responsabilidades contratuais e legais, poderá subcontratar partes do serviço ou fornecimento, até o limite admitido, em cada caso, pela Administração. A subcontratação, desde que prevista no instrumento convocatório, possibilita que terceiro, que não participou do certame licitatório, realize parte do objeto.</w:t>
      </w:r>
    </w:p>
    <w:p w14:paraId="467A2CD0" w14:textId="77777777" w:rsidR="00917C4F" w:rsidRPr="00917C4F" w:rsidRDefault="00917C4F" w:rsidP="00917C4F">
      <w:pPr>
        <w:jc w:val="both"/>
        <w:rPr>
          <w:rFonts w:ascii="Arial" w:hAnsi="Arial" w:cs="Arial"/>
          <w:iCs/>
          <w:highlight w:val="yellow"/>
        </w:rPr>
      </w:pPr>
      <w:r w:rsidRPr="00917C4F">
        <w:rPr>
          <w:rFonts w:ascii="Arial" w:hAnsi="Arial" w:cs="Arial"/>
          <w:iCs/>
          <w:highlight w:val="yellow"/>
        </w:rPr>
        <w:t>À Administração contratante cabe, exercitando a previsão do edital, autorizar a subcontratação. Esta, mais do que possível, é desejável, na medida em que o Projeto Básico demonstrou-lhe a necessidade, de acordo com a complexidade do objeto, cuja execução carece de especialização encontrável na subcontratada. Por isto que a Administração autorizará e dimensionará a subcontratação mediante ato motivado, a comprovar que atende às recomendações do Projeto Básico e convém à consecução das finalidades do contrato. Caso admitida, cabe ao Projeto Básico estabelecer com detalhamento seus limites e condições.</w:t>
      </w:r>
    </w:p>
    <w:p w14:paraId="5815F9C2" w14:textId="77777777" w:rsidR="00917C4F" w:rsidRPr="00917C4F" w:rsidRDefault="00917C4F" w:rsidP="00917C4F">
      <w:pPr>
        <w:jc w:val="both"/>
        <w:rPr>
          <w:rFonts w:ascii="Arial" w:hAnsi="Arial" w:cs="Arial"/>
          <w:iCs/>
          <w:highlight w:val="yellow"/>
        </w:rPr>
      </w:pPr>
      <w:r w:rsidRPr="00917C4F">
        <w:rPr>
          <w:rFonts w:ascii="Arial" w:hAnsi="Arial" w:cs="Arial"/>
          <w:iCs/>
          <w:highlight w:val="yellow"/>
        </w:rPr>
        <w:t>Quando a qualificação técnica da empresa for fator preponderante para sua contratação, e a subcontratação for admitida, é imprescindível que se exija o cumprimento dos mesmos requisitos por parte da subcontratada (Acórdão n° 1.229/2008 – Plenário do TCU).</w:t>
      </w:r>
    </w:p>
    <w:p w14:paraId="5E1B6B48" w14:textId="77777777" w:rsidR="00917C4F" w:rsidRPr="00917C4F" w:rsidRDefault="00917C4F" w:rsidP="00917C4F">
      <w:pPr>
        <w:jc w:val="both"/>
        <w:rPr>
          <w:rFonts w:ascii="Arial" w:hAnsi="Arial" w:cs="Arial"/>
          <w:iCs/>
          <w:highlight w:val="yellow"/>
        </w:rPr>
      </w:pPr>
      <w:r w:rsidRPr="00917C4F">
        <w:rPr>
          <w:rFonts w:ascii="Arial" w:hAnsi="Arial" w:cs="Arial"/>
          <w:iCs/>
          <w:highlight w:val="yellow"/>
        </w:rPr>
        <w:t>Veja-se excerto do Acórdão n° 1.941/2006 – Plenário do TCU:</w:t>
      </w:r>
    </w:p>
    <w:p w14:paraId="5CEF80E5" w14:textId="77777777" w:rsidR="00917C4F" w:rsidRPr="00917C4F" w:rsidRDefault="00917C4F" w:rsidP="00917C4F">
      <w:pPr>
        <w:jc w:val="both"/>
        <w:rPr>
          <w:rFonts w:ascii="Arial" w:hAnsi="Arial" w:cs="Arial"/>
          <w:iCs/>
          <w:highlight w:val="yellow"/>
        </w:rPr>
      </w:pPr>
      <w:r w:rsidRPr="00917C4F">
        <w:rPr>
          <w:rFonts w:ascii="Arial" w:hAnsi="Arial" w:cs="Arial"/>
          <w:iCs/>
          <w:highlight w:val="yellow"/>
        </w:rPr>
        <w:t xml:space="preserve">“9.1.3.5. </w:t>
      </w:r>
      <w:proofErr w:type="gramStart"/>
      <w:r w:rsidRPr="00917C4F">
        <w:rPr>
          <w:rFonts w:ascii="Arial" w:hAnsi="Arial" w:cs="Arial"/>
          <w:iCs/>
          <w:highlight w:val="yellow"/>
        </w:rPr>
        <w:t>fundamente</w:t>
      </w:r>
      <w:proofErr w:type="gramEnd"/>
      <w:r w:rsidRPr="00917C4F">
        <w:rPr>
          <w:rFonts w:ascii="Arial" w:hAnsi="Arial" w:cs="Arial"/>
          <w:iCs/>
          <w:highlight w:val="yellow"/>
        </w:rPr>
        <w:t xml:space="preserve"> adequadamente os atos de aceitação ou rejeição das empresas subcontratadas, em conformidade com os limites e condições que devem ser estabelecidos previamente nos editais de licitação, em consonância com o disposto no art. 72 da Lei n. 8.666/1993, mormente quando as subcontratações referirem-se a partes da obra para as quais forem exigidas, no instrumento convocatório, qualificação técnica da empresa licitante;”</w:t>
      </w:r>
    </w:p>
    <w:p w14:paraId="6B30C5ED" w14:textId="77777777" w:rsidR="00917C4F" w:rsidRDefault="00917C4F" w:rsidP="00AF76AC">
      <w:pPr>
        <w:spacing w:line="360" w:lineRule="auto"/>
        <w:jc w:val="both"/>
        <w:rPr>
          <w:rFonts w:ascii="Arial" w:hAnsi="Arial" w:cs="Arial"/>
          <w:b/>
          <w:color w:val="FF0000"/>
          <w:sz w:val="24"/>
          <w:szCs w:val="24"/>
          <w:u w:val="single"/>
        </w:rPr>
      </w:pPr>
    </w:p>
    <w:p w14:paraId="49261526" w14:textId="77777777" w:rsidR="00917C4F" w:rsidRPr="005C1AC3" w:rsidRDefault="00917C4F" w:rsidP="00AF76AC">
      <w:pPr>
        <w:spacing w:line="360" w:lineRule="auto"/>
        <w:jc w:val="both"/>
        <w:rPr>
          <w:rFonts w:ascii="Arial" w:hAnsi="Arial" w:cs="Arial"/>
          <w:b/>
          <w:color w:val="FF0000"/>
          <w:sz w:val="24"/>
          <w:szCs w:val="24"/>
          <w:u w:val="single"/>
        </w:rPr>
      </w:pPr>
    </w:p>
    <w:p w14:paraId="55063CFA" w14:textId="77777777" w:rsidR="00AF76AC" w:rsidRPr="00AF76AC" w:rsidRDefault="00AF76AC" w:rsidP="00AF76AC">
      <w:pPr>
        <w:spacing w:line="360" w:lineRule="auto"/>
        <w:jc w:val="both"/>
        <w:rPr>
          <w:rFonts w:ascii="Arial" w:hAnsi="Arial" w:cs="Arial"/>
          <w:sz w:val="24"/>
          <w:szCs w:val="24"/>
        </w:rPr>
      </w:pPr>
      <w:r w:rsidRPr="005C1AC3">
        <w:rPr>
          <w:rFonts w:ascii="Arial" w:hAnsi="Arial" w:cs="Arial"/>
          <w:b/>
          <w:bCs/>
          <w:color w:val="FF0000"/>
          <w:sz w:val="24"/>
          <w:szCs w:val="24"/>
        </w:rPr>
        <w:t>13.1</w:t>
      </w:r>
      <w:r w:rsidRPr="005C1AC3">
        <w:rPr>
          <w:rFonts w:ascii="Arial" w:hAnsi="Arial" w:cs="Arial"/>
          <w:color w:val="FF0000"/>
          <w:sz w:val="24"/>
          <w:szCs w:val="24"/>
        </w:rPr>
        <w:t xml:space="preserve"> É permitida a subcontratação parcial do objeto, até o limite de (...) % do valor total do contrato, em relação às parcelas das obras e serviços de natureza específica </w:t>
      </w:r>
      <w:r w:rsidRPr="005C1AC3">
        <w:rPr>
          <w:rFonts w:ascii="Arial" w:hAnsi="Arial" w:cs="Arial"/>
          <w:color w:val="FF0000"/>
          <w:sz w:val="24"/>
          <w:szCs w:val="24"/>
        </w:rPr>
        <w:lastRenderedPageBreak/>
        <w:t xml:space="preserve">destacados </w:t>
      </w:r>
      <w:r w:rsidRPr="00AF76AC">
        <w:rPr>
          <w:rFonts w:ascii="Arial" w:hAnsi="Arial" w:cs="Arial"/>
          <w:color w:val="FF0000"/>
          <w:sz w:val="24"/>
          <w:szCs w:val="24"/>
        </w:rPr>
        <w:t>como de menor relevância técnica e valor não significativo, nos termos do Parecer Técnico nº (...)</w:t>
      </w:r>
      <w:r w:rsidR="00917C4F">
        <w:rPr>
          <w:rFonts w:ascii="Arial" w:hAnsi="Arial" w:cs="Arial"/>
          <w:color w:val="FF0000"/>
          <w:sz w:val="24"/>
          <w:szCs w:val="24"/>
        </w:rPr>
        <w:t xml:space="preserve">, </w:t>
      </w:r>
      <w:r w:rsidR="00506126">
        <w:rPr>
          <w:rFonts w:ascii="Arial" w:hAnsi="Arial" w:cs="Arial"/>
          <w:color w:val="FF0000"/>
          <w:sz w:val="24"/>
          <w:szCs w:val="24"/>
        </w:rPr>
        <w:t>observadas as seguintes regras:</w:t>
      </w:r>
    </w:p>
    <w:p w14:paraId="6B5E2B6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13.1.1</w:t>
      </w:r>
      <w:r w:rsidR="00917C4F">
        <w:rPr>
          <w:rFonts w:ascii="Arial" w:hAnsi="Arial" w:cs="Arial"/>
          <w:color w:val="FF0000"/>
          <w:sz w:val="24"/>
          <w:szCs w:val="24"/>
        </w:rPr>
        <w:t xml:space="preserve"> É vedada a sub-rogação completa ou da </w:t>
      </w:r>
      <w:r w:rsidR="0020441D">
        <w:rPr>
          <w:rFonts w:ascii="Arial" w:hAnsi="Arial" w:cs="Arial"/>
          <w:color w:val="FF0000"/>
          <w:sz w:val="24"/>
          <w:szCs w:val="24"/>
        </w:rPr>
        <w:t>parte</w:t>
      </w:r>
      <w:r w:rsidR="00917C4F">
        <w:rPr>
          <w:rFonts w:ascii="Arial" w:hAnsi="Arial" w:cs="Arial"/>
          <w:color w:val="FF0000"/>
          <w:sz w:val="24"/>
          <w:szCs w:val="24"/>
        </w:rPr>
        <w:t xml:space="preserve"> principal da obrigação.</w:t>
      </w:r>
    </w:p>
    <w:p w14:paraId="16B49798" w14:textId="77777777" w:rsidR="00AF76AC" w:rsidRDefault="00AF76AC" w:rsidP="00AF76AC">
      <w:pPr>
        <w:spacing w:line="360" w:lineRule="auto"/>
        <w:ind w:left="600"/>
        <w:jc w:val="both"/>
        <w:rPr>
          <w:rFonts w:ascii="Arial" w:hAnsi="Arial" w:cs="Arial"/>
          <w:color w:val="FF0000"/>
          <w:sz w:val="24"/>
          <w:szCs w:val="24"/>
        </w:rPr>
      </w:pPr>
      <w:r w:rsidRPr="00AF76AC">
        <w:rPr>
          <w:rFonts w:ascii="Arial" w:hAnsi="Arial" w:cs="Arial"/>
          <w:b/>
          <w:bCs/>
          <w:color w:val="FF0000"/>
          <w:sz w:val="24"/>
          <w:szCs w:val="24"/>
        </w:rPr>
        <w:t>13.1.2</w:t>
      </w:r>
      <w:r w:rsidRPr="00AF76AC">
        <w:rPr>
          <w:rFonts w:ascii="Arial" w:hAnsi="Arial" w:cs="Arial"/>
          <w:color w:val="FF0000"/>
          <w:sz w:val="24"/>
          <w:szCs w:val="24"/>
        </w:rPr>
        <w:t> (...)</w:t>
      </w:r>
    </w:p>
    <w:p w14:paraId="29284F1A" w14:textId="77777777" w:rsidR="00917C4F" w:rsidRPr="00AF76AC" w:rsidRDefault="00917C4F" w:rsidP="00AF76AC">
      <w:pPr>
        <w:spacing w:line="360" w:lineRule="auto"/>
        <w:ind w:left="600"/>
        <w:jc w:val="both"/>
        <w:rPr>
          <w:rFonts w:ascii="Arial" w:hAnsi="Arial" w:cs="Arial"/>
          <w:sz w:val="24"/>
          <w:szCs w:val="24"/>
        </w:rPr>
      </w:pPr>
    </w:p>
    <w:p w14:paraId="0A6F6AB8" w14:textId="77777777" w:rsidR="00917C4F" w:rsidRDefault="00917C4F" w:rsidP="00917C4F">
      <w:pPr>
        <w:jc w:val="both"/>
        <w:rPr>
          <w:rFonts w:ascii="Arial" w:hAnsi="Arial" w:cs="Arial"/>
          <w:iCs/>
        </w:rPr>
      </w:pPr>
      <w:r w:rsidRPr="00917C4F">
        <w:rPr>
          <w:rFonts w:ascii="Arial" w:hAnsi="Arial" w:cs="Arial"/>
          <w:b/>
          <w:iCs/>
          <w:highlight w:val="yellow"/>
        </w:rPr>
        <w:t>Nota Explicativa:</w:t>
      </w:r>
      <w:r w:rsidRPr="00917C4F">
        <w:rPr>
          <w:rFonts w:ascii="Arial" w:hAnsi="Arial" w:cs="Arial"/>
          <w:iCs/>
          <w:highlight w:val="yellow"/>
        </w:rPr>
        <w:t xml:space="preserve"> A subcontratação parcial é permitida e deverá ser analisada pela Administração com base nas informações dos estudos preliminares, em cada caso concreto. Caso admitida, o edital deve estabelecer com detalhamento seus limites e condições, inclusive especificando quais parcelas do objeto poderão ser subcontratadas. É importante verificar que são vedadas (i) a exigência no instrumento convocatório de subcontratação de itens ou parcelas determinadas ou de empresas específicas; (</w:t>
      </w:r>
      <w:proofErr w:type="spellStart"/>
      <w:r w:rsidRPr="00917C4F">
        <w:rPr>
          <w:rFonts w:ascii="Arial" w:hAnsi="Arial" w:cs="Arial"/>
          <w:iCs/>
          <w:highlight w:val="yellow"/>
        </w:rPr>
        <w:t>ii</w:t>
      </w:r>
      <w:proofErr w:type="spellEnd"/>
      <w:r w:rsidRPr="00917C4F">
        <w:rPr>
          <w:rFonts w:ascii="Arial" w:hAnsi="Arial" w:cs="Arial"/>
          <w:iCs/>
          <w:highlight w:val="yellow"/>
        </w:rPr>
        <w:t>) a subcontratação das parcelas de maior relevância técnica, assim definidas no instrumento convocatório; (</w:t>
      </w:r>
      <w:proofErr w:type="spellStart"/>
      <w:r w:rsidRPr="00917C4F">
        <w:rPr>
          <w:rFonts w:ascii="Arial" w:hAnsi="Arial" w:cs="Arial"/>
          <w:iCs/>
          <w:highlight w:val="yellow"/>
        </w:rPr>
        <w:t>iii</w:t>
      </w:r>
      <w:proofErr w:type="spellEnd"/>
      <w:r w:rsidRPr="00917C4F">
        <w:rPr>
          <w:rFonts w:ascii="Arial" w:hAnsi="Arial" w:cs="Arial"/>
          <w:iCs/>
          <w:highlight w:val="yellow"/>
        </w:rPr>
        <w:t>) a subcontratação de microempresas e empresas de pequeno porte que estejam participando da licitação; e (</w:t>
      </w:r>
      <w:proofErr w:type="spellStart"/>
      <w:r w:rsidRPr="00917C4F">
        <w:rPr>
          <w:rFonts w:ascii="Arial" w:hAnsi="Arial" w:cs="Arial"/>
          <w:iCs/>
          <w:highlight w:val="yellow"/>
        </w:rPr>
        <w:t>iv</w:t>
      </w:r>
      <w:proofErr w:type="spellEnd"/>
      <w:r w:rsidRPr="00917C4F">
        <w:rPr>
          <w:rFonts w:ascii="Arial" w:hAnsi="Arial" w:cs="Arial"/>
          <w:iCs/>
          <w:highlight w:val="yellow"/>
        </w:rPr>
        <w:t>) a subcontratação de microempresas ou empresas de pequeno porte que tenham um ou mais sócios em comum com a empresa contratante</w:t>
      </w:r>
      <w:r>
        <w:rPr>
          <w:rFonts w:ascii="Arial" w:hAnsi="Arial" w:cs="Arial"/>
          <w:iCs/>
        </w:rPr>
        <w:t>.</w:t>
      </w:r>
    </w:p>
    <w:p w14:paraId="6F5DD940" w14:textId="77777777" w:rsidR="00917C4F" w:rsidRDefault="00917C4F" w:rsidP="00917C4F">
      <w:pPr>
        <w:jc w:val="both"/>
        <w:rPr>
          <w:rFonts w:ascii="Arial" w:hAnsi="Arial" w:cs="Arial"/>
          <w:b/>
          <w:bCs/>
          <w:color w:val="FF0000"/>
          <w:sz w:val="24"/>
          <w:szCs w:val="24"/>
        </w:rPr>
      </w:pPr>
    </w:p>
    <w:p w14:paraId="7E64663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13.2</w:t>
      </w:r>
      <w:r w:rsidRPr="00AF76AC">
        <w:rPr>
          <w:rFonts w:ascii="Arial" w:hAnsi="Arial" w:cs="Arial"/>
          <w:color w:val="FF0000"/>
          <w:sz w:val="24"/>
          <w:szCs w:val="24"/>
        </w:rPr>
        <w:t> A subcontratação depende de autorização prévia da Contratante, a quem incumbe avaliar se a subcontratada cumpre os requisitos de qualificação técnica necessários para a execução do objeto, bem como verificar os demais requisitos de habilitação eventualmente aplicáveis, dentre eles a regularidade fiscal e trabalhista.</w:t>
      </w:r>
    </w:p>
    <w:p w14:paraId="6CB2DA8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color w:val="FF0000"/>
          <w:sz w:val="24"/>
          <w:szCs w:val="24"/>
        </w:rPr>
        <w:t>13.3 </w:t>
      </w:r>
      <w:r w:rsidRPr="00AF76AC">
        <w:rPr>
          <w:rFonts w:ascii="Arial" w:hAnsi="Arial" w:cs="Arial"/>
          <w:color w:val="FF0000"/>
          <w:sz w:val="24"/>
          <w:szCs w:val="24"/>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2477031B" w14:textId="77777777" w:rsidR="00AF76AC" w:rsidRPr="00AF76AC" w:rsidRDefault="00AF76AC" w:rsidP="00AF76AC">
      <w:pPr>
        <w:spacing w:line="360" w:lineRule="auto"/>
        <w:jc w:val="both"/>
        <w:rPr>
          <w:rFonts w:ascii="Arial" w:hAnsi="Arial" w:cs="Arial"/>
          <w:sz w:val="24"/>
          <w:szCs w:val="24"/>
        </w:rPr>
      </w:pPr>
    </w:p>
    <w:p w14:paraId="04BED8FC" w14:textId="77777777" w:rsidR="00506126" w:rsidRPr="001E2572" w:rsidRDefault="00AF76AC" w:rsidP="00506126">
      <w:pPr>
        <w:shd w:val="clear" w:color="auto" w:fill="EEECE1"/>
        <w:spacing w:line="360" w:lineRule="auto"/>
        <w:rPr>
          <w:rFonts w:ascii="Arial" w:hAnsi="Arial" w:cs="Arial"/>
          <w:color w:val="000000"/>
          <w:sz w:val="24"/>
          <w:szCs w:val="24"/>
        </w:rPr>
      </w:pPr>
      <w:r w:rsidRPr="00AF76AC">
        <w:rPr>
          <w:rFonts w:ascii="Arial" w:hAnsi="Arial" w:cs="Arial"/>
          <w:b/>
          <w:bCs/>
          <w:sz w:val="24"/>
          <w:szCs w:val="24"/>
        </w:rPr>
        <w:t>14. </w:t>
      </w:r>
      <w:r w:rsidR="00506126">
        <w:rPr>
          <w:rFonts w:ascii="Arial" w:hAnsi="Arial" w:cs="Arial"/>
          <w:b/>
          <w:bCs/>
          <w:sz w:val="24"/>
          <w:szCs w:val="24"/>
        </w:rPr>
        <w:t>CONTRATO E CAUÇÃO</w:t>
      </w:r>
    </w:p>
    <w:p w14:paraId="2896FB8A"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14.1</w:t>
      </w:r>
      <w:r w:rsidRPr="00AF76AC">
        <w:rPr>
          <w:rFonts w:ascii="Arial" w:hAnsi="Arial" w:cs="Arial"/>
          <w:sz w:val="24"/>
          <w:szCs w:val="24"/>
        </w:rPr>
        <w:t xml:space="preserve"> Como condição indispensável à celebração do contrato, a empresa deverá indicar à CONTRATANTE os dados bancários </w:t>
      </w:r>
      <w:r w:rsidRPr="00AF76AC">
        <w:rPr>
          <w:rFonts w:ascii="Arial" w:hAnsi="Arial" w:cs="Arial"/>
          <w:b/>
          <w:bCs/>
          <w:sz w:val="24"/>
          <w:szCs w:val="24"/>
        </w:rPr>
        <w:t>(Banco, Conta Corrente e Agência)</w:t>
      </w:r>
      <w:r w:rsidRPr="00AF76AC">
        <w:rPr>
          <w:rFonts w:ascii="Arial" w:hAnsi="Arial" w:cs="Arial"/>
          <w:sz w:val="24"/>
          <w:szCs w:val="24"/>
        </w:rPr>
        <w:t> onde serão feitos os depósitos dos valores que venham a ser devidos à CONTRATADA.</w:t>
      </w:r>
    </w:p>
    <w:p w14:paraId="433C9541"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14.2</w:t>
      </w:r>
      <w:r w:rsidRPr="00AF76AC">
        <w:rPr>
          <w:rFonts w:ascii="Arial" w:hAnsi="Arial" w:cs="Arial"/>
          <w:sz w:val="24"/>
          <w:szCs w:val="24"/>
        </w:rPr>
        <w:t> A execução dos serviços será contratada com a proponente declarada vencedora, que será notificada por escrito, para satisfazer os requisitos necessários à assinatura do Contrato.</w:t>
      </w:r>
    </w:p>
    <w:p w14:paraId="0636BA54"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14.2.1</w:t>
      </w:r>
      <w:r w:rsidRPr="00AF76AC">
        <w:rPr>
          <w:rFonts w:ascii="Arial" w:hAnsi="Arial" w:cs="Arial"/>
          <w:sz w:val="24"/>
          <w:szCs w:val="24"/>
        </w:rPr>
        <w:t> Até a assinatura do Contrato, a proposta da Licitante vencedora poderá ser desclassificada se a Contratante tiver conhecimento de fato desabonador à sua habilitação, conhecido após o julgamento</w:t>
      </w:r>
    </w:p>
    <w:p w14:paraId="7C96E893"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14.2.2</w:t>
      </w:r>
      <w:r w:rsidRPr="00AF76AC">
        <w:rPr>
          <w:rFonts w:ascii="Arial" w:hAnsi="Arial" w:cs="Arial"/>
          <w:sz w:val="24"/>
          <w:szCs w:val="24"/>
        </w:rPr>
        <w:t xml:space="preserve"> Previamente à contratação, a Administração deverá consultar os cadastros </w:t>
      </w:r>
      <w:r w:rsidRPr="00506126">
        <w:rPr>
          <w:rFonts w:ascii="Arial" w:hAnsi="Arial" w:cs="Arial"/>
          <w:sz w:val="24"/>
          <w:szCs w:val="24"/>
        </w:rPr>
        <w:t xml:space="preserve">mencionados no </w:t>
      </w:r>
      <w:r w:rsidRPr="00506126">
        <w:rPr>
          <w:rFonts w:ascii="Arial" w:hAnsi="Arial" w:cs="Arial"/>
          <w:b/>
          <w:bCs/>
          <w:sz w:val="24"/>
          <w:szCs w:val="24"/>
        </w:rPr>
        <w:t xml:space="preserve">item 9.1 </w:t>
      </w:r>
      <w:r w:rsidRPr="00506126">
        <w:rPr>
          <w:rFonts w:ascii="Arial" w:hAnsi="Arial" w:cs="Arial"/>
          <w:sz w:val="24"/>
          <w:szCs w:val="24"/>
        </w:rPr>
        <w:t xml:space="preserve">e checar todas as condições de habilitação previstas no </w:t>
      </w:r>
      <w:r w:rsidRPr="00506126">
        <w:rPr>
          <w:rFonts w:ascii="Arial" w:hAnsi="Arial" w:cs="Arial"/>
          <w:b/>
          <w:bCs/>
          <w:sz w:val="24"/>
          <w:szCs w:val="24"/>
        </w:rPr>
        <w:t>item 9.5</w:t>
      </w:r>
      <w:r w:rsidRPr="00506126">
        <w:rPr>
          <w:rFonts w:ascii="Arial" w:hAnsi="Arial" w:cs="Arial"/>
          <w:sz w:val="24"/>
          <w:szCs w:val="24"/>
        </w:rPr>
        <w:t xml:space="preserve"> do Edital.</w:t>
      </w:r>
    </w:p>
    <w:p w14:paraId="45FA9F3A" w14:textId="77777777" w:rsidR="00E021AC" w:rsidRPr="00AF76AC" w:rsidRDefault="00E021AC" w:rsidP="00AF76AC">
      <w:pPr>
        <w:spacing w:line="360" w:lineRule="auto"/>
        <w:ind w:left="1800"/>
        <w:jc w:val="both"/>
        <w:rPr>
          <w:rFonts w:ascii="Arial" w:hAnsi="Arial" w:cs="Arial"/>
          <w:sz w:val="24"/>
          <w:szCs w:val="24"/>
        </w:rPr>
      </w:pPr>
    </w:p>
    <w:p w14:paraId="3ABB54F4"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14.3</w:t>
      </w:r>
      <w:r w:rsidRPr="00AF76AC">
        <w:rPr>
          <w:rFonts w:ascii="Arial" w:hAnsi="Arial" w:cs="Arial"/>
          <w:sz w:val="24"/>
          <w:szCs w:val="24"/>
        </w:rPr>
        <w:t xml:space="preserve"> Se decorridos </w:t>
      </w:r>
      <w:r w:rsidRPr="00AF76AC">
        <w:rPr>
          <w:rFonts w:ascii="Arial" w:hAnsi="Arial" w:cs="Arial"/>
          <w:b/>
          <w:bCs/>
          <w:sz w:val="24"/>
          <w:szCs w:val="24"/>
        </w:rPr>
        <w:t>05 (cinco) dias</w:t>
      </w:r>
      <w:r w:rsidRPr="00AF76AC">
        <w:rPr>
          <w:rFonts w:ascii="Arial" w:hAnsi="Arial" w:cs="Arial"/>
          <w:sz w:val="24"/>
          <w:szCs w:val="24"/>
        </w:rPr>
        <w:t> </w:t>
      </w:r>
      <w:r w:rsidRPr="00AF76AC">
        <w:rPr>
          <w:rFonts w:ascii="Arial" w:hAnsi="Arial" w:cs="Arial"/>
          <w:b/>
          <w:bCs/>
          <w:sz w:val="24"/>
          <w:szCs w:val="24"/>
        </w:rPr>
        <w:t>úteis</w:t>
      </w:r>
      <w:r w:rsidRPr="00AF76AC">
        <w:rPr>
          <w:rFonts w:ascii="Arial" w:hAnsi="Arial" w:cs="Arial"/>
          <w:sz w:val="24"/>
          <w:szCs w:val="24"/>
        </w:rPr>
        <w:t xml:space="preserve"> a proponente vencedora não atender a notificação a que se refere o subitem anterior, o órgão interessado poderá convocar os licitantes remanescentes, na ordem de classificação, para fazê-lo em igual prazo e nas </w:t>
      </w:r>
      <w:r w:rsidRPr="00E021AC">
        <w:rPr>
          <w:rFonts w:ascii="Arial" w:hAnsi="Arial" w:cs="Arial"/>
          <w:sz w:val="24"/>
          <w:szCs w:val="24"/>
        </w:rPr>
        <w:t>mesmas condições propostas pelo primeiro classificado, inclusive quanto aos preços atualizados de conformidade com o ato convocatório, ou revogar a licitação independentemente da cominação prevista no art. 81 da Lei n° 8.666/93.</w:t>
      </w:r>
    </w:p>
    <w:p w14:paraId="671B9F89" w14:textId="3FFC3B0A"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14.</w:t>
      </w:r>
      <w:r w:rsidR="00F33B69">
        <w:rPr>
          <w:rFonts w:ascii="Arial" w:hAnsi="Arial" w:cs="Arial"/>
          <w:b/>
          <w:bCs/>
          <w:sz w:val="24"/>
          <w:szCs w:val="24"/>
        </w:rPr>
        <w:t>4</w:t>
      </w:r>
      <w:r w:rsidRPr="00AF76AC">
        <w:rPr>
          <w:rFonts w:ascii="Arial" w:hAnsi="Arial" w:cs="Arial"/>
          <w:sz w:val="24"/>
          <w:szCs w:val="24"/>
        </w:rPr>
        <w:t xml:space="preserve"> As alterações contratuais, se houverem, serão formalizadas </w:t>
      </w:r>
      <w:proofErr w:type="spellStart"/>
      <w:r w:rsidRPr="00AF76AC">
        <w:rPr>
          <w:rFonts w:ascii="Arial" w:hAnsi="Arial" w:cs="Arial"/>
          <w:sz w:val="24"/>
          <w:szCs w:val="24"/>
        </w:rPr>
        <w:t>por</w:t>
      </w:r>
      <w:proofErr w:type="spellEnd"/>
      <w:r w:rsidRPr="00AF76AC">
        <w:rPr>
          <w:rFonts w:ascii="Arial" w:hAnsi="Arial" w:cs="Arial"/>
          <w:sz w:val="24"/>
          <w:szCs w:val="24"/>
        </w:rPr>
        <w:t xml:space="preserve"> Termo Aditivo, numerados em ordem crescente.</w:t>
      </w:r>
    </w:p>
    <w:p w14:paraId="29C43C36" w14:textId="075BBBB5"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14.</w:t>
      </w:r>
      <w:r w:rsidR="00F33B69">
        <w:rPr>
          <w:rFonts w:ascii="Arial" w:hAnsi="Arial" w:cs="Arial"/>
          <w:b/>
          <w:bCs/>
          <w:sz w:val="24"/>
          <w:szCs w:val="24"/>
        </w:rPr>
        <w:t>5</w:t>
      </w:r>
      <w:r w:rsidRPr="00AF76AC">
        <w:rPr>
          <w:rFonts w:ascii="Arial" w:hAnsi="Arial" w:cs="Arial"/>
          <w:sz w:val="24"/>
          <w:szCs w:val="24"/>
        </w:rPr>
        <w:t> São de inteira responsabilidade da contratada todas as obrigações pelos encargos previdenciários, fiscais, trabalhistas e comerciais resultantes da execução do Contrato.</w:t>
      </w:r>
    </w:p>
    <w:p w14:paraId="6846BD9B" w14:textId="64D1FBAD" w:rsidR="00E021AC" w:rsidRPr="00E26F68" w:rsidRDefault="00E021AC" w:rsidP="00E021AC">
      <w:pPr>
        <w:widowControl w:val="0"/>
        <w:tabs>
          <w:tab w:val="left" w:pos="9709"/>
        </w:tabs>
        <w:spacing w:line="360" w:lineRule="auto"/>
        <w:jc w:val="both"/>
        <w:rPr>
          <w:rFonts w:ascii="Arial" w:hAnsi="Arial" w:cs="Arial"/>
          <w:sz w:val="24"/>
          <w:szCs w:val="24"/>
        </w:rPr>
      </w:pPr>
      <w:r w:rsidRPr="00E021AC">
        <w:rPr>
          <w:rFonts w:ascii="Arial" w:hAnsi="Arial" w:cs="Arial"/>
          <w:b/>
          <w:sz w:val="24"/>
          <w:szCs w:val="24"/>
        </w:rPr>
        <w:t>14.</w:t>
      </w:r>
      <w:r w:rsidR="00F33B69">
        <w:rPr>
          <w:rFonts w:ascii="Arial" w:hAnsi="Arial" w:cs="Arial"/>
          <w:b/>
          <w:sz w:val="24"/>
          <w:szCs w:val="24"/>
        </w:rPr>
        <w:t>6</w:t>
      </w:r>
      <w:r w:rsidRPr="00E26F68">
        <w:rPr>
          <w:rFonts w:ascii="Arial" w:hAnsi="Arial" w:cs="Arial"/>
          <w:sz w:val="24"/>
          <w:szCs w:val="24"/>
        </w:rPr>
        <w:t xml:space="preserve"> É terminantemente vedada à transferência, total ou parcial, para terceiros, dos serviços que lhe forem adjudicados em conse</w:t>
      </w:r>
      <w:r>
        <w:rPr>
          <w:rFonts w:ascii="Arial" w:hAnsi="Arial" w:cs="Arial"/>
          <w:sz w:val="24"/>
          <w:szCs w:val="24"/>
        </w:rPr>
        <w:t>quência desta licitação, salvo eventual autorização para subcontratação no item 13 deste Edital.</w:t>
      </w:r>
    </w:p>
    <w:p w14:paraId="7CE4C2EA" w14:textId="3018983A"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14.</w:t>
      </w:r>
      <w:r w:rsidR="00F33B69">
        <w:rPr>
          <w:rFonts w:ascii="Arial" w:hAnsi="Arial" w:cs="Arial"/>
          <w:b/>
          <w:bCs/>
          <w:sz w:val="24"/>
          <w:szCs w:val="24"/>
        </w:rPr>
        <w:t>7</w:t>
      </w:r>
      <w:r w:rsidRPr="00AF76AC">
        <w:rPr>
          <w:rFonts w:ascii="Arial" w:hAnsi="Arial" w:cs="Arial"/>
          <w:sz w:val="24"/>
          <w:szCs w:val="24"/>
        </w:rPr>
        <w:t> As obrigações da Contratante e da Contratada são as estabelecidas no Contrato, neste Edital, na proposta apresentada e no Projeto Básico.</w:t>
      </w:r>
    </w:p>
    <w:p w14:paraId="3C1665B1" w14:textId="78737166" w:rsidR="008C22AC" w:rsidRPr="009A1CD2" w:rsidRDefault="008C22AC" w:rsidP="008C22AC">
      <w:pPr>
        <w:jc w:val="both"/>
        <w:rPr>
          <w:rFonts w:ascii="Arial" w:hAnsi="Arial" w:cs="Arial"/>
          <w:iCs/>
        </w:rPr>
      </w:pPr>
      <w:r w:rsidRPr="009A1CD2">
        <w:rPr>
          <w:rFonts w:ascii="Arial" w:hAnsi="Arial" w:cs="Arial"/>
          <w:b/>
          <w:iCs/>
          <w:highlight w:val="yellow"/>
        </w:rPr>
        <w:t xml:space="preserve">Nota </w:t>
      </w:r>
      <w:r w:rsidRPr="008B4674">
        <w:rPr>
          <w:rFonts w:ascii="Arial" w:hAnsi="Arial" w:cs="Arial"/>
          <w:b/>
          <w:iCs/>
          <w:highlight w:val="yellow"/>
        </w:rPr>
        <w:t>Explicativa:</w:t>
      </w:r>
      <w:r w:rsidRPr="008B4674">
        <w:rPr>
          <w:rFonts w:ascii="Arial" w:hAnsi="Arial" w:cs="Arial"/>
          <w:iCs/>
          <w:highlight w:val="yellow"/>
        </w:rPr>
        <w:t xml:space="preserve"> escolher a redação do subitem 14.</w:t>
      </w:r>
      <w:r w:rsidR="00F33B69" w:rsidRPr="008B4674">
        <w:rPr>
          <w:rFonts w:ascii="Arial" w:hAnsi="Arial" w:cs="Arial"/>
          <w:iCs/>
          <w:highlight w:val="yellow"/>
        </w:rPr>
        <w:t>7</w:t>
      </w:r>
      <w:r w:rsidRPr="008B4674">
        <w:rPr>
          <w:rFonts w:ascii="Arial" w:hAnsi="Arial" w:cs="Arial"/>
          <w:iCs/>
          <w:highlight w:val="yellow"/>
        </w:rPr>
        <w:t>.1 conforme a elaboração do Projeto Executivo seja de responsabilidade da Administração ou da contratada.</w:t>
      </w:r>
      <w:r w:rsidRPr="009A1CD2">
        <w:rPr>
          <w:rFonts w:ascii="Arial" w:hAnsi="Arial" w:cs="Arial"/>
          <w:iCs/>
        </w:rPr>
        <w:t xml:space="preserve"> </w:t>
      </w:r>
    </w:p>
    <w:p w14:paraId="250BEAE9" w14:textId="77777777" w:rsidR="008C22AC" w:rsidRPr="008C22AC" w:rsidRDefault="008C22AC" w:rsidP="008C22AC">
      <w:pPr>
        <w:jc w:val="both"/>
        <w:rPr>
          <w:rFonts w:ascii="Arial" w:hAnsi="Arial" w:cs="Arial"/>
          <w:sz w:val="24"/>
          <w:szCs w:val="24"/>
        </w:rPr>
      </w:pPr>
    </w:p>
    <w:p w14:paraId="066A259D" w14:textId="42B9F9EE" w:rsidR="00877B6F" w:rsidRPr="008B4674" w:rsidRDefault="00BE068C" w:rsidP="005F64DA">
      <w:pPr>
        <w:spacing w:line="360" w:lineRule="auto"/>
        <w:ind w:left="567"/>
        <w:jc w:val="both"/>
        <w:rPr>
          <w:rFonts w:ascii="Arial" w:hAnsi="Arial" w:cs="Arial"/>
          <w:color w:val="FF0000"/>
          <w:sz w:val="24"/>
          <w:szCs w:val="24"/>
        </w:rPr>
      </w:pPr>
      <w:r w:rsidRPr="008B4674">
        <w:rPr>
          <w:rFonts w:ascii="Arial" w:hAnsi="Arial" w:cs="Arial"/>
          <w:color w:val="FF0000"/>
          <w:sz w:val="24"/>
          <w:szCs w:val="24"/>
        </w:rPr>
        <w:t>14.</w:t>
      </w:r>
      <w:r w:rsidR="00F33B69" w:rsidRPr="008B4674">
        <w:rPr>
          <w:rFonts w:ascii="Arial" w:hAnsi="Arial" w:cs="Arial"/>
          <w:color w:val="FF0000"/>
          <w:sz w:val="24"/>
          <w:szCs w:val="24"/>
        </w:rPr>
        <w:t>7</w:t>
      </w:r>
      <w:r w:rsidRPr="008B4674">
        <w:rPr>
          <w:rFonts w:ascii="Arial" w:hAnsi="Arial" w:cs="Arial"/>
          <w:color w:val="FF0000"/>
          <w:sz w:val="24"/>
          <w:szCs w:val="24"/>
        </w:rPr>
        <w:t>.1 Conforme justificativa contida nos autos na licitação, o Projeto Executivo será desenvolvido pela Contratante.</w:t>
      </w:r>
    </w:p>
    <w:p w14:paraId="3266A44F" w14:textId="66F9DFD7" w:rsidR="00BE068C" w:rsidRPr="008B4674" w:rsidRDefault="00BE068C" w:rsidP="005F64DA">
      <w:pPr>
        <w:spacing w:line="360" w:lineRule="auto"/>
        <w:ind w:left="567"/>
        <w:jc w:val="both"/>
        <w:rPr>
          <w:rFonts w:ascii="Arial" w:hAnsi="Arial" w:cs="Arial"/>
          <w:b/>
          <w:color w:val="FF0000"/>
          <w:sz w:val="24"/>
          <w:szCs w:val="24"/>
          <w:u w:val="single"/>
        </w:rPr>
      </w:pPr>
      <w:r w:rsidRPr="008B4674">
        <w:rPr>
          <w:rFonts w:ascii="Arial" w:hAnsi="Arial" w:cs="Arial"/>
          <w:b/>
          <w:color w:val="FF0000"/>
          <w:sz w:val="24"/>
          <w:szCs w:val="24"/>
          <w:u w:val="single"/>
        </w:rPr>
        <w:t>OU</w:t>
      </w:r>
    </w:p>
    <w:p w14:paraId="7E5FB824" w14:textId="290CBAEB" w:rsidR="00BE068C" w:rsidRPr="008B4674" w:rsidRDefault="00BE068C" w:rsidP="005F64DA">
      <w:pPr>
        <w:spacing w:line="360" w:lineRule="auto"/>
        <w:ind w:left="567"/>
        <w:jc w:val="both"/>
        <w:rPr>
          <w:rFonts w:ascii="Arial" w:hAnsi="Arial" w:cs="Arial"/>
          <w:color w:val="FF0000"/>
          <w:sz w:val="24"/>
          <w:szCs w:val="24"/>
        </w:rPr>
      </w:pPr>
      <w:r w:rsidRPr="008B4674">
        <w:rPr>
          <w:rFonts w:ascii="Arial" w:hAnsi="Arial" w:cs="Arial"/>
          <w:color w:val="FF0000"/>
          <w:sz w:val="24"/>
          <w:szCs w:val="24"/>
        </w:rPr>
        <w:t>14.</w:t>
      </w:r>
      <w:r w:rsidR="00F33B69" w:rsidRPr="008B4674">
        <w:rPr>
          <w:rFonts w:ascii="Arial" w:hAnsi="Arial" w:cs="Arial"/>
          <w:color w:val="FF0000"/>
          <w:sz w:val="24"/>
          <w:szCs w:val="24"/>
        </w:rPr>
        <w:t>7</w:t>
      </w:r>
      <w:r w:rsidRPr="008B4674">
        <w:rPr>
          <w:rFonts w:ascii="Arial" w:hAnsi="Arial" w:cs="Arial"/>
          <w:color w:val="FF0000"/>
          <w:sz w:val="24"/>
          <w:szCs w:val="24"/>
        </w:rPr>
        <w:t xml:space="preserve">.1 Conforme justificativa contida nos autos na licitação, o Projeto Executivo deverá ser desenvolvido pela </w:t>
      </w:r>
      <w:r w:rsidR="00C3359F" w:rsidRPr="008B4674">
        <w:rPr>
          <w:rFonts w:ascii="Arial" w:hAnsi="Arial" w:cs="Arial"/>
          <w:color w:val="FF0000"/>
          <w:sz w:val="24"/>
          <w:szCs w:val="24"/>
        </w:rPr>
        <w:t>Contratada, observadas as disposições abaixo:</w:t>
      </w:r>
    </w:p>
    <w:p w14:paraId="550857F5" w14:textId="0410A3EA" w:rsidR="00BE068C" w:rsidRPr="008B4674" w:rsidRDefault="00BE068C" w:rsidP="005F64DA">
      <w:pPr>
        <w:spacing w:line="360" w:lineRule="auto"/>
        <w:ind w:left="1134"/>
        <w:jc w:val="both"/>
        <w:rPr>
          <w:rFonts w:ascii="Arial" w:hAnsi="Arial" w:cs="Arial"/>
          <w:iCs/>
          <w:color w:val="FF0000"/>
          <w:sz w:val="24"/>
          <w:szCs w:val="24"/>
        </w:rPr>
      </w:pPr>
      <w:r w:rsidRPr="008B4674">
        <w:rPr>
          <w:rFonts w:ascii="Arial" w:hAnsi="Arial" w:cs="Arial"/>
          <w:color w:val="FF0000"/>
          <w:sz w:val="24"/>
          <w:szCs w:val="24"/>
        </w:rPr>
        <w:lastRenderedPageBreak/>
        <w:t>14.</w:t>
      </w:r>
      <w:r w:rsidR="00F33B69" w:rsidRPr="008B4674">
        <w:rPr>
          <w:rFonts w:ascii="Arial" w:hAnsi="Arial" w:cs="Arial"/>
          <w:color w:val="FF0000"/>
          <w:sz w:val="24"/>
          <w:szCs w:val="24"/>
        </w:rPr>
        <w:t>7</w:t>
      </w:r>
      <w:r w:rsidRPr="008B4674">
        <w:rPr>
          <w:rFonts w:ascii="Arial" w:hAnsi="Arial" w:cs="Arial"/>
          <w:color w:val="FF0000"/>
          <w:sz w:val="24"/>
          <w:szCs w:val="24"/>
        </w:rPr>
        <w:t xml:space="preserve">.1.1 A Contratada deverá </w:t>
      </w:r>
      <w:r w:rsidRPr="008B4674">
        <w:rPr>
          <w:rFonts w:ascii="Arial" w:hAnsi="Arial" w:cs="Arial"/>
          <w:iCs/>
          <w:color w:val="FF0000"/>
          <w:sz w:val="24"/>
          <w:szCs w:val="24"/>
        </w:rPr>
        <w:t>Fornecer os projetos executivos  da contratação,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47FEE70A" w14:textId="28F2D5FB" w:rsidR="00BE068C" w:rsidRPr="008B4674" w:rsidRDefault="00BE068C" w:rsidP="005F64DA">
      <w:pPr>
        <w:spacing w:line="360" w:lineRule="auto"/>
        <w:ind w:left="1134"/>
        <w:jc w:val="both"/>
        <w:rPr>
          <w:rFonts w:ascii="Arial" w:hAnsi="Arial" w:cs="Arial"/>
          <w:iCs/>
          <w:color w:val="FF0000"/>
          <w:sz w:val="24"/>
          <w:szCs w:val="24"/>
        </w:rPr>
      </w:pPr>
      <w:r w:rsidRPr="008B4674">
        <w:rPr>
          <w:rFonts w:ascii="Arial" w:hAnsi="Arial" w:cs="Arial"/>
          <w:iCs/>
          <w:color w:val="FF0000"/>
          <w:sz w:val="24"/>
          <w:szCs w:val="24"/>
        </w:rPr>
        <w:t>14.</w:t>
      </w:r>
      <w:r w:rsidR="00F33B69" w:rsidRPr="008B4674">
        <w:rPr>
          <w:rFonts w:ascii="Arial" w:hAnsi="Arial" w:cs="Arial"/>
          <w:iCs/>
          <w:color w:val="FF0000"/>
          <w:sz w:val="24"/>
          <w:szCs w:val="24"/>
        </w:rPr>
        <w:t>7</w:t>
      </w:r>
      <w:r w:rsidRPr="008B4674">
        <w:rPr>
          <w:rFonts w:ascii="Arial" w:hAnsi="Arial" w:cs="Arial"/>
          <w:iCs/>
          <w:color w:val="FF0000"/>
          <w:sz w:val="24"/>
          <w:szCs w:val="24"/>
        </w:rPr>
        <w:t xml:space="preserve">.1.2 A elaboração dos projetos executivos deverá partir das soluções desenvolvidas nos anteprojetos constantes </w:t>
      </w:r>
      <w:r w:rsidR="005119D0" w:rsidRPr="008B4674">
        <w:rPr>
          <w:rFonts w:ascii="Arial" w:hAnsi="Arial" w:cs="Arial"/>
          <w:iCs/>
          <w:color w:val="FF0000"/>
          <w:sz w:val="24"/>
          <w:szCs w:val="24"/>
        </w:rPr>
        <w:t>no</w:t>
      </w:r>
      <w:r w:rsidRPr="008B4674">
        <w:rPr>
          <w:rFonts w:ascii="Arial" w:hAnsi="Arial" w:cs="Arial"/>
          <w:iCs/>
          <w:color w:val="FF0000"/>
          <w:sz w:val="24"/>
          <w:szCs w:val="24"/>
        </w:rPr>
        <w:t xml:space="preserve"> Projeto Básico e seus anexos (Caderno de Encargos e Especificações Técnicas) e apresentar o detalhamento dos elementos construtivos e especificações técnicas, incorporando as alterações exigidas pelas mútuas interferências entre os diversos projetos;</w:t>
      </w:r>
    </w:p>
    <w:p w14:paraId="18F24F90" w14:textId="4E62649E" w:rsidR="00BE068C" w:rsidRPr="008B4674" w:rsidRDefault="00BE068C" w:rsidP="005F64DA">
      <w:pPr>
        <w:spacing w:line="360" w:lineRule="auto"/>
        <w:ind w:left="1134"/>
        <w:jc w:val="both"/>
        <w:rPr>
          <w:rFonts w:ascii="Arial" w:hAnsi="Arial" w:cs="Arial"/>
          <w:iCs/>
          <w:color w:val="FF0000"/>
          <w:sz w:val="24"/>
          <w:szCs w:val="24"/>
        </w:rPr>
      </w:pPr>
      <w:r w:rsidRPr="008B4674">
        <w:rPr>
          <w:rFonts w:ascii="Arial" w:hAnsi="Arial" w:cs="Arial"/>
          <w:iCs/>
          <w:color w:val="FF0000"/>
          <w:sz w:val="24"/>
          <w:szCs w:val="24"/>
        </w:rPr>
        <w:t>14.</w:t>
      </w:r>
      <w:r w:rsidR="00F33B69" w:rsidRPr="008B4674">
        <w:rPr>
          <w:rFonts w:ascii="Arial" w:hAnsi="Arial" w:cs="Arial"/>
          <w:iCs/>
          <w:color w:val="FF0000"/>
          <w:sz w:val="24"/>
          <w:szCs w:val="24"/>
        </w:rPr>
        <w:t>7</w:t>
      </w:r>
      <w:r w:rsidRPr="008B4674">
        <w:rPr>
          <w:rFonts w:ascii="Arial" w:hAnsi="Arial" w:cs="Arial"/>
          <w:iCs/>
          <w:color w:val="FF0000"/>
          <w:sz w:val="24"/>
          <w:szCs w:val="24"/>
        </w:rPr>
        <w:t xml:space="preserve">.1.3 </w:t>
      </w:r>
      <w:r w:rsidR="00E712D3" w:rsidRPr="008B4674">
        <w:rPr>
          <w:rFonts w:ascii="Arial" w:hAnsi="Arial" w:cs="Arial"/>
          <w:iCs/>
          <w:color w:val="FF0000"/>
          <w:sz w:val="24"/>
          <w:szCs w:val="24"/>
        </w:rPr>
        <w:t>A</w:t>
      </w:r>
      <w:r w:rsidRPr="008B4674">
        <w:rPr>
          <w:rFonts w:ascii="Arial" w:hAnsi="Arial" w:cs="Arial"/>
          <w:iCs/>
          <w:color w:val="FF0000"/>
          <w:sz w:val="24"/>
          <w:szCs w:val="24"/>
        </w:rPr>
        <w:t xml:space="preserve"> execução de cada etapa será precedida de projeto executivo para a etapa e da conclusão e aprovação, pelo órgão ou entidade contratante, dos trabalhos relativos às etapas anteriores;</w:t>
      </w:r>
    </w:p>
    <w:p w14:paraId="22E3147E" w14:textId="2D6B50FD" w:rsidR="00BE068C" w:rsidRPr="00C3359F" w:rsidRDefault="00C3359F" w:rsidP="005F64DA">
      <w:pPr>
        <w:spacing w:line="360" w:lineRule="auto"/>
        <w:ind w:left="1728"/>
        <w:jc w:val="both"/>
        <w:rPr>
          <w:rFonts w:ascii="Arial" w:hAnsi="Arial" w:cs="Arial"/>
          <w:iCs/>
          <w:color w:val="FF0000"/>
          <w:sz w:val="24"/>
          <w:szCs w:val="24"/>
        </w:rPr>
      </w:pPr>
      <w:r w:rsidRPr="008B4674">
        <w:rPr>
          <w:rFonts w:ascii="Arial" w:hAnsi="Arial" w:cs="Arial"/>
          <w:iCs/>
          <w:color w:val="FF0000"/>
          <w:sz w:val="24"/>
          <w:szCs w:val="24"/>
        </w:rPr>
        <w:t>14.</w:t>
      </w:r>
      <w:r w:rsidR="00F33B69" w:rsidRPr="008B4674">
        <w:rPr>
          <w:rFonts w:ascii="Arial" w:hAnsi="Arial" w:cs="Arial"/>
          <w:iCs/>
          <w:color w:val="FF0000"/>
          <w:sz w:val="24"/>
          <w:szCs w:val="24"/>
        </w:rPr>
        <w:t>7</w:t>
      </w:r>
      <w:r w:rsidRPr="008B4674">
        <w:rPr>
          <w:rFonts w:ascii="Arial" w:hAnsi="Arial" w:cs="Arial"/>
          <w:iCs/>
          <w:color w:val="FF0000"/>
          <w:sz w:val="24"/>
          <w:szCs w:val="24"/>
        </w:rPr>
        <w:t xml:space="preserve">.1.3.1 </w:t>
      </w:r>
      <w:r w:rsidR="00BE068C" w:rsidRPr="008B4674">
        <w:rPr>
          <w:rFonts w:ascii="Arial" w:hAnsi="Arial" w:cs="Arial"/>
          <w:iCs/>
          <w:color w:val="FF0000"/>
          <w:sz w:val="24"/>
          <w:szCs w:val="24"/>
        </w:rPr>
        <w:t>O projeto executivo de etapa posterior poderá ser desenvolvido concomitantemente com a execução das obras e serviços de etapa anterior, desde que autorizado pelo contratante</w:t>
      </w:r>
    </w:p>
    <w:p w14:paraId="1B0D3AC9" w14:textId="1390CDE3" w:rsidR="00BE068C" w:rsidRPr="00BE068C" w:rsidRDefault="00BE068C" w:rsidP="00BE068C">
      <w:pPr>
        <w:spacing w:line="360" w:lineRule="auto"/>
        <w:ind w:left="1134"/>
        <w:jc w:val="both"/>
        <w:rPr>
          <w:rFonts w:ascii="Arial" w:hAnsi="Arial" w:cs="Arial"/>
          <w:sz w:val="24"/>
          <w:szCs w:val="24"/>
        </w:rPr>
      </w:pPr>
    </w:p>
    <w:p w14:paraId="6F168284" w14:textId="195CB8BC" w:rsidR="00AF76AC" w:rsidRPr="00AF76AC" w:rsidRDefault="00AF76AC" w:rsidP="00AF76AC">
      <w:pPr>
        <w:spacing w:line="360" w:lineRule="auto"/>
        <w:jc w:val="both"/>
        <w:rPr>
          <w:rFonts w:ascii="Arial" w:hAnsi="Arial" w:cs="Arial"/>
          <w:sz w:val="24"/>
          <w:szCs w:val="24"/>
        </w:rPr>
      </w:pPr>
      <w:r w:rsidRPr="00E021AC">
        <w:rPr>
          <w:rFonts w:ascii="Arial" w:hAnsi="Arial" w:cs="Arial"/>
          <w:b/>
          <w:bCs/>
          <w:color w:val="FF0000"/>
          <w:sz w:val="24"/>
          <w:szCs w:val="24"/>
        </w:rPr>
        <w:t>14.</w:t>
      </w:r>
      <w:r w:rsidR="00F33B69">
        <w:rPr>
          <w:rFonts w:ascii="Arial" w:hAnsi="Arial" w:cs="Arial"/>
          <w:b/>
          <w:bCs/>
          <w:color w:val="FF0000"/>
          <w:sz w:val="24"/>
          <w:szCs w:val="24"/>
        </w:rPr>
        <w:t>8</w:t>
      </w:r>
      <w:r w:rsidRPr="00E021AC">
        <w:rPr>
          <w:rFonts w:ascii="Arial" w:hAnsi="Arial" w:cs="Arial"/>
          <w:color w:val="FF0000"/>
          <w:sz w:val="24"/>
          <w:szCs w:val="24"/>
        </w:rPr>
        <w:t> O adjudicatário dos serviços deverá prestar caução de garantia do contrato.</w:t>
      </w:r>
      <w:r w:rsidRPr="00E021AC">
        <w:rPr>
          <w:rFonts w:ascii="Arial" w:hAnsi="Arial" w:cs="Arial"/>
          <w:sz w:val="24"/>
          <w:szCs w:val="24"/>
        </w:rPr>
        <w:t> </w:t>
      </w:r>
    </w:p>
    <w:p w14:paraId="4D99F75E" w14:textId="31432746"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14.</w:t>
      </w:r>
      <w:r w:rsidR="00F33B69">
        <w:rPr>
          <w:rFonts w:ascii="Arial" w:hAnsi="Arial" w:cs="Arial"/>
          <w:b/>
          <w:bCs/>
          <w:color w:val="FF0000"/>
          <w:sz w:val="24"/>
          <w:szCs w:val="24"/>
        </w:rPr>
        <w:t>8</w:t>
      </w:r>
      <w:r w:rsidRPr="00AF76AC">
        <w:rPr>
          <w:rFonts w:ascii="Arial" w:hAnsi="Arial" w:cs="Arial"/>
          <w:b/>
          <w:bCs/>
          <w:color w:val="FF0000"/>
          <w:sz w:val="24"/>
          <w:szCs w:val="24"/>
        </w:rPr>
        <w:t>.1</w:t>
      </w:r>
      <w:r w:rsidRPr="00AF76AC">
        <w:rPr>
          <w:rFonts w:ascii="Arial" w:hAnsi="Arial" w:cs="Arial"/>
          <w:color w:val="FF0000"/>
          <w:sz w:val="24"/>
          <w:szCs w:val="24"/>
        </w:rPr>
        <w:t xml:space="preserve"> A </w:t>
      </w:r>
      <w:r w:rsidRPr="00AF76AC">
        <w:rPr>
          <w:rFonts w:ascii="Arial" w:hAnsi="Arial" w:cs="Arial"/>
          <w:b/>
          <w:bCs/>
          <w:color w:val="FF0000"/>
          <w:sz w:val="24"/>
          <w:szCs w:val="24"/>
        </w:rPr>
        <w:t>garantia</w:t>
      </w:r>
      <w:r w:rsidRPr="00AF76AC">
        <w:rPr>
          <w:rFonts w:ascii="Arial" w:hAnsi="Arial" w:cs="Arial"/>
          <w:color w:val="FF0000"/>
          <w:sz w:val="24"/>
          <w:szCs w:val="24"/>
        </w:rPr>
        <w:t xml:space="preserve"> deverá corresponder a </w:t>
      </w:r>
      <w:r w:rsidR="00877B6F">
        <w:rPr>
          <w:rFonts w:ascii="Arial" w:hAnsi="Arial" w:cs="Arial"/>
          <w:color w:val="FF0000"/>
          <w:sz w:val="24"/>
          <w:szCs w:val="24"/>
        </w:rPr>
        <w:t xml:space="preserve">(...) </w:t>
      </w:r>
      <w:r w:rsidRPr="00AF76AC">
        <w:rPr>
          <w:rFonts w:ascii="Arial" w:hAnsi="Arial" w:cs="Arial"/>
          <w:b/>
          <w:bCs/>
          <w:color w:val="FF0000"/>
          <w:sz w:val="24"/>
          <w:szCs w:val="24"/>
        </w:rPr>
        <w:t>% (</w:t>
      </w:r>
      <w:r w:rsidR="00877B6F">
        <w:rPr>
          <w:rFonts w:ascii="Arial" w:hAnsi="Arial" w:cs="Arial"/>
          <w:b/>
          <w:bCs/>
          <w:color w:val="FF0000"/>
          <w:sz w:val="24"/>
          <w:szCs w:val="24"/>
        </w:rPr>
        <w:t>...</w:t>
      </w:r>
      <w:r w:rsidRPr="00AF76AC">
        <w:rPr>
          <w:rFonts w:ascii="Arial" w:hAnsi="Arial" w:cs="Arial"/>
          <w:b/>
          <w:bCs/>
          <w:color w:val="FF0000"/>
          <w:sz w:val="24"/>
          <w:szCs w:val="24"/>
        </w:rPr>
        <w:t xml:space="preserve"> por cento)</w:t>
      </w:r>
      <w:r w:rsidRPr="00AF76AC">
        <w:rPr>
          <w:rFonts w:ascii="Arial" w:hAnsi="Arial" w:cs="Arial"/>
          <w:color w:val="FF0000"/>
          <w:sz w:val="24"/>
          <w:szCs w:val="24"/>
        </w:rPr>
        <w:t xml:space="preserve"> do valor do objeto da contratação, com prazo de validade da vigência da assinatura do Contrato. Caso haja alteração de prazo do Contrato, o Contratado se obriga a renovar a Caução de Garantia Integral do Contrato por igual período da alteração contratual, podendo ser observado as formas seguintes:</w:t>
      </w:r>
    </w:p>
    <w:p w14:paraId="26B39CE7"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color w:val="FF0000"/>
          <w:sz w:val="24"/>
          <w:szCs w:val="24"/>
        </w:rPr>
        <w:lastRenderedPageBreak/>
        <w:t>a)</w:t>
      </w:r>
      <w:r w:rsidRPr="00AF76AC">
        <w:rPr>
          <w:rFonts w:ascii="Arial" w:hAnsi="Arial" w:cs="Arial"/>
          <w:color w:val="FF0000"/>
          <w:sz w:val="24"/>
          <w:szCs w:val="24"/>
        </w:rPr>
        <w:t xml:space="preserve"> Caução em dinheiro ou em títulos da dívida pública, devendo estes ter sido emitido sob a forma escritural, mediante registro em sistema centralizado de liquidação e de custódia autorizado pelo Banco Central do Brasil e avaliados pelos seus valores econômicos, conforme definido pelo Ministério da Fazenda;</w:t>
      </w:r>
    </w:p>
    <w:p w14:paraId="539715E5"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color w:val="FF0000"/>
          <w:sz w:val="24"/>
          <w:szCs w:val="24"/>
        </w:rPr>
        <w:t>b)</w:t>
      </w:r>
      <w:r w:rsidRPr="00AF76AC">
        <w:rPr>
          <w:rFonts w:ascii="Arial" w:hAnsi="Arial" w:cs="Arial"/>
          <w:color w:val="FF0000"/>
          <w:sz w:val="24"/>
          <w:szCs w:val="24"/>
        </w:rPr>
        <w:t> Seguro garantia;</w:t>
      </w:r>
    </w:p>
    <w:p w14:paraId="662FD312"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color w:val="FF0000"/>
          <w:sz w:val="24"/>
          <w:szCs w:val="24"/>
        </w:rPr>
        <w:t>c)</w:t>
      </w:r>
      <w:r w:rsidRPr="00AF76AC">
        <w:rPr>
          <w:rFonts w:ascii="Arial" w:hAnsi="Arial" w:cs="Arial"/>
          <w:color w:val="FF0000"/>
          <w:sz w:val="24"/>
          <w:szCs w:val="24"/>
        </w:rPr>
        <w:t> Fiança bancária.</w:t>
      </w:r>
    </w:p>
    <w:p w14:paraId="53C1546C" w14:textId="41AA7DA3"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14.</w:t>
      </w:r>
      <w:r w:rsidR="00F33B69">
        <w:rPr>
          <w:rFonts w:ascii="Arial" w:hAnsi="Arial" w:cs="Arial"/>
          <w:b/>
          <w:bCs/>
          <w:color w:val="FF0000"/>
          <w:sz w:val="24"/>
          <w:szCs w:val="24"/>
        </w:rPr>
        <w:t>8</w:t>
      </w:r>
      <w:r w:rsidRPr="00AF76AC">
        <w:rPr>
          <w:rFonts w:ascii="Arial" w:hAnsi="Arial" w:cs="Arial"/>
          <w:b/>
          <w:bCs/>
          <w:color w:val="FF0000"/>
          <w:sz w:val="24"/>
          <w:szCs w:val="24"/>
        </w:rPr>
        <w:t>.2</w:t>
      </w:r>
      <w:r w:rsidRPr="00AF76AC">
        <w:rPr>
          <w:rFonts w:ascii="Arial" w:hAnsi="Arial" w:cs="Arial"/>
          <w:color w:val="FF0000"/>
          <w:sz w:val="24"/>
          <w:szCs w:val="24"/>
        </w:rPr>
        <w:t> A garantia prestada pela Contratada no ato da assinatura do Contrato, como elemento assecuratório do cumprimento das obrigações contratuais, será liberada ou restituída após a execução do contrato e, quando em dinheiro, atualizada monetariamente.</w:t>
      </w:r>
    </w:p>
    <w:p w14:paraId="3AD088E1" w14:textId="32374484"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color w:val="FF0000"/>
          <w:sz w:val="24"/>
          <w:szCs w:val="24"/>
        </w:rPr>
        <w:t>14.</w:t>
      </w:r>
      <w:r w:rsidR="00F33B69">
        <w:rPr>
          <w:rFonts w:ascii="Arial" w:hAnsi="Arial" w:cs="Arial"/>
          <w:b/>
          <w:bCs/>
          <w:color w:val="FF0000"/>
          <w:sz w:val="24"/>
          <w:szCs w:val="24"/>
        </w:rPr>
        <w:t>8</w:t>
      </w:r>
      <w:r w:rsidRPr="00AF76AC">
        <w:rPr>
          <w:rFonts w:ascii="Arial" w:hAnsi="Arial" w:cs="Arial"/>
          <w:b/>
          <w:bCs/>
          <w:color w:val="FF0000"/>
          <w:sz w:val="24"/>
          <w:szCs w:val="24"/>
        </w:rPr>
        <w:t>.2.1</w:t>
      </w:r>
      <w:r w:rsidRPr="00AF76AC">
        <w:rPr>
          <w:rFonts w:ascii="Arial" w:hAnsi="Arial" w:cs="Arial"/>
          <w:color w:val="FF0000"/>
          <w:sz w:val="24"/>
          <w:szCs w:val="24"/>
        </w:rPr>
        <w:t> A devolução do contrato se dará após o recebimento definitivo do objeto.</w:t>
      </w:r>
    </w:p>
    <w:p w14:paraId="6D1FEAD0" w14:textId="41B57EC0"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14.</w:t>
      </w:r>
      <w:r w:rsidR="00F33B69">
        <w:rPr>
          <w:rFonts w:ascii="Arial" w:hAnsi="Arial" w:cs="Arial"/>
          <w:b/>
          <w:bCs/>
          <w:color w:val="FF0000"/>
          <w:sz w:val="24"/>
          <w:szCs w:val="24"/>
        </w:rPr>
        <w:t>8</w:t>
      </w:r>
      <w:r w:rsidRPr="00AF76AC">
        <w:rPr>
          <w:rFonts w:ascii="Arial" w:hAnsi="Arial" w:cs="Arial"/>
          <w:b/>
          <w:bCs/>
          <w:color w:val="FF0000"/>
          <w:sz w:val="24"/>
          <w:szCs w:val="24"/>
        </w:rPr>
        <w:t>.3</w:t>
      </w:r>
      <w:r w:rsidRPr="00AF76AC">
        <w:rPr>
          <w:rFonts w:ascii="Arial" w:hAnsi="Arial" w:cs="Arial"/>
          <w:color w:val="FF0000"/>
          <w:sz w:val="24"/>
          <w:szCs w:val="24"/>
        </w:rPr>
        <w:t xml:space="preserve"> A “caução” de execução da Contratada será devolvida até </w:t>
      </w:r>
      <w:r w:rsidRPr="00AF76AC">
        <w:rPr>
          <w:rFonts w:ascii="Arial" w:hAnsi="Arial" w:cs="Arial"/>
          <w:b/>
          <w:bCs/>
          <w:color w:val="FF0000"/>
          <w:sz w:val="24"/>
          <w:szCs w:val="24"/>
        </w:rPr>
        <w:t xml:space="preserve">30 (trinta) dias </w:t>
      </w:r>
      <w:r w:rsidRPr="00AF76AC">
        <w:rPr>
          <w:rFonts w:ascii="Arial" w:hAnsi="Arial" w:cs="Arial"/>
          <w:color w:val="FF0000"/>
          <w:sz w:val="24"/>
          <w:szCs w:val="24"/>
        </w:rPr>
        <w:t>após o recebimento definitivo da obra pela Contratante, e mediante a entrega pela Contratada de todos os serviços.</w:t>
      </w:r>
    </w:p>
    <w:p w14:paraId="7C802DE9" w14:textId="3D7C2DE0"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color w:val="FF0000"/>
          <w:sz w:val="24"/>
          <w:szCs w:val="24"/>
        </w:rPr>
        <w:t>14.</w:t>
      </w:r>
      <w:r w:rsidR="00F33B69">
        <w:rPr>
          <w:rFonts w:ascii="Arial" w:hAnsi="Arial" w:cs="Arial"/>
          <w:b/>
          <w:bCs/>
          <w:color w:val="FF0000"/>
          <w:sz w:val="24"/>
          <w:szCs w:val="24"/>
        </w:rPr>
        <w:t>8</w:t>
      </w:r>
      <w:r w:rsidRPr="00AF76AC">
        <w:rPr>
          <w:rFonts w:ascii="Arial" w:hAnsi="Arial" w:cs="Arial"/>
          <w:b/>
          <w:bCs/>
          <w:color w:val="FF0000"/>
          <w:sz w:val="24"/>
          <w:szCs w:val="24"/>
        </w:rPr>
        <w:t>.4</w:t>
      </w:r>
      <w:r w:rsidRPr="00AF76AC">
        <w:rPr>
          <w:rFonts w:ascii="Arial" w:hAnsi="Arial" w:cs="Arial"/>
          <w:color w:val="FF0000"/>
          <w:sz w:val="24"/>
          <w:szCs w:val="24"/>
        </w:rPr>
        <w:t> A “caução” e seus eventuais reforços responderão pelo inadimplemento das condições contratuais, pela não conclusão ou conclusão incompleta ou imperfeita dos serviços e pelas multas aplicadas, independentemente de outras cominações legais, quando for o caso.</w:t>
      </w:r>
    </w:p>
    <w:p w14:paraId="5C6E49B1" w14:textId="21769DB1"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color w:val="FF0000"/>
          <w:sz w:val="24"/>
          <w:szCs w:val="24"/>
        </w:rPr>
        <w:t>14.</w:t>
      </w:r>
      <w:r w:rsidR="00F33B69">
        <w:rPr>
          <w:rFonts w:ascii="Arial" w:hAnsi="Arial" w:cs="Arial"/>
          <w:b/>
          <w:bCs/>
          <w:color w:val="FF0000"/>
          <w:sz w:val="24"/>
          <w:szCs w:val="24"/>
        </w:rPr>
        <w:t>8</w:t>
      </w:r>
      <w:r w:rsidRPr="00AF76AC">
        <w:rPr>
          <w:rFonts w:ascii="Arial" w:hAnsi="Arial" w:cs="Arial"/>
          <w:b/>
          <w:bCs/>
          <w:color w:val="FF0000"/>
          <w:sz w:val="24"/>
          <w:szCs w:val="24"/>
        </w:rPr>
        <w:t>.4.1</w:t>
      </w:r>
      <w:r w:rsidRPr="00AF76AC">
        <w:rPr>
          <w:rFonts w:ascii="Arial" w:hAnsi="Arial" w:cs="Arial"/>
          <w:color w:val="FF0000"/>
          <w:sz w:val="24"/>
          <w:szCs w:val="24"/>
        </w:rPr>
        <w:t> Em caso de rescisão de Contrato, ou de interrupção dos serviços, não será devolvido o valor da “caução”, a menos que a rescisão ou paralisação dos serviços decorra de acordo com a Contratante.</w:t>
      </w:r>
    </w:p>
    <w:p w14:paraId="0E0DE37F" w14:textId="632ADF11" w:rsidR="00E021AC" w:rsidRPr="00724D21" w:rsidRDefault="00E021AC" w:rsidP="00E021AC">
      <w:pPr>
        <w:pStyle w:val="Citao"/>
        <w:rPr>
          <w:rFonts w:ascii="Arial" w:hAnsi="Arial" w:cs="Arial"/>
          <w:i w:val="0"/>
          <w:color w:val="FF0000"/>
        </w:rPr>
      </w:pPr>
      <w:r w:rsidRPr="00724D21">
        <w:rPr>
          <w:rFonts w:ascii="Arial" w:hAnsi="Arial" w:cs="Arial"/>
          <w:b/>
          <w:i w:val="0"/>
          <w:iCs w:val="0"/>
          <w:highlight w:val="yellow"/>
        </w:rPr>
        <w:t xml:space="preserve">Nota Explicativa: </w:t>
      </w:r>
      <w:r w:rsidRPr="00724D21">
        <w:rPr>
          <w:rFonts w:ascii="Arial" w:hAnsi="Arial" w:cs="Arial"/>
          <w:i w:val="0"/>
          <w:highlight w:val="yellow"/>
        </w:rPr>
        <w:t>Fica a critério da Administração exigir, ou não, a garantia. Não a exigindo, deve suprimir o</w:t>
      </w:r>
      <w:r>
        <w:rPr>
          <w:rFonts w:ascii="Arial" w:hAnsi="Arial" w:cs="Arial"/>
          <w:i w:val="0"/>
          <w:highlight w:val="yellow"/>
        </w:rPr>
        <w:t xml:space="preserve"> subitem</w:t>
      </w:r>
      <w:r w:rsidRPr="00724D21">
        <w:rPr>
          <w:rFonts w:ascii="Arial" w:hAnsi="Arial" w:cs="Arial"/>
          <w:i w:val="0"/>
          <w:highlight w:val="yellow"/>
        </w:rPr>
        <w:t xml:space="preserve"> </w:t>
      </w:r>
      <w:r>
        <w:rPr>
          <w:rFonts w:ascii="Arial" w:hAnsi="Arial" w:cs="Arial"/>
          <w:i w:val="0"/>
          <w:highlight w:val="yellow"/>
        </w:rPr>
        <w:t>14.</w:t>
      </w:r>
      <w:r w:rsidR="00F33B69">
        <w:rPr>
          <w:rFonts w:ascii="Arial" w:hAnsi="Arial" w:cs="Arial"/>
          <w:i w:val="0"/>
          <w:highlight w:val="yellow"/>
        </w:rPr>
        <w:t>8</w:t>
      </w:r>
      <w:r w:rsidRPr="00724D21">
        <w:rPr>
          <w:rFonts w:ascii="Arial" w:hAnsi="Arial" w:cs="Arial"/>
          <w:i w:val="0"/>
          <w:highlight w:val="yellow"/>
        </w:rPr>
        <w:t>. Conforme disposto no artigo 56, da Lei nº 8.666, de 1993, o</w:t>
      </w:r>
      <w:r>
        <w:rPr>
          <w:rFonts w:ascii="Arial" w:hAnsi="Arial" w:cs="Arial"/>
          <w:i w:val="0"/>
          <w:highlight w:val="yellow"/>
        </w:rPr>
        <w:t xml:space="preserve"> </w:t>
      </w:r>
      <w:r w:rsidRPr="00724D21">
        <w:rPr>
          <w:rFonts w:ascii="Arial" w:hAnsi="Arial" w:cs="Arial"/>
          <w:i w:val="0"/>
          <w:highlight w:val="yellow"/>
        </w:rPr>
        <w:t>percentual da garantia não poderá exceder a 5% do valor do contrato.</w:t>
      </w:r>
    </w:p>
    <w:p w14:paraId="45DD2A98" w14:textId="77777777" w:rsidR="00AF76AC" w:rsidRPr="00AF76AC" w:rsidRDefault="00AF76AC" w:rsidP="00AF76AC">
      <w:pPr>
        <w:spacing w:line="360" w:lineRule="auto"/>
        <w:ind w:left="1200"/>
        <w:jc w:val="both"/>
        <w:rPr>
          <w:rFonts w:ascii="Arial" w:hAnsi="Arial" w:cs="Arial"/>
          <w:sz w:val="24"/>
          <w:szCs w:val="24"/>
        </w:rPr>
      </w:pPr>
    </w:p>
    <w:p w14:paraId="50B7F08B" w14:textId="77777777" w:rsidR="003B62EF" w:rsidRPr="001E2572" w:rsidRDefault="00AF76AC" w:rsidP="003B62EF">
      <w:pPr>
        <w:shd w:val="clear" w:color="auto" w:fill="EEECE1"/>
        <w:spacing w:line="360" w:lineRule="auto"/>
        <w:rPr>
          <w:rFonts w:ascii="Arial" w:hAnsi="Arial" w:cs="Arial"/>
          <w:color w:val="000000"/>
          <w:sz w:val="24"/>
          <w:szCs w:val="24"/>
        </w:rPr>
      </w:pPr>
      <w:r w:rsidRPr="00AF76AC">
        <w:rPr>
          <w:rFonts w:ascii="Arial" w:hAnsi="Arial" w:cs="Arial"/>
          <w:b/>
          <w:bCs/>
          <w:sz w:val="24"/>
          <w:szCs w:val="24"/>
        </w:rPr>
        <w:t>15. DO REAJUSTAMENTO</w:t>
      </w:r>
    </w:p>
    <w:p w14:paraId="3B93F0D8" w14:textId="77777777" w:rsidR="00AF76AC" w:rsidRPr="00AF76AC" w:rsidRDefault="00AF76AC" w:rsidP="003B62EF">
      <w:pPr>
        <w:spacing w:line="360" w:lineRule="auto"/>
        <w:jc w:val="both"/>
        <w:rPr>
          <w:rFonts w:ascii="Arial" w:hAnsi="Arial" w:cs="Arial"/>
          <w:sz w:val="24"/>
          <w:szCs w:val="24"/>
        </w:rPr>
      </w:pPr>
      <w:r w:rsidRPr="00AF76AC">
        <w:rPr>
          <w:rFonts w:ascii="Arial" w:hAnsi="Arial" w:cs="Arial"/>
          <w:b/>
          <w:bCs/>
          <w:sz w:val="24"/>
          <w:szCs w:val="24"/>
        </w:rPr>
        <w:t>15.1</w:t>
      </w:r>
      <w:r w:rsidRPr="00AF76AC">
        <w:rPr>
          <w:rFonts w:ascii="Arial" w:hAnsi="Arial" w:cs="Arial"/>
          <w:sz w:val="24"/>
          <w:szCs w:val="24"/>
        </w:rPr>
        <w:t> </w:t>
      </w:r>
      <w:r w:rsidR="003B62EF" w:rsidRPr="00AF76AC">
        <w:rPr>
          <w:rFonts w:ascii="Arial" w:hAnsi="Arial" w:cs="Arial"/>
          <w:sz w:val="24"/>
          <w:szCs w:val="24"/>
        </w:rPr>
        <w:t xml:space="preserve">As condições </w:t>
      </w:r>
      <w:r w:rsidR="003B62EF">
        <w:rPr>
          <w:rFonts w:ascii="Arial" w:hAnsi="Arial" w:cs="Arial"/>
          <w:sz w:val="24"/>
          <w:szCs w:val="24"/>
        </w:rPr>
        <w:t>referentes ao reajuste contratual e</w:t>
      </w:r>
      <w:r w:rsidR="003B62EF" w:rsidRPr="00AF76AC">
        <w:rPr>
          <w:rFonts w:ascii="Arial" w:hAnsi="Arial" w:cs="Arial"/>
          <w:sz w:val="24"/>
          <w:szCs w:val="24"/>
        </w:rPr>
        <w:t>ncontram-se previstas no Termo de Contrato, anexo a este Edital.</w:t>
      </w:r>
    </w:p>
    <w:p w14:paraId="358B5AF9" w14:textId="77777777" w:rsidR="00AF76AC" w:rsidRPr="00AF76AC" w:rsidRDefault="00AF76AC" w:rsidP="00AF76AC">
      <w:pPr>
        <w:spacing w:line="360" w:lineRule="auto"/>
        <w:jc w:val="both"/>
        <w:rPr>
          <w:rFonts w:ascii="Arial" w:hAnsi="Arial" w:cs="Arial"/>
          <w:sz w:val="24"/>
          <w:szCs w:val="24"/>
        </w:rPr>
      </w:pPr>
    </w:p>
    <w:p w14:paraId="3E2DC764" w14:textId="77777777" w:rsidR="003B62EF" w:rsidRPr="001E2572" w:rsidRDefault="00AF76AC" w:rsidP="003B62EF">
      <w:pPr>
        <w:shd w:val="clear" w:color="auto" w:fill="EEECE1"/>
        <w:spacing w:line="360" w:lineRule="auto"/>
        <w:rPr>
          <w:rFonts w:ascii="Arial" w:hAnsi="Arial" w:cs="Arial"/>
          <w:color w:val="000000"/>
          <w:sz w:val="24"/>
          <w:szCs w:val="24"/>
        </w:rPr>
      </w:pPr>
      <w:r w:rsidRPr="00AF76AC">
        <w:rPr>
          <w:rFonts w:ascii="Arial" w:hAnsi="Arial" w:cs="Arial"/>
          <w:b/>
          <w:bCs/>
          <w:sz w:val="24"/>
          <w:szCs w:val="24"/>
        </w:rPr>
        <w:t>16</w:t>
      </w:r>
      <w:r w:rsidR="003B62EF">
        <w:rPr>
          <w:rFonts w:ascii="Arial" w:hAnsi="Arial" w:cs="Arial"/>
          <w:b/>
          <w:bCs/>
          <w:sz w:val="24"/>
          <w:szCs w:val="24"/>
        </w:rPr>
        <w:t>. DO</w:t>
      </w:r>
      <w:r w:rsidRPr="00AF76AC">
        <w:rPr>
          <w:rFonts w:ascii="Arial" w:hAnsi="Arial" w:cs="Arial"/>
          <w:b/>
          <w:bCs/>
          <w:sz w:val="24"/>
          <w:szCs w:val="24"/>
        </w:rPr>
        <w:t> PAGAMENTO</w:t>
      </w:r>
    </w:p>
    <w:p w14:paraId="7D47255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lastRenderedPageBreak/>
        <w:t>16.1</w:t>
      </w:r>
      <w:r w:rsidRPr="00AF76AC">
        <w:rPr>
          <w:rFonts w:ascii="Arial" w:hAnsi="Arial" w:cs="Arial"/>
          <w:sz w:val="24"/>
          <w:szCs w:val="24"/>
        </w:rPr>
        <w:t> As condições de pagamento à CONTRATADA encontram-se previstas no Termo de Contrato, anexo a este Edital. </w:t>
      </w:r>
    </w:p>
    <w:p w14:paraId="2D71390D" w14:textId="77777777" w:rsidR="00AF76AC" w:rsidRPr="00AF76AC" w:rsidRDefault="00AF76AC" w:rsidP="00AF76AC">
      <w:pPr>
        <w:spacing w:line="360" w:lineRule="auto"/>
        <w:jc w:val="both"/>
        <w:rPr>
          <w:rFonts w:ascii="Arial" w:hAnsi="Arial" w:cs="Arial"/>
          <w:sz w:val="24"/>
          <w:szCs w:val="24"/>
        </w:rPr>
      </w:pPr>
    </w:p>
    <w:p w14:paraId="6BA680A9" w14:textId="77777777" w:rsidR="00AF76AC" w:rsidRPr="00AF76AC" w:rsidRDefault="00AF76AC" w:rsidP="00E8257F">
      <w:pPr>
        <w:shd w:val="clear" w:color="auto" w:fill="EEECE1"/>
        <w:spacing w:line="360" w:lineRule="auto"/>
        <w:rPr>
          <w:rFonts w:ascii="Arial" w:hAnsi="Arial" w:cs="Arial"/>
          <w:sz w:val="24"/>
          <w:szCs w:val="24"/>
        </w:rPr>
      </w:pPr>
      <w:r w:rsidRPr="00E8257F">
        <w:rPr>
          <w:rFonts w:ascii="Arial" w:hAnsi="Arial" w:cs="Arial"/>
          <w:b/>
          <w:bCs/>
          <w:sz w:val="24"/>
          <w:szCs w:val="24"/>
        </w:rPr>
        <w:t>17</w:t>
      </w:r>
      <w:r w:rsidR="00C63D68">
        <w:rPr>
          <w:rFonts w:ascii="Arial" w:hAnsi="Arial" w:cs="Arial"/>
          <w:b/>
          <w:bCs/>
          <w:sz w:val="24"/>
          <w:szCs w:val="24"/>
        </w:rPr>
        <w:t>.</w:t>
      </w:r>
      <w:r w:rsidRPr="00E8257F">
        <w:rPr>
          <w:rFonts w:ascii="Arial" w:hAnsi="Arial" w:cs="Arial"/>
          <w:b/>
          <w:bCs/>
          <w:sz w:val="24"/>
          <w:szCs w:val="24"/>
        </w:rPr>
        <w:t xml:space="preserve"> OBRIGAÇÕES DA CONTRATANTE E DA </w:t>
      </w:r>
      <w:r w:rsidR="00E8257F">
        <w:rPr>
          <w:rFonts w:ascii="Arial" w:hAnsi="Arial" w:cs="Arial"/>
          <w:b/>
          <w:bCs/>
          <w:sz w:val="24"/>
          <w:szCs w:val="24"/>
        </w:rPr>
        <w:t>CONTRATADA</w:t>
      </w:r>
    </w:p>
    <w:p w14:paraId="6DA2C48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17.1</w:t>
      </w:r>
      <w:r w:rsidRPr="00AF76AC">
        <w:rPr>
          <w:rFonts w:ascii="Arial" w:hAnsi="Arial" w:cs="Arial"/>
          <w:sz w:val="24"/>
          <w:szCs w:val="24"/>
        </w:rPr>
        <w:t xml:space="preserve"> A CONTRATANTE deverá observar as disposições da Instrução Normativa nº 05/2017, do Tribunal de Contas do Estado do Piauí, que trata do cadastramento de licitações, contratos e obras nos Sistemas Licitações, Contratos e Obras WEB.</w:t>
      </w:r>
    </w:p>
    <w:p w14:paraId="185AA067"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17.2</w:t>
      </w:r>
      <w:r w:rsidRPr="00AF76AC">
        <w:rPr>
          <w:rFonts w:ascii="Arial" w:hAnsi="Arial" w:cs="Arial"/>
          <w:sz w:val="24"/>
          <w:szCs w:val="24"/>
        </w:rPr>
        <w:t xml:space="preserve"> A CONTRATANTE deverá observar as disposições do Decreto Estadual nº 16.199/2015, que trata do cadastramento e alimentação dos dados da obra no Sistema de Monitoramento e Acompanhamento de Ações Estratégicas – SIMO.</w:t>
      </w:r>
    </w:p>
    <w:p w14:paraId="67C840CB"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17.3</w:t>
      </w:r>
      <w:r w:rsidRPr="00AF76AC">
        <w:rPr>
          <w:rFonts w:ascii="Arial" w:hAnsi="Arial" w:cs="Arial"/>
          <w:sz w:val="24"/>
          <w:szCs w:val="24"/>
        </w:rPr>
        <w:t> As demais obrigações da Contratante e da Contratada são as estabelecidas no Termo de Contrato ou Projeto Básico.</w:t>
      </w:r>
    </w:p>
    <w:p w14:paraId="086AA07D" w14:textId="77777777" w:rsidR="00AF76AC" w:rsidRPr="00AF76AC" w:rsidRDefault="00AF76AC" w:rsidP="00AF76AC">
      <w:pPr>
        <w:spacing w:line="360" w:lineRule="auto"/>
        <w:jc w:val="both"/>
        <w:rPr>
          <w:rFonts w:ascii="Arial" w:hAnsi="Arial" w:cs="Arial"/>
          <w:sz w:val="24"/>
          <w:szCs w:val="24"/>
        </w:rPr>
      </w:pPr>
    </w:p>
    <w:p w14:paraId="7D9B8EBC" w14:textId="77777777" w:rsidR="00C63D68" w:rsidRPr="00AF76AC" w:rsidRDefault="00AF76AC" w:rsidP="00C63D68">
      <w:pPr>
        <w:shd w:val="clear" w:color="auto" w:fill="EEECE1"/>
        <w:spacing w:line="360" w:lineRule="auto"/>
        <w:rPr>
          <w:rFonts w:ascii="Arial" w:hAnsi="Arial" w:cs="Arial"/>
          <w:sz w:val="24"/>
          <w:szCs w:val="24"/>
        </w:rPr>
      </w:pPr>
      <w:r w:rsidRPr="00AF76AC">
        <w:rPr>
          <w:rFonts w:ascii="Arial" w:hAnsi="Arial" w:cs="Arial"/>
          <w:b/>
          <w:bCs/>
          <w:sz w:val="24"/>
          <w:szCs w:val="24"/>
        </w:rPr>
        <w:t>18. DA FISCALIZAÇÃO, REBIMENTO E CONTROLE TÉCNICO</w:t>
      </w:r>
      <w:r w:rsidR="00C63D68">
        <w:rPr>
          <w:rFonts w:ascii="Arial" w:hAnsi="Arial" w:cs="Arial"/>
          <w:b/>
          <w:bCs/>
          <w:sz w:val="24"/>
          <w:szCs w:val="24"/>
        </w:rPr>
        <w:t xml:space="preserve"> </w:t>
      </w:r>
    </w:p>
    <w:p w14:paraId="53BFAC65" w14:textId="77777777" w:rsid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18.1</w:t>
      </w:r>
      <w:r w:rsidRPr="00AF76AC">
        <w:rPr>
          <w:rFonts w:ascii="Arial" w:hAnsi="Arial" w:cs="Arial"/>
          <w:sz w:val="24"/>
          <w:szCs w:val="24"/>
        </w:rPr>
        <w:t> Os critérios de recebimento e aceitação do objeto, de fiscalização e de controle técnico estão previstos no Termo de Contrato ou Projeto Básico.</w:t>
      </w:r>
    </w:p>
    <w:p w14:paraId="7B458052" w14:textId="77777777" w:rsidR="00C63D68" w:rsidRPr="00AF76AC" w:rsidRDefault="00C63D68" w:rsidP="00AF76AC">
      <w:pPr>
        <w:spacing w:line="360" w:lineRule="auto"/>
        <w:jc w:val="both"/>
        <w:rPr>
          <w:rFonts w:ascii="Arial" w:hAnsi="Arial" w:cs="Arial"/>
          <w:sz w:val="24"/>
          <w:szCs w:val="24"/>
        </w:rPr>
      </w:pPr>
    </w:p>
    <w:p w14:paraId="3458BDA1" w14:textId="77777777" w:rsidR="00C63D68" w:rsidRPr="00AF76AC" w:rsidRDefault="00AF76AC" w:rsidP="00C63D68">
      <w:pPr>
        <w:shd w:val="clear" w:color="auto" w:fill="EEECE1"/>
        <w:spacing w:line="360" w:lineRule="auto"/>
        <w:rPr>
          <w:rFonts w:ascii="Arial" w:hAnsi="Arial" w:cs="Arial"/>
          <w:sz w:val="24"/>
          <w:szCs w:val="24"/>
        </w:rPr>
      </w:pPr>
      <w:r w:rsidRPr="00AF76AC">
        <w:rPr>
          <w:rFonts w:ascii="Arial" w:hAnsi="Arial" w:cs="Arial"/>
          <w:b/>
          <w:bCs/>
          <w:sz w:val="24"/>
          <w:szCs w:val="24"/>
        </w:rPr>
        <w:t>19. DAS SANÇÕES ADMINISTRATIVAS</w:t>
      </w:r>
      <w:r w:rsidR="00C63D68">
        <w:rPr>
          <w:rFonts w:ascii="Arial" w:hAnsi="Arial" w:cs="Arial"/>
          <w:b/>
          <w:bCs/>
          <w:sz w:val="24"/>
          <w:szCs w:val="24"/>
        </w:rPr>
        <w:t xml:space="preserve"> </w:t>
      </w:r>
    </w:p>
    <w:p w14:paraId="4B6F9C6F"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19.1 Do Procedimento da Licitação:</w:t>
      </w:r>
      <w:r w:rsidRPr="00AF76AC">
        <w:rPr>
          <w:rFonts w:ascii="Arial" w:hAnsi="Arial" w:cs="Arial"/>
          <w:sz w:val="24"/>
          <w:szCs w:val="24"/>
        </w:rPr>
        <w:t> </w:t>
      </w:r>
    </w:p>
    <w:p w14:paraId="13D12B17"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19.1.1 </w:t>
      </w:r>
      <w:r w:rsidRPr="00AF76AC">
        <w:rPr>
          <w:rFonts w:ascii="Arial" w:hAnsi="Arial" w:cs="Arial"/>
          <w:sz w:val="24"/>
          <w:szCs w:val="24"/>
        </w:rPr>
        <w:t>Comete infração administrativa, nos termos do art. 47 da Lei nº 12.462, de 2011, o licitante que:</w:t>
      </w:r>
    </w:p>
    <w:p w14:paraId="5A6EBFE2"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19.1.1.1</w:t>
      </w:r>
      <w:r w:rsidRPr="00AF76AC">
        <w:rPr>
          <w:rFonts w:ascii="Arial" w:hAnsi="Arial" w:cs="Arial"/>
          <w:sz w:val="24"/>
          <w:szCs w:val="24"/>
        </w:rPr>
        <w:t xml:space="preserve"> Convocado dentro do prazo de validade da sua proposta não celebrar o contrato nas hipóteses previstas neste Edital.</w:t>
      </w:r>
    </w:p>
    <w:p w14:paraId="65C43996"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19.1.1.2</w:t>
      </w:r>
      <w:r w:rsidRPr="00AF76AC">
        <w:rPr>
          <w:rFonts w:ascii="Arial" w:hAnsi="Arial" w:cs="Arial"/>
          <w:sz w:val="24"/>
          <w:szCs w:val="24"/>
        </w:rPr>
        <w:t xml:space="preserve"> Deixar de entregar a documentação exigida para o certame ou apresentar documento falso.</w:t>
      </w:r>
    </w:p>
    <w:p w14:paraId="33E20C54"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19.1.1.3</w:t>
      </w:r>
      <w:r w:rsidRPr="00AF76AC">
        <w:rPr>
          <w:rFonts w:ascii="Arial" w:hAnsi="Arial" w:cs="Arial"/>
          <w:sz w:val="24"/>
          <w:szCs w:val="24"/>
        </w:rPr>
        <w:t xml:space="preserve"> Ensejar o retardamento da execução ou da entrega do objeto da licitação sem motivo justificado.</w:t>
      </w:r>
    </w:p>
    <w:p w14:paraId="01FFCE62"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19.1.1.4</w:t>
      </w:r>
      <w:r w:rsidRPr="00AF76AC">
        <w:rPr>
          <w:rFonts w:ascii="Arial" w:hAnsi="Arial" w:cs="Arial"/>
          <w:sz w:val="24"/>
          <w:szCs w:val="24"/>
        </w:rPr>
        <w:t xml:space="preserve"> Não mantiver a proposta, salvo se em decorrência de fato superveniente, devidamente justificado.</w:t>
      </w:r>
    </w:p>
    <w:p w14:paraId="4D9D2D3D"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lastRenderedPageBreak/>
        <w:t>19.1.1.5</w:t>
      </w:r>
      <w:r w:rsidRPr="00AF76AC">
        <w:rPr>
          <w:rFonts w:ascii="Arial" w:hAnsi="Arial" w:cs="Arial"/>
          <w:sz w:val="24"/>
          <w:szCs w:val="24"/>
        </w:rPr>
        <w:t xml:space="preserve"> Fraudar a licitação ou praticar atos fraudulentos na execução do contrato.</w:t>
      </w:r>
    </w:p>
    <w:p w14:paraId="21DD5A60"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19.1.1.6</w:t>
      </w:r>
      <w:r w:rsidRPr="00AF76AC">
        <w:rPr>
          <w:rFonts w:ascii="Arial" w:hAnsi="Arial" w:cs="Arial"/>
          <w:sz w:val="24"/>
          <w:szCs w:val="24"/>
        </w:rPr>
        <w:t xml:space="preserve"> Comportar-se de modo inidôneo ou cometer fraude fiscal; ou</w:t>
      </w:r>
    </w:p>
    <w:p w14:paraId="43E0DDDB"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19.1.1.7</w:t>
      </w:r>
      <w:r w:rsidRPr="00AF76AC">
        <w:rPr>
          <w:rFonts w:ascii="Arial" w:hAnsi="Arial" w:cs="Arial"/>
          <w:sz w:val="24"/>
          <w:szCs w:val="24"/>
        </w:rPr>
        <w:t xml:space="preserve"> Der causa à inexecução total ou parcial do contrato.</w:t>
      </w:r>
    </w:p>
    <w:p w14:paraId="24ABF141"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19.1.2</w:t>
      </w:r>
      <w:r w:rsidRPr="00AF76AC">
        <w:rPr>
          <w:rFonts w:ascii="Arial" w:hAnsi="Arial" w:cs="Arial"/>
          <w:sz w:val="24"/>
          <w:szCs w:val="24"/>
        </w:rPr>
        <w:t> Considera-se comportamento inidôneo a declaração falsa quanto às condições de participação, quanto ao enquadramento como ME/EPP ou o conluio entre os licitantes, em qualquer momento da licitação, mesmo após o encerramento da fase de lances.</w:t>
      </w:r>
    </w:p>
    <w:p w14:paraId="73530428"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19.1.3</w:t>
      </w:r>
      <w:r w:rsidRPr="00AF76AC">
        <w:rPr>
          <w:rFonts w:ascii="Arial" w:hAnsi="Arial" w:cs="Arial"/>
          <w:sz w:val="24"/>
          <w:szCs w:val="24"/>
        </w:rPr>
        <w:t> O licitante que cometer qualquer das infrações discriminadas nos subitens anteriores ficará sujeito, sem prejuízo da responsabilidade civil e criminal, às seguintes sanções:</w:t>
      </w:r>
    </w:p>
    <w:p w14:paraId="52D35F8D"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19.1.3.1</w:t>
      </w:r>
      <w:r w:rsidRPr="00AF76AC">
        <w:rPr>
          <w:rFonts w:ascii="Arial" w:hAnsi="Arial" w:cs="Arial"/>
          <w:sz w:val="24"/>
          <w:szCs w:val="24"/>
        </w:rPr>
        <w:t> Advertência por faltas leves, assim entendidas como aquelas que não acarretarem prejuízos significativos ao objeto da contratação.</w:t>
      </w:r>
    </w:p>
    <w:p w14:paraId="12058927" w14:textId="2D2CE696"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19.1.3.2</w:t>
      </w:r>
      <w:r w:rsidRPr="00AF76AC">
        <w:rPr>
          <w:rFonts w:ascii="Arial" w:hAnsi="Arial" w:cs="Arial"/>
          <w:sz w:val="24"/>
          <w:szCs w:val="24"/>
        </w:rPr>
        <w:t xml:space="preserve"> Multa de até </w:t>
      </w:r>
      <w:r w:rsidRPr="00AF76AC">
        <w:rPr>
          <w:rFonts w:ascii="Arial" w:hAnsi="Arial" w:cs="Arial"/>
          <w:b/>
          <w:bCs/>
          <w:color w:val="FF0000"/>
          <w:sz w:val="24"/>
          <w:szCs w:val="24"/>
        </w:rPr>
        <w:t xml:space="preserve">*****% (****** por </w:t>
      </w:r>
      <w:proofErr w:type="gramStart"/>
      <w:r w:rsidRPr="00AF76AC">
        <w:rPr>
          <w:rFonts w:ascii="Arial" w:hAnsi="Arial" w:cs="Arial"/>
          <w:b/>
          <w:bCs/>
          <w:color w:val="FF0000"/>
          <w:sz w:val="24"/>
          <w:szCs w:val="24"/>
        </w:rPr>
        <w:t xml:space="preserve">cento) </w:t>
      </w:r>
      <w:r w:rsidRPr="00AF76AC">
        <w:rPr>
          <w:rFonts w:ascii="Arial" w:hAnsi="Arial" w:cs="Arial"/>
          <w:sz w:val="24"/>
          <w:szCs w:val="24"/>
        </w:rPr>
        <w:t> sobre</w:t>
      </w:r>
      <w:proofErr w:type="gramEnd"/>
      <w:r w:rsidRPr="00AF76AC">
        <w:rPr>
          <w:rFonts w:ascii="Arial" w:hAnsi="Arial" w:cs="Arial"/>
          <w:sz w:val="24"/>
          <w:szCs w:val="24"/>
        </w:rPr>
        <w:t xml:space="preserve"> o valor estimado do(s) </w:t>
      </w:r>
      <w:r w:rsidRPr="00AF76AC">
        <w:rPr>
          <w:rFonts w:ascii="Arial" w:hAnsi="Arial" w:cs="Arial"/>
          <w:b/>
          <w:bCs/>
          <w:color w:val="FF0000"/>
          <w:sz w:val="24"/>
          <w:szCs w:val="24"/>
        </w:rPr>
        <w:t>item(s)/</w:t>
      </w:r>
      <w:r w:rsidR="000613E4">
        <w:rPr>
          <w:rFonts w:ascii="Arial" w:hAnsi="Arial" w:cs="Arial"/>
          <w:b/>
          <w:bCs/>
          <w:color w:val="FF0000"/>
          <w:sz w:val="24"/>
          <w:szCs w:val="24"/>
        </w:rPr>
        <w:t>grupos</w:t>
      </w:r>
      <w:r w:rsidRPr="00AF76AC">
        <w:rPr>
          <w:rFonts w:ascii="Arial" w:hAnsi="Arial" w:cs="Arial"/>
          <w:b/>
          <w:bCs/>
          <w:color w:val="FF0000"/>
          <w:sz w:val="24"/>
          <w:szCs w:val="24"/>
        </w:rPr>
        <w:t>(s)</w:t>
      </w:r>
      <w:r w:rsidRPr="00AF76AC">
        <w:rPr>
          <w:rFonts w:ascii="Arial" w:hAnsi="Arial" w:cs="Arial"/>
          <w:sz w:val="24"/>
          <w:szCs w:val="24"/>
        </w:rPr>
        <w:t> prejudicado(s) pela conduta do licitante.</w:t>
      </w:r>
    </w:p>
    <w:p w14:paraId="796B6A57"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19.1.3.3</w:t>
      </w:r>
      <w:r w:rsidRPr="00AF76AC">
        <w:rPr>
          <w:rFonts w:ascii="Arial" w:hAnsi="Arial" w:cs="Arial"/>
          <w:sz w:val="24"/>
          <w:szCs w:val="24"/>
        </w:rPr>
        <w:t xml:space="preserve"> Suspensão temporária de participação em licitação e impedimento de contratar com </w:t>
      </w:r>
      <w:r w:rsidR="0002598E">
        <w:rPr>
          <w:rFonts w:ascii="Arial" w:hAnsi="Arial" w:cs="Arial"/>
          <w:sz w:val="24"/>
          <w:szCs w:val="24"/>
        </w:rPr>
        <w:t>o Estado do Piauí</w:t>
      </w:r>
      <w:r w:rsidRPr="00AF76AC">
        <w:rPr>
          <w:rFonts w:ascii="Arial" w:hAnsi="Arial" w:cs="Arial"/>
          <w:sz w:val="24"/>
          <w:szCs w:val="24"/>
        </w:rPr>
        <w:t xml:space="preserve">, por prazo não superior a </w:t>
      </w:r>
      <w:r w:rsidRPr="00AF76AC">
        <w:rPr>
          <w:rFonts w:ascii="Arial" w:hAnsi="Arial" w:cs="Arial"/>
          <w:b/>
          <w:bCs/>
          <w:sz w:val="24"/>
          <w:szCs w:val="24"/>
        </w:rPr>
        <w:t>02 (dois) anos</w:t>
      </w:r>
      <w:r w:rsidRPr="00AF76AC">
        <w:rPr>
          <w:rFonts w:ascii="Arial" w:hAnsi="Arial" w:cs="Arial"/>
          <w:sz w:val="24"/>
          <w:szCs w:val="24"/>
        </w:rPr>
        <w:t>.</w:t>
      </w:r>
    </w:p>
    <w:p w14:paraId="28DB8F42"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19.1.3.4</w:t>
      </w:r>
      <w:r w:rsidRPr="00AF76AC">
        <w:rPr>
          <w:rFonts w:ascii="Arial" w:hAnsi="Arial" w:cs="Arial"/>
          <w:sz w:val="24"/>
          <w:szCs w:val="24"/>
        </w:rPr>
        <w:t xml:space="preserve"> Impedimento de licitar e contratar </w:t>
      </w:r>
      <w:r w:rsidRPr="007E38BA">
        <w:rPr>
          <w:rFonts w:ascii="Arial" w:hAnsi="Arial" w:cs="Arial"/>
          <w:sz w:val="24"/>
          <w:szCs w:val="24"/>
        </w:rPr>
        <w:t xml:space="preserve">com a União, Estados, Distrito Federal ou Municípios, pelo prazo de até </w:t>
      </w:r>
      <w:r w:rsidRPr="007E38BA">
        <w:rPr>
          <w:rFonts w:ascii="Arial" w:hAnsi="Arial" w:cs="Arial"/>
          <w:b/>
          <w:bCs/>
          <w:sz w:val="24"/>
          <w:szCs w:val="24"/>
        </w:rPr>
        <w:t>05 (cinco) ano</w:t>
      </w:r>
      <w:r w:rsidRPr="007E38BA">
        <w:rPr>
          <w:rFonts w:ascii="Arial" w:hAnsi="Arial" w:cs="Arial"/>
          <w:sz w:val="24"/>
          <w:szCs w:val="24"/>
        </w:rPr>
        <w:t>s, sem</w:t>
      </w:r>
      <w:r w:rsidRPr="00AF76AC">
        <w:rPr>
          <w:rFonts w:ascii="Arial" w:hAnsi="Arial" w:cs="Arial"/>
          <w:sz w:val="24"/>
          <w:szCs w:val="24"/>
        </w:rPr>
        <w:t xml:space="preserve"> prejuízo das multas previstas no instrumento convocatório e no contrato, bem como das demais cominações legais.</w:t>
      </w:r>
    </w:p>
    <w:p w14:paraId="0A139000"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19.1.3.5</w:t>
      </w:r>
      <w:r w:rsidRPr="00AF76AC">
        <w:rPr>
          <w:rFonts w:ascii="Arial" w:hAnsi="Arial" w:cs="Arial"/>
          <w:sz w:val="24"/>
          <w:szCs w:val="24"/>
        </w:rPr>
        <w:t xml:space="preserve"> Declaração de inidoneidade para licitar ou contratar com a </w:t>
      </w:r>
      <w:r w:rsidRPr="008617E8">
        <w:rPr>
          <w:rFonts w:ascii="Arial" w:hAnsi="Arial" w:cs="Arial"/>
          <w:sz w:val="24"/>
          <w:szCs w:val="24"/>
        </w:rPr>
        <w:t>Administração Pública enquanto</w:t>
      </w:r>
      <w:r w:rsidRPr="00AF76AC">
        <w:rPr>
          <w:rFonts w:ascii="Arial" w:hAnsi="Arial" w:cs="Arial"/>
          <w:sz w:val="24"/>
          <w:szCs w:val="24"/>
        </w:rPr>
        <w:t xml:space="preserve">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14:paraId="2B880C3E" w14:textId="77777777" w:rsid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19.1.4</w:t>
      </w:r>
      <w:r w:rsidRPr="00AF76AC">
        <w:rPr>
          <w:rFonts w:ascii="Arial" w:hAnsi="Arial" w:cs="Arial"/>
          <w:sz w:val="24"/>
          <w:szCs w:val="24"/>
        </w:rPr>
        <w:t> A penalidade de multa pode ser aplicada cumulativamente com as demais sanções.</w:t>
      </w:r>
    </w:p>
    <w:p w14:paraId="1D4A81DD"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lastRenderedPageBreak/>
        <w:t>19.2 Da Execução do Contrato:</w:t>
      </w:r>
      <w:r w:rsidRPr="00AF76AC">
        <w:rPr>
          <w:rFonts w:ascii="Arial" w:hAnsi="Arial" w:cs="Arial"/>
          <w:sz w:val="24"/>
          <w:szCs w:val="24"/>
        </w:rPr>
        <w:t> </w:t>
      </w:r>
    </w:p>
    <w:p w14:paraId="4E64BEDF"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19.2.1</w:t>
      </w:r>
      <w:r w:rsidRPr="00AF76AC">
        <w:rPr>
          <w:rFonts w:ascii="Arial" w:hAnsi="Arial" w:cs="Arial"/>
          <w:sz w:val="24"/>
          <w:szCs w:val="24"/>
        </w:rPr>
        <w:t xml:space="preserve"> A inexecução parcial ou total do objeto </w:t>
      </w:r>
      <w:r w:rsidR="00791ABD">
        <w:rPr>
          <w:rFonts w:ascii="Arial" w:hAnsi="Arial" w:cs="Arial"/>
          <w:sz w:val="24"/>
          <w:szCs w:val="24"/>
        </w:rPr>
        <w:t>contratual</w:t>
      </w:r>
      <w:r w:rsidRPr="00AF76AC">
        <w:rPr>
          <w:rFonts w:ascii="Arial" w:hAnsi="Arial" w:cs="Arial"/>
          <w:sz w:val="24"/>
          <w:szCs w:val="24"/>
        </w:rPr>
        <w:t xml:space="preserve"> e a pratica de qualquer dos atos indicados na Tabela 2 abaixo, verificado o nexo causal devido à ação ou a omissão da CONTRATADA, relativamente às obrigações contratuais em questão, torna passível, observando-se o contraditório e a ampla defesa, a aplicação das sanções previstas na legislação vigente e neste contrato, conforme listado a seguir:</w:t>
      </w:r>
    </w:p>
    <w:p w14:paraId="09FB44B6" w14:textId="77777777" w:rsidR="00AF76AC" w:rsidRPr="00AF76AC" w:rsidRDefault="00AF76AC" w:rsidP="00AF76AC">
      <w:pPr>
        <w:spacing w:line="360" w:lineRule="auto"/>
        <w:ind w:left="1200"/>
        <w:jc w:val="both"/>
        <w:rPr>
          <w:rFonts w:ascii="Arial" w:hAnsi="Arial" w:cs="Arial"/>
          <w:sz w:val="24"/>
          <w:szCs w:val="24"/>
        </w:rPr>
      </w:pPr>
      <w:proofErr w:type="gramStart"/>
      <w:r w:rsidRPr="00AF76AC">
        <w:rPr>
          <w:rFonts w:ascii="Arial" w:hAnsi="Arial" w:cs="Arial"/>
          <w:b/>
          <w:bCs/>
          <w:sz w:val="24"/>
          <w:szCs w:val="24"/>
        </w:rPr>
        <w:t>19.2.1.1</w:t>
      </w:r>
      <w:r w:rsidRPr="00AF76AC">
        <w:rPr>
          <w:rFonts w:ascii="Arial" w:hAnsi="Arial" w:cs="Arial"/>
          <w:sz w:val="24"/>
          <w:szCs w:val="24"/>
        </w:rPr>
        <w:t>  Advertência</w:t>
      </w:r>
      <w:proofErr w:type="gramEnd"/>
      <w:r w:rsidRPr="00AF76AC">
        <w:rPr>
          <w:rFonts w:ascii="Arial" w:hAnsi="Arial" w:cs="Arial"/>
          <w:sz w:val="24"/>
          <w:szCs w:val="24"/>
        </w:rPr>
        <w:t>;</w:t>
      </w:r>
    </w:p>
    <w:p w14:paraId="0787A97A"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19.2.1.2</w:t>
      </w:r>
      <w:r w:rsidRPr="00AF76AC">
        <w:rPr>
          <w:rFonts w:ascii="Arial" w:hAnsi="Arial" w:cs="Arial"/>
          <w:sz w:val="24"/>
          <w:szCs w:val="24"/>
        </w:rPr>
        <w:t> Multa;</w:t>
      </w:r>
    </w:p>
    <w:p w14:paraId="7A7D5900"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19.2.1.3</w:t>
      </w:r>
      <w:r w:rsidR="005471AC">
        <w:rPr>
          <w:rFonts w:ascii="Arial" w:hAnsi="Arial" w:cs="Arial"/>
          <w:b/>
          <w:bCs/>
          <w:sz w:val="24"/>
          <w:szCs w:val="24"/>
        </w:rPr>
        <w:t xml:space="preserve"> </w:t>
      </w:r>
      <w:r w:rsidRPr="00AF76AC">
        <w:rPr>
          <w:rFonts w:ascii="Arial" w:hAnsi="Arial" w:cs="Arial"/>
          <w:sz w:val="24"/>
          <w:szCs w:val="24"/>
        </w:rPr>
        <w:t>Suspensão temporária de participação em licitação e impedimento de contratar com o ESTADO DO PIAUÍ;</w:t>
      </w:r>
    </w:p>
    <w:p w14:paraId="35CC513B"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19.2.1.4</w:t>
      </w:r>
      <w:r w:rsidR="005471AC">
        <w:rPr>
          <w:rFonts w:ascii="Arial" w:hAnsi="Arial" w:cs="Arial"/>
          <w:sz w:val="24"/>
          <w:szCs w:val="24"/>
        </w:rPr>
        <w:t> </w:t>
      </w:r>
      <w:r w:rsidRPr="00AF76AC">
        <w:rPr>
          <w:rFonts w:ascii="Arial" w:hAnsi="Arial" w:cs="Arial"/>
          <w:sz w:val="24"/>
          <w:szCs w:val="24"/>
        </w:rPr>
        <w:t>Declaração de inidoneidade para licitar ou contratar com a Administração Pública.</w:t>
      </w:r>
    </w:p>
    <w:p w14:paraId="7A552490"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19.2.2</w:t>
      </w:r>
      <w:r w:rsidRPr="00AF76AC">
        <w:rPr>
          <w:rFonts w:ascii="Arial" w:hAnsi="Arial" w:cs="Arial"/>
          <w:sz w:val="24"/>
          <w:szCs w:val="24"/>
        </w:rPr>
        <w:t> </w:t>
      </w:r>
      <w:r w:rsidRPr="00AF76AC">
        <w:rPr>
          <w:rFonts w:ascii="Arial" w:hAnsi="Arial" w:cs="Arial"/>
          <w:b/>
          <w:bCs/>
          <w:sz w:val="24"/>
          <w:szCs w:val="24"/>
        </w:rPr>
        <w:t>Advertência:</w:t>
      </w:r>
    </w:p>
    <w:p w14:paraId="2F68AA3D"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19.2.2.1</w:t>
      </w:r>
      <w:r w:rsidRPr="00AF76AC">
        <w:rPr>
          <w:rFonts w:ascii="Arial" w:hAnsi="Arial" w:cs="Arial"/>
          <w:sz w:val="24"/>
          <w:szCs w:val="24"/>
        </w:rPr>
        <w:t> A Advertência poderá ser aplicada no caso de descumprimento parcial das obrigações e responsabilidades assumidas contratualmente;</w:t>
      </w:r>
    </w:p>
    <w:p w14:paraId="5D57BECD" w14:textId="77777777" w:rsidR="00AF76AC" w:rsidRPr="00AF76AC" w:rsidRDefault="00AF76AC" w:rsidP="00AF76AC">
      <w:pPr>
        <w:spacing w:line="360" w:lineRule="auto"/>
        <w:ind w:left="1200"/>
        <w:jc w:val="both"/>
        <w:rPr>
          <w:rFonts w:ascii="Arial" w:hAnsi="Arial" w:cs="Arial"/>
          <w:sz w:val="24"/>
          <w:szCs w:val="24"/>
        </w:rPr>
      </w:pPr>
      <w:proofErr w:type="gramStart"/>
      <w:r w:rsidRPr="00AF76AC">
        <w:rPr>
          <w:rFonts w:ascii="Arial" w:hAnsi="Arial" w:cs="Arial"/>
          <w:b/>
          <w:bCs/>
          <w:sz w:val="24"/>
          <w:szCs w:val="24"/>
        </w:rPr>
        <w:t>19.2.2.2</w:t>
      </w:r>
      <w:r w:rsidRPr="00AF76AC">
        <w:rPr>
          <w:rFonts w:ascii="Arial" w:hAnsi="Arial" w:cs="Arial"/>
          <w:sz w:val="24"/>
          <w:szCs w:val="24"/>
        </w:rPr>
        <w:t>  A</w:t>
      </w:r>
      <w:proofErr w:type="gramEnd"/>
      <w:r w:rsidRPr="00AF76AC">
        <w:rPr>
          <w:rFonts w:ascii="Arial" w:hAnsi="Arial" w:cs="Arial"/>
          <w:sz w:val="24"/>
          <w:szCs w:val="24"/>
        </w:rPr>
        <w:t xml:space="preserve"> advertência poderá ser aplicada no caso de atraso superior a </w:t>
      </w:r>
      <w:r w:rsidRPr="00AF76AC">
        <w:rPr>
          <w:rFonts w:ascii="Arial" w:hAnsi="Arial" w:cs="Arial"/>
          <w:b/>
          <w:bCs/>
          <w:sz w:val="24"/>
          <w:szCs w:val="24"/>
        </w:rPr>
        <w:t>05 (cinco) dias</w:t>
      </w:r>
      <w:r w:rsidRPr="00AF76AC">
        <w:rPr>
          <w:rFonts w:ascii="Arial" w:hAnsi="Arial" w:cs="Arial"/>
          <w:sz w:val="24"/>
          <w:szCs w:val="24"/>
        </w:rPr>
        <w:t xml:space="preserve"> na execução do cronograma de execução físico-financeiro, e no caso de descumprimento de quaisquer obrigações previstas no edital e no contrato, que não configurem hipóteses de aplicação de sanções mais graves, sem prejuízo das multas eventualmente cabíveis;</w:t>
      </w:r>
    </w:p>
    <w:p w14:paraId="0A3F93BF"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19.2.2.3</w:t>
      </w:r>
      <w:r w:rsidRPr="00AF76AC">
        <w:rPr>
          <w:rFonts w:ascii="Arial" w:hAnsi="Arial" w:cs="Arial"/>
          <w:sz w:val="24"/>
          <w:szCs w:val="24"/>
        </w:rPr>
        <w:t> A Advertência poderá ainda, ser aplicada no caso de outras ocorrências que possam acarretar transtornos ao desenvolvimento dos serviços da CONTRATANTE, a critério do Gestor do Contrato, desde que não caiba a aplicação de sanção mais grave;</w:t>
      </w:r>
    </w:p>
    <w:p w14:paraId="4413AEA0"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19.2.2.4</w:t>
      </w:r>
      <w:r w:rsidRPr="00AF76AC">
        <w:rPr>
          <w:rFonts w:ascii="Arial" w:hAnsi="Arial" w:cs="Arial"/>
          <w:sz w:val="24"/>
          <w:szCs w:val="24"/>
        </w:rPr>
        <w:t xml:space="preserve"> </w:t>
      </w:r>
      <w:r w:rsidRPr="00791ABD">
        <w:rPr>
          <w:rFonts w:ascii="Arial" w:hAnsi="Arial" w:cs="Arial"/>
          <w:sz w:val="24"/>
          <w:szCs w:val="24"/>
        </w:rPr>
        <w:t xml:space="preserve">Também poderá ser aplicada a advertência nos casos previstos nos </w:t>
      </w:r>
      <w:r w:rsidRPr="00791ABD">
        <w:rPr>
          <w:rFonts w:ascii="Arial" w:hAnsi="Arial" w:cs="Arial"/>
          <w:b/>
          <w:bCs/>
          <w:sz w:val="24"/>
          <w:szCs w:val="24"/>
        </w:rPr>
        <w:t>subitens 19.2.3.2</w:t>
      </w:r>
      <w:r w:rsidRPr="00791ABD">
        <w:rPr>
          <w:rFonts w:ascii="Arial" w:hAnsi="Arial" w:cs="Arial"/>
          <w:sz w:val="24"/>
          <w:szCs w:val="24"/>
        </w:rPr>
        <w:t xml:space="preserve"> </w:t>
      </w:r>
      <w:r w:rsidR="00791ABD">
        <w:rPr>
          <w:rFonts w:ascii="Arial" w:hAnsi="Arial" w:cs="Arial"/>
          <w:sz w:val="24"/>
          <w:szCs w:val="24"/>
        </w:rPr>
        <w:t>e 19.2.3.3.6 deste item</w:t>
      </w:r>
      <w:r w:rsidRPr="00AF76AC">
        <w:rPr>
          <w:rFonts w:ascii="Arial" w:hAnsi="Arial" w:cs="Arial"/>
          <w:sz w:val="24"/>
          <w:szCs w:val="24"/>
        </w:rPr>
        <w:t>.</w:t>
      </w:r>
    </w:p>
    <w:p w14:paraId="421EF85B" w14:textId="77777777"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19.2.3</w:t>
      </w:r>
      <w:r w:rsidRPr="00AF76AC">
        <w:rPr>
          <w:rFonts w:ascii="Arial" w:hAnsi="Arial" w:cs="Arial"/>
          <w:sz w:val="24"/>
          <w:szCs w:val="24"/>
        </w:rPr>
        <w:t> </w:t>
      </w:r>
      <w:r w:rsidRPr="00AF76AC">
        <w:rPr>
          <w:rFonts w:ascii="Arial" w:hAnsi="Arial" w:cs="Arial"/>
          <w:b/>
          <w:bCs/>
          <w:sz w:val="24"/>
          <w:szCs w:val="24"/>
        </w:rPr>
        <w:t>Multas:</w:t>
      </w:r>
    </w:p>
    <w:p w14:paraId="392A98CB"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19.2.3.1</w:t>
      </w:r>
      <w:r w:rsidRPr="00AF76AC">
        <w:rPr>
          <w:rFonts w:ascii="Arial" w:hAnsi="Arial" w:cs="Arial"/>
          <w:sz w:val="24"/>
          <w:szCs w:val="24"/>
        </w:rPr>
        <w:t> Caso haja a inexecução parcial do o</w:t>
      </w:r>
      <w:r w:rsidR="004D5B1E">
        <w:rPr>
          <w:rFonts w:ascii="Arial" w:hAnsi="Arial" w:cs="Arial"/>
          <w:sz w:val="24"/>
          <w:szCs w:val="24"/>
        </w:rPr>
        <w:t>bjeto será aplicada multa de até</w:t>
      </w:r>
      <w:r w:rsidRPr="00AF76AC">
        <w:rPr>
          <w:rFonts w:ascii="Arial" w:hAnsi="Arial" w:cs="Arial"/>
          <w:sz w:val="24"/>
          <w:szCs w:val="24"/>
        </w:rPr>
        <w:t xml:space="preserve"> </w:t>
      </w:r>
      <w:r w:rsidRPr="00AF76AC">
        <w:rPr>
          <w:rFonts w:ascii="Arial" w:hAnsi="Arial" w:cs="Arial"/>
          <w:b/>
          <w:bCs/>
          <w:sz w:val="24"/>
          <w:szCs w:val="24"/>
        </w:rPr>
        <w:t>10% (dez por cento)</w:t>
      </w:r>
      <w:r w:rsidRPr="00AF76AC">
        <w:rPr>
          <w:rFonts w:ascii="Arial" w:hAnsi="Arial" w:cs="Arial"/>
          <w:sz w:val="24"/>
          <w:szCs w:val="24"/>
        </w:rPr>
        <w:t xml:space="preserve"> sobre o saldo contratual. Para inexecução total, </w:t>
      </w:r>
      <w:r w:rsidRPr="00AF76AC">
        <w:rPr>
          <w:rFonts w:ascii="Arial" w:hAnsi="Arial" w:cs="Arial"/>
          <w:sz w:val="24"/>
          <w:szCs w:val="24"/>
        </w:rPr>
        <w:lastRenderedPageBreak/>
        <w:t xml:space="preserve">a multa aplicada será de até </w:t>
      </w:r>
      <w:r w:rsidRPr="00AF76AC">
        <w:rPr>
          <w:rFonts w:ascii="Arial" w:hAnsi="Arial" w:cs="Arial"/>
          <w:b/>
          <w:bCs/>
          <w:sz w:val="24"/>
          <w:szCs w:val="24"/>
        </w:rPr>
        <w:t xml:space="preserve">10% (dez por cento) </w:t>
      </w:r>
      <w:r w:rsidRPr="00AF76AC">
        <w:rPr>
          <w:rFonts w:ascii="Arial" w:hAnsi="Arial" w:cs="Arial"/>
          <w:sz w:val="24"/>
          <w:szCs w:val="24"/>
        </w:rPr>
        <w:t>sobre o valor total do contrato.</w:t>
      </w:r>
    </w:p>
    <w:p w14:paraId="32348681"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19.2.3.1.1</w:t>
      </w:r>
      <w:r w:rsidRPr="00AF76AC">
        <w:rPr>
          <w:rFonts w:ascii="Arial" w:hAnsi="Arial" w:cs="Arial"/>
          <w:sz w:val="24"/>
          <w:szCs w:val="24"/>
        </w:rPr>
        <w:t> Será configurada a inexecução parcial do objeto, quando:</w:t>
      </w:r>
    </w:p>
    <w:p w14:paraId="2418C5C7"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a)</w:t>
      </w:r>
      <w:r w:rsidRPr="00AF76AC">
        <w:rPr>
          <w:rFonts w:ascii="Arial" w:hAnsi="Arial" w:cs="Arial"/>
          <w:sz w:val="24"/>
          <w:szCs w:val="24"/>
        </w:rPr>
        <w:t xml:space="preserve"> A CONTRATADA executar, até o final do prazo de execução de conclusão da obra, menos de 80% (oitenta por cento) do total do contrato;</w:t>
      </w:r>
    </w:p>
    <w:p w14:paraId="65681EA2"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xml:space="preserve"> Houver atraso injustificado por mais de </w:t>
      </w:r>
      <w:r w:rsidRPr="00AF76AC">
        <w:rPr>
          <w:rFonts w:ascii="Arial" w:hAnsi="Arial" w:cs="Arial"/>
          <w:b/>
          <w:bCs/>
          <w:sz w:val="24"/>
          <w:szCs w:val="24"/>
        </w:rPr>
        <w:t>60 (sessenta) dias</w:t>
      </w:r>
      <w:r w:rsidRPr="00AF76AC">
        <w:rPr>
          <w:rFonts w:ascii="Arial" w:hAnsi="Arial" w:cs="Arial"/>
          <w:sz w:val="24"/>
          <w:szCs w:val="24"/>
        </w:rPr>
        <w:t xml:space="preserve"> após o término do prazo fixado para a conclusão da obra.</w:t>
      </w:r>
    </w:p>
    <w:p w14:paraId="666C27A8"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19.2.3.1.2</w:t>
      </w:r>
      <w:r w:rsidRPr="00AF76AC">
        <w:rPr>
          <w:rFonts w:ascii="Arial" w:hAnsi="Arial" w:cs="Arial"/>
          <w:sz w:val="24"/>
          <w:szCs w:val="24"/>
        </w:rPr>
        <w:t xml:space="preserve"> Será configurada a inexecução total do objeto quando houver atraso injustificado para início dos serviços por mais de </w:t>
      </w:r>
      <w:r w:rsidRPr="00AF76AC">
        <w:rPr>
          <w:rFonts w:ascii="Arial" w:hAnsi="Arial" w:cs="Arial"/>
          <w:b/>
          <w:bCs/>
          <w:sz w:val="24"/>
          <w:szCs w:val="24"/>
        </w:rPr>
        <w:t>15 (quinze) dias</w:t>
      </w:r>
      <w:r w:rsidRPr="00AF76AC">
        <w:rPr>
          <w:rFonts w:ascii="Arial" w:hAnsi="Arial" w:cs="Arial"/>
          <w:sz w:val="24"/>
          <w:szCs w:val="24"/>
        </w:rPr>
        <w:t xml:space="preserve"> após o recebimento da ordem de serviço.</w:t>
      </w:r>
    </w:p>
    <w:p w14:paraId="5E3A4D11"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19.2.3.2</w:t>
      </w:r>
      <w:r w:rsidRPr="00AF76AC">
        <w:rPr>
          <w:rFonts w:ascii="Arial" w:hAnsi="Arial" w:cs="Arial"/>
          <w:sz w:val="24"/>
          <w:szCs w:val="24"/>
        </w:rPr>
        <w:t xml:space="preserve"> Além das multas previstas no </w:t>
      </w:r>
      <w:r w:rsidRPr="00AF76AC">
        <w:rPr>
          <w:rFonts w:ascii="Arial" w:hAnsi="Arial" w:cs="Arial"/>
          <w:b/>
          <w:bCs/>
          <w:sz w:val="24"/>
          <w:szCs w:val="24"/>
        </w:rPr>
        <w:t>item</w:t>
      </w:r>
      <w:r w:rsidRPr="00AF76AC">
        <w:rPr>
          <w:rFonts w:ascii="Arial" w:hAnsi="Arial" w:cs="Arial"/>
          <w:sz w:val="24"/>
          <w:szCs w:val="24"/>
        </w:rPr>
        <w:t xml:space="preserve"> </w:t>
      </w:r>
      <w:r w:rsidRPr="00AF76AC">
        <w:rPr>
          <w:rFonts w:ascii="Arial" w:hAnsi="Arial" w:cs="Arial"/>
          <w:b/>
          <w:bCs/>
          <w:sz w:val="24"/>
          <w:szCs w:val="24"/>
        </w:rPr>
        <w:t>19.2.3.1</w:t>
      </w:r>
      <w:r w:rsidRPr="00AF76AC">
        <w:rPr>
          <w:rFonts w:ascii="Arial" w:hAnsi="Arial" w:cs="Arial"/>
          <w:sz w:val="24"/>
          <w:szCs w:val="24"/>
        </w:rPr>
        <w:t xml:space="preserve"> e subitens, poderão ser aplicadas multas, conforme graus e eventos descritos nas </w:t>
      </w:r>
      <w:r w:rsidRPr="00AF76AC">
        <w:rPr>
          <w:rFonts w:ascii="Arial" w:hAnsi="Arial" w:cs="Arial"/>
          <w:b/>
          <w:bCs/>
          <w:sz w:val="24"/>
          <w:szCs w:val="24"/>
        </w:rPr>
        <w:t>Tabelas</w:t>
      </w:r>
      <w:r w:rsidRPr="00AF76AC">
        <w:rPr>
          <w:rFonts w:ascii="Arial" w:hAnsi="Arial" w:cs="Arial"/>
          <w:sz w:val="24"/>
          <w:szCs w:val="24"/>
        </w:rPr>
        <w:t xml:space="preserve"> </w:t>
      </w:r>
      <w:r w:rsidRPr="00AF76AC">
        <w:rPr>
          <w:rFonts w:ascii="Arial" w:hAnsi="Arial" w:cs="Arial"/>
          <w:b/>
          <w:bCs/>
          <w:sz w:val="24"/>
          <w:szCs w:val="24"/>
        </w:rPr>
        <w:t>1.1, 1.2</w:t>
      </w:r>
      <w:r w:rsidRPr="00AF76AC">
        <w:rPr>
          <w:rFonts w:ascii="Arial" w:hAnsi="Arial" w:cs="Arial"/>
          <w:sz w:val="24"/>
          <w:szCs w:val="24"/>
        </w:rPr>
        <w:t xml:space="preserve"> e </w:t>
      </w:r>
      <w:r w:rsidRPr="00AF76AC">
        <w:rPr>
          <w:rFonts w:ascii="Arial" w:hAnsi="Arial" w:cs="Arial"/>
          <w:b/>
          <w:bCs/>
          <w:sz w:val="24"/>
          <w:szCs w:val="24"/>
        </w:rPr>
        <w:t>2</w:t>
      </w:r>
      <w:r w:rsidRPr="00AF76AC">
        <w:rPr>
          <w:rFonts w:ascii="Arial" w:hAnsi="Arial" w:cs="Arial"/>
          <w:sz w:val="24"/>
          <w:szCs w:val="24"/>
        </w:rPr>
        <w:t xml:space="preserve"> abaixo.</w:t>
      </w:r>
    </w:p>
    <w:p w14:paraId="7DAB7ABC" w14:textId="77777777" w:rsidR="00AF76AC" w:rsidRPr="00AF76AC" w:rsidRDefault="00AF76AC" w:rsidP="00AF76AC">
      <w:pPr>
        <w:spacing w:line="360" w:lineRule="auto"/>
        <w:jc w:val="center"/>
        <w:rPr>
          <w:rFonts w:ascii="Arial" w:hAnsi="Arial" w:cs="Arial"/>
          <w:sz w:val="24"/>
          <w:szCs w:val="24"/>
        </w:rPr>
      </w:pPr>
    </w:p>
    <w:p w14:paraId="36907E4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u w:val="single"/>
        </w:rPr>
        <w:t>TABELA 1.1 – Obra até 10 milhões</w:t>
      </w:r>
    </w:p>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58"/>
        <w:gridCol w:w="5742"/>
      </w:tblGrid>
      <w:tr w:rsidR="00AF76AC" w:rsidRPr="00AF76AC" w14:paraId="036EC37F"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49268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GRAU</w:t>
            </w:r>
          </w:p>
        </w:tc>
        <w:tc>
          <w:tcPr>
            <w:tcW w:w="0" w:type="auto"/>
            <w:tcBorders>
              <w:top w:val="outset" w:sz="6" w:space="0" w:color="auto"/>
              <w:left w:val="outset" w:sz="6" w:space="0" w:color="auto"/>
              <w:bottom w:val="outset" w:sz="6" w:space="0" w:color="auto"/>
              <w:right w:val="outset" w:sz="6" w:space="0" w:color="auto"/>
            </w:tcBorders>
            <w:vAlign w:val="center"/>
            <w:hideMark/>
          </w:tcPr>
          <w:p w14:paraId="715921B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CORRESPONDÊNCIA</w:t>
            </w:r>
          </w:p>
        </w:tc>
      </w:tr>
      <w:tr w:rsidR="00AF76AC" w:rsidRPr="00AF76AC" w14:paraId="1C3F8C2D"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B4E8F2A"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1FD728A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R$ 150,00</w:t>
            </w:r>
          </w:p>
        </w:tc>
      </w:tr>
      <w:tr w:rsidR="00AF76AC" w:rsidRPr="00AF76AC" w14:paraId="4A1AF6A8"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CF15757"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61B078E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R$ 250,00</w:t>
            </w:r>
          </w:p>
        </w:tc>
      </w:tr>
      <w:tr w:rsidR="00AF76AC" w:rsidRPr="00AF76AC" w14:paraId="310D2677"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775627A"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3D4F94D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R$ 350,00</w:t>
            </w:r>
          </w:p>
        </w:tc>
      </w:tr>
      <w:tr w:rsidR="00AF76AC" w:rsidRPr="00AF76AC" w14:paraId="1CE7BE73"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896577"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120675F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R$ 500,00</w:t>
            </w:r>
          </w:p>
        </w:tc>
      </w:tr>
      <w:tr w:rsidR="00AF76AC" w:rsidRPr="00AF76AC" w14:paraId="32E5A324"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1820D1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753CA72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R$ 2.500,00</w:t>
            </w:r>
          </w:p>
        </w:tc>
      </w:tr>
      <w:tr w:rsidR="00AF76AC" w:rsidRPr="00AF76AC" w14:paraId="199EF77C"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B079F7"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6</w:t>
            </w:r>
          </w:p>
        </w:tc>
        <w:tc>
          <w:tcPr>
            <w:tcW w:w="0" w:type="auto"/>
            <w:tcBorders>
              <w:top w:val="outset" w:sz="6" w:space="0" w:color="auto"/>
              <w:left w:val="outset" w:sz="6" w:space="0" w:color="auto"/>
              <w:bottom w:val="outset" w:sz="6" w:space="0" w:color="auto"/>
              <w:right w:val="outset" w:sz="6" w:space="0" w:color="auto"/>
            </w:tcBorders>
            <w:vAlign w:val="center"/>
            <w:hideMark/>
          </w:tcPr>
          <w:p w14:paraId="4343C30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R$ 5.000,00</w:t>
            </w:r>
          </w:p>
        </w:tc>
      </w:tr>
    </w:tbl>
    <w:p w14:paraId="02890C25" w14:textId="77777777" w:rsidR="00AF76AC" w:rsidRPr="00AF76AC" w:rsidRDefault="00AF76AC" w:rsidP="00AF76AC">
      <w:pPr>
        <w:spacing w:line="360" w:lineRule="auto"/>
        <w:rPr>
          <w:rFonts w:ascii="Arial" w:hAnsi="Arial" w:cs="Arial"/>
          <w:sz w:val="24"/>
          <w:szCs w:val="24"/>
        </w:rPr>
      </w:pPr>
    </w:p>
    <w:p w14:paraId="5EA38E7A"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u w:val="single"/>
        </w:rPr>
        <w:t>TABELA 1.2 – Obra acima de 10 milhões</w:t>
      </w:r>
    </w:p>
    <w:tbl>
      <w:tblPr>
        <w:tblW w:w="7500"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58"/>
        <w:gridCol w:w="5742"/>
      </w:tblGrid>
      <w:tr w:rsidR="00AF76AC" w:rsidRPr="00AF76AC" w14:paraId="140E50D5"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39DD08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GRAU</w:t>
            </w:r>
          </w:p>
        </w:tc>
        <w:tc>
          <w:tcPr>
            <w:tcW w:w="0" w:type="auto"/>
            <w:tcBorders>
              <w:top w:val="outset" w:sz="6" w:space="0" w:color="auto"/>
              <w:left w:val="outset" w:sz="6" w:space="0" w:color="auto"/>
              <w:bottom w:val="outset" w:sz="6" w:space="0" w:color="auto"/>
              <w:right w:val="outset" w:sz="6" w:space="0" w:color="auto"/>
            </w:tcBorders>
            <w:vAlign w:val="center"/>
            <w:hideMark/>
          </w:tcPr>
          <w:p w14:paraId="18551B8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CORRESPONDÊNCIA</w:t>
            </w:r>
          </w:p>
        </w:tc>
      </w:tr>
      <w:tr w:rsidR="00AF76AC" w:rsidRPr="00AF76AC" w14:paraId="3B30C5D6"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43FAABD"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1985C05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R$ 300,00</w:t>
            </w:r>
          </w:p>
        </w:tc>
      </w:tr>
      <w:tr w:rsidR="00AF76AC" w:rsidRPr="00AF76AC" w14:paraId="769B49E5"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92282B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1BFDE73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R$ 500,00</w:t>
            </w:r>
          </w:p>
        </w:tc>
      </w:tr>
      <w:tr w:rsidR="00AF76AC" w:rsidRPr="00AF76AC" w14:paraId="68D3E503"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E6EC32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lastRenderedPageBreak/>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3A40F3C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R$ 700,00</w:t>
            </w:r>
          </w:p>
        </w:tc>
      </w:tr>
      <w:tr w:rsidR="00AF76AC" w:rsidRPr="00AF76AC" w14:paraId="4BA9204A"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405A33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075464B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R$ 1.000,00</w:t>
            </w:r>
          </w:p>
        </w:tc>
      </w:tr>
      <w:tr w:rsidR="00AF76AC" w:rsidRPr="00AF76AC" w14:paraId="1B9E79C0"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248A63A"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5</w:t>
            </w:r>
          </w:p>
        </w:tc>
        <w:tc>
          <w:tcPr>
            <w:tcW w:w="0" w:type="auto"/>
            <w:tcBorders>
              <w:top w:val="outset" w:sz="6" w:space="0" w:color="auto"/>
              <w:left w:val="outset" w:sz="6" w:space="0" w:color="auto"/>
              <w:bottom w:val="outset" w:sz="6" w:space="0" w:color="auto"/>
              <w:right w:val="outset" w:sz="6" w:space="0" w:color="auto"/>
            </w:tcBorders>
            <w:vAlign w:val="center"/>
            <w:hideMark/>
          </w:tcPr>
          <w:p w14:paraId="281DD5C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R$ 5.000,00</w:t>
            </w:r>
          </w:p>
        </w:tc>
      </w:tr>
      <w:tr w:rsidR="00AF76AC" w:rsidRPr="00AF76AC" w14:paraId="3634CE6C" w14:textId="77777777" w:rsidTr="00AF76A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9B1816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6</w:t>
            </w:r>
          </w:p>
        </w:tc>
        <w:tc>
          <w:tcPr>
            <w:tcW w:w="0" w:type="auto"/>
            <w:tcBorders>
              <w:top w:val="outset" w:sz="6" w:space="0" w:color="auto"/>
              <w:left w:val="outset" w:sz="6" w:space="0" w:color="auto"/>
              <w:bottom w:val="outset" w:sz="6" w:space="0" w:color="auto"/>
              <w:right w:val="outset" w:sz="6" w:space="0" w:color="auto"/>
            </w:tcBorders>
            <w:vAlign w:val="center"/>
            <w:hideMark/>
          </w:tcPr>
          <w:p w14:paraId="19BE57A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R$ 10.000,00</w:t>
            </w:r>
          </w:p>
        </w:tc>
      </w:tr>
    </w:tbl>
    <w:p w14:paraId="22DFE6A5" w14:textId="77777777" w:rsidR="00AF76AC" w:rsidRPr="00AF76AC" w:rsidRDefault="00AF76AC" w:rsidP="00AF76AC">
      <w:pPr>
        <w:spacing w:line="360" w:lineRule="auto"/>
        <w:jc w:val="center"/>
        <w:rPr>
          <w:rFonts w:ascii="Arial" w:hAnsi="Arial" w:cs="Arial"/>
          <w:sz w:val="24"/>
          <w:szCs w:val="24"/>
        </w:rPr>
      </w:pPr>
    </w:p>
    <w:p w14:paraId="02A00084" w14:textId="77777777" w:rsidR="00AF76AC" w:rsidRPr="00AF76AC" w:rsidRDefault="00AF76AC" w:rsidP="00AF76AC">
      <w:pPr>
        <w:spacing w:line="360" w:lineRule="auto"/>
        <w:rPr>
          <w:rFonts w:ascii="Arial" w:hAnsi="Arial" w:cs="Arial"/>
          <w:sz w:val="24"/>
          <w:szCs w:val="24"/>
        </w:rPr>
      </w:pPr>
      <w:r w:rsidRPr="00AF76AC">
        <w:rPr>
          <w:rFonts w:ascii="Arial" w:hAnsi="Arial" w:cs="Arial"/>
          <w:b/>
          <w:bCs/>
          <w:sz w:val="24"/>
          <w:szCs w:val="24"/>
          <w:u w:val="single"/>
        </w:rPr>
        <w:t>TABELA 2</w:t>
      </w:r>
    </w:p>
    <w:tbl>
      <w:tblPr>
        <w:tblW w:w="9234"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34"/>
        <w:gridCol w:w="7338"/>
        <w:gridCol w:w="1162"/>
      </w:tblGrid>
      <w:tr w:rsidR="00AF76AC" w:rsidRPr="00AF76AC" w14:paraId="7D2F217A" w14:textId="77777777" w:rsidTr="00AF76AC">
        <w:trPr>
          <w:tblCellSpacing w:w="7" w:type="dxa"/>
        </w:trPr>
        <w:tc>
          <w:tcPr>
            <w:tcW w:w="8051" w:type="dxa"/>
            <w:gridSpan w:val="2"/>
            <w:tcBorders>
              <w:top w:val="outset" w:sz="6" w:space="0" w:color="auto"/>
              <w:left w:val="outset" w:sz="6" w:space="0" w:color="auto"/>
              <w:bottom w:val="outset" w:sz="6" w:space="0" w:color="auto"/>
              <w:right w:val="outset" w:sz="6" w:space="0" w:color="auto"/>
            </w:tcBorders>
            <w:vAlign w:val="center"/>
            <w:hideMark/>
          </w:tcPr>
          <w:p w14:paraId="4F4080C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INFRAÇÃO</w:t>
            </w:r>
          </w:p>
        </w:tc>
        <w:tc>
          <w:tcPr>
            <w:tcW w:w="1141" w:type="dxa"/>
            <w:tcBorders>
              <w:top w:val="outset" w:sz="6" w:space="0" w:color="auto"/>
              <w:left w:val="outset" w:sz="6" w:space="0" w:color="auto"/>
              <w:bottom w:val="outset" w:sz="6" w:space="0" w:color="auto"/>
              <w:right w:val="outset" w:sz="6" w:space="0" w:color="auto"/>
            </w:tcBorders>
            <w:vAlign w:val="center"/>
            <w:hideMark/>
          </w:tcPr>
          <w:p w14:paraId="7898137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GRAU</w:t>
            </w:r>
          </w:p>
        </w:tc>
      </w:tr>
      <w:tr w:rsidR="00AF76AC" w:rsidRPr="00AF76AC" w14:paraId="433998D2"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4244B8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ITEM</w:t>
            </w:r>
          </w:p>
        </w:tc>
        <w:tc>
          <w:tcPr>
            <w:tcW w:w="7324" w:type="dxa"/>
            <w:tcBorders>
              <w:top w:val="outset" w:sz="6" w:space="0" w:color="auto"/>
              <w:left w:val="outset" w:sz="6" w:space="0" w:color="auto"/>
              <w:bottom w:val="outset" w:sz="6" w:space="0" w:color="auto"/>
              <w:right w:val="outset" w:sz="6" w:space="0" w:color="auto"/>
            </w:tcBorders>
            <w:vAlign w:val="center"/>
            <w:hideMark/>
          </w:tcPr>
          <w:p w14:paraId="4F71ED1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DESCRIÇÃO</w:t>
            </w:r>
          </w:p>
        </w:tc>
        <w:tc>
          <w:tcPr>
            <w:tcW w:w="1141" w:type="dxa"/>
            <w:tcBorders>
              <w:top w:val="outset" w:sz="6" w:space="0" w:color="auto"/>
              <w:left w:val="outset" w:sz="6" w:space="0" w:color="auto"/>
              <w:bottom w:val="outset" w:sz="6" w:space="0" w:color="auto"/>
              <w:right w:val="outset" w:sz="6" w:space="0" w:color="auto"/>
            </w:tcBorders>
            <w:vAlign w:val="center"/>
            <w:hideMark/>
          </w:tcPr>
          <w:p w14:paraId="60A1083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w:t>
            </w:r>
          </w:p>
          <w:p w14:paraId="1CC4C155" w14:textId="77777777" w:rsidR="00AF76AC" w:rsidRPr="00AF76AC" w:rsidRDefault="00AF76AC" w:rsidP="00AF76AC">
            <w:pPr>
              <w:spacing w:line="360" w:lineRule="auto"/>
              <w:jc w:val="center"/>
              <w:rPr>
                <w:rFonts w:ascii="Arial" w:hAnsi="Arial" w:cs="Arial"/>
                <w:sz w:val="24"/>
                <w:szCs w:val="24"/>
              </w:rPr>
            </w:pPr>
          </w:p>
        </w:tc>
      </w:tr>
      <w:tr w:rsidR="00AF76AC" w:rsidRPr="00AF76AC" w14:paraId="01310A74"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3A879F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w:t>
            </w:r>
          </w:p>
        </w:tc>
        <w:tc>
          <w:tcPr>
            <w:tcW w:w="7324" w:type="dxa"/>
            <w:tcBorders>
              <w:top w:val="outset" w:sz="6" w:space="0" w:color="auto"/>
              <w:left w:val="outset" w:sz="6" w:space="0" w:color="auto"/>
              <w:bottom w:val="outset" w:sz="6" w:space="0" w:color="auto"/>
              <w:right w:val="outset" w:sz="6" w:space="0" w:color="auto"/>
            </w:tcBorders>
            <w:vAlign w:val="center"/>
            <w:hideMark/>
          </w:tcPr>
          <w:p w14:paraId="415B019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Permitir a presença de empregado não uniformizado, mal apresentado; por empregado e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5B59056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7F6195EF"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516AA2E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w:t>
            </w:r>
          </w:p>
        </w:tc>
        <w:tc>
          <w:tcPr>
            <w:tcW w:w="7324" w:type="dxa"/>
            <w:tcBorders>
              <w:top w:val="outset" w:sz="6" w:space="0" w:color="auto"/>
              <w:left w:val="outset" w:sz="6" w:space="0" w:color="auto"/>
              <w:bottom w:val="outset" w:sz="6" w:space="0" w:color="auto"/>
              <w:right w:val="outset" w:sz="6" w:space="0" w:color="auto"/>
            </w:tcBorders>
            <w:vAlign w:val="center"/>
            <w:hideMark/>
          </w:tcPr>
          <w:p w14:paraId="02F99DC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Manter funcionário sem qualificação para a execução dos serviços; por empregado e por dia.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3D263F9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4E5D2591"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5DC1F71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3</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5323F7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Executar serviço incompleto, paliativo substitutivo como por caráter permanente, ou deixar de providenciar recomposição complementar;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23BABFC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02</w:t>
            </w:r>
          </w:p>
        </w:tc>
      </w:tr>
      <w:tr w:rsidR="00AF76AC" w:rsidRPr="00AF76AC" w14:paraId="7F898EA4"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6676FC7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4</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DBF9A4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Fornecer informação pérfida de serviço ou substituição de material;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3A8E48B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02</w:t>
            </w:r>
          </w:p>
        </w:tc>
      </w:tr>
      <w:tr w:rsidR="00AF76AC" w:rsidRPr="00AF76AC" w14:paraId="448B7552"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5B321FD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5</w:t>
            </w:r>
          </w:p>
        </w:tc>
        <w:tc>
          <w:tcPr>
            <w:tcW w:w="7324" w:type="dxa"/>
            <w:tcBorders>
              <w:top w:val="outset" w:sz="6" w:space="0" w:color="auto"/>
              <w:left w:val="outset" w:sz="6" w:space="0" w:color="auto"/>
              <w:bottom w:val="outset" w:sz="6" w:space="0" w:color="auto"/>
              <w:right w:val="outset" w:sz="6" w:space="0" w:color="auto"/>
            </w:tcBorders>
            <w:vAlign w:val="center"/>
            <w:hideMark/>
          </w:tcPr>
          <w:p w14:paraId="2CFB60A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Executar serviço sem a utilização de equipamentos de proteção individual (EPI), quando necessários; por empregado,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42B8BF3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32F6FC59"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35209F4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6</w:t>
            </w:r>
          </w:p>
        </w:tc>
        <w:tc>
          <w:tcPr>
            <w:tcW w:w="7324" w:type="dxa"/>
            <w:tcBorders>
              <w:top w:val="outset" w:sz="6" w:space="0" w:color="auto"/>
              <w:left w:val="outset" w:sz="6" w:space="0" w:color="auto"/>
              <w:bottom w:val="outset" w:sz="6" w:space="0" w:color="auto"/>
              <w:right w:val="outset" w:sz="6" w:space="0" w:color="auto"/>
            </w:tcBorders>
            <w:vAlign w:val="center"/>
            <w:hideMark/>
          </w:tcPr>
          <w:p w14:paraId="3F8C6F5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Suspender ou interromper, salvo motivo de força maior ou caso fortuito, os serviços contratuais; por dia e por tarefa designada.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09984E0D"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10926813"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483BC1F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7</w:t>
            </w:r>
          </w:p>
        </w:tc>
        <w:tc>
          <w:tcPr>
            <w:tcW w:w="7324" w:type="dxa"/>
            <w:tcBorders>
              <w:top w:val="outset" w:sz="6" w:space="0" w:color="auto"/>
              <w:left w:val="outset" w:sz="6" w:space="0" w:color="auto"/>
              <w:bottom w:val="outset" w:sz="6" w:space="0" w:color="auto"/>
              <w:right w:val="outset" w:sz="6" w:space="0" w:color="auto"/>
            </w:tcBorders>
            <w:vAlign w:val="center"/>
            <w:hideMark/>
          </w:tcPr>
          <w:p w14:paraId="378C0BB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Reutilizar material, peça ou equipamento sem anuência da FISCALIZAÇÃO;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12A9A10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6B9F343E"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5BAF6A0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8</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383998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Destruir ou danificar documentos por culpa ou dolo de seus agentes;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1AA5F47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5A5CC1A8"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55A41A4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lastRenderedPageBreak/>
              <w:t>9</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390AAB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Utilizar as dependências da CONTRATANTE para fins diversos do objeto do contrato;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2FF1628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04</w:t>
            </w:r>
          </w:p>
        </w:tc>
      </w:tr>
      <w:tr w:rsidR="00AF76AC" w:rsidRPr="00AF76AC" w14:paraId="1C4580F8"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337E3F3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10</w:t>
            </w:r>
          </w:p>
        </w:tc>
        <w:tc>
          <w:tcPr>
            <w:tcW w:w="7324" w:type="dxa"/>
            <w:tcBorders>
              <w:top w:val="outset" w:sz="6" w:space="0" w:color="auto"/>
              <w:left w:val="outset" w:sz="6" w:space="0" w:color="auto"/>
              <w:bottom w:val="outset" w:sz="6" w:space="0" w:color="auto"/>
              <w:right w:val="outset" w:sz="6" w:space="0" w:color="auto"/>
            </w:tcBorders>
            <w:vAlign w:val="center"/>
            <w:hideMark/>
          </w:tcPr>
          <w:p w14:paraId="0D4C247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Recusar-se a executar serviço determinado pela FISCALIZAÇÃO, sem motivo justificado;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3D20540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04</w:t>
            </w:r>
          </w:p>
        </w:tc>
      </w:tr>
      <w:tr w:rsidR="00AF76AC" w:rsidRPr="00AF76AC" w14:paraId="2C347CA2"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3171627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11</w:t>
            </w:r>
          </w:p>
        </w:tc>
        <w:tc>
          <w:tcPr>
            <w:tcW w:w="7324" w:type="dxa"/>
            <w:tcBorders>
              <w:top w:val="outset" w:sz="6" w:space="0" w:color="auto"/>
              <w:left w:val="outset" w:sz="6" w:space="0" w:color="auto"/>
              <w:bottom w:val="outset" w:sz="6" w:space="0" w:color="auto"/>
              <w:right w:val="outset" w:sz="6" w:space="0" w:color="auto"/>
            </w:tcBorders>
            <w:vAlign w:val="center"/>
            <w:hideMark/>
          </w:tcPr>
          <w:p w14:paraId="65DA534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Permitir situação que crie a possibilidade de causar ou cause danos físico, lesão corporal ou consequências letais;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03BAB167"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06</w:t>
            </w:r>
          </w:p>
        </w:tc>
      </w:tr>
      <w:tr w:rsidR="00AF76AC" w:rsidRPr="00AF76AC" w14:paraId="1E1AB055"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749E1FE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12</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139CA1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Usar indevidamente patentes registradas;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510A959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06</w:t>
            </w:r>
          </w:p>
        </w:tc>
      </w:tr>
      <w:tr w:rsidR="00AF76AC" w:rsidRPr="00AF76AC" w14:paraId="17C31AD1"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00EB6FDE" w14:textId="77777777" w:rsidR="00AF76AC" w:rsidRPr="00AF76AC" w:rsidRDefault="00AF76AC" w:rsidP="00AF76AC">
            <w:pPr>
              <w:spacing w:line="360" w:lineRule="auto"/>
              <w:jc w:val="center"/>
              <w:rPr>
                <w:rFonts w:ascii="Arial" w:hAnsi="Arial" w:cs="Arial"/>
                <w:sz w:val="24"/>
                <w:szCs w:val="24"/>
              </w:rPr>
            </w:pPr>
          </w:p>
        </w:tc>
        <w:tc>
          <w:tcPr>
            <w:tcW w:w="7324" w:type="dxa"/>
            <w:tcBorders>
              <w:top w:val="outset" w:sz="6" w:space="0" w:color="auto"/>
              <w:left w:val="outset" w:sz="6" w:space="0" w:color="auto"/>
              <w:bottom w:val="outset" w:sz="6" w:space="0" w:color="auto"/>
              <w:right w:val="outset" w:sz="6" w:space="0" w:color="auto"/>
            </w:tcBorders>
            <w:vAlign w:val="center"/>
            <w:hideMark/>
          </w:tcPr>
          <w:p w14:paraId="632F59F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Para os itens a seguir, deixar de:</w:t>
            </w:r>
          </w:p>
        </w:tc>
        <w:tc>
          <w:tcPr>
            <w:tcW w:w="1141" w:type="dxa"/>
            <w:tcBorders>
              <w:top w:val="outset" w:sz="6" w:space="0" w:color="auto"/>
              <w:left w:val="outset" w:sz="6" w:space="0" w:color="auto"/>
              <w:bottom w:val="outset" w:sz="6" w:space="0" w:color="auto"/>
              <w:right w:val="outset" w:sz="6" w:space="0" w:color="auto"/>
            </w:tcBorders>
            <w:vAlign w:val="center"/>
            <w:hideMark/>
          </w:tcPr>
          <w:p w14:paraId="2A9B02B1" w14:textId="77777777" w:rsidR="00AF76AC" w:rsidRPr="00AF76AC" w:rsidRDefault="00AF76AC" w:rsidP="00AF76AC">
            <w:pPr>
              <w:spacing w:line="360" w:lineRule="auto"/>
              <w:jc w:val="center"/>
              <w:rPr>
                <w:rFonts w:ascii="Arial" w:hAnsi="Arial" w:cs="Arial"/>
                <w:sz w:val="24"/>
                <w:szCs w:val="24"/>
              </w:rPr>
            </w:pPr>
          </w:p>
        </w:tc>
      </w:tr>
      <w:tr w:rsidR="00AF76AC" w:rsidRPr="00AF76AC" w14:paraId="7848B468"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32E8879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13</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DA6602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Apresentar a ART dos serviços para início da execução destes no prazo de 15 (quinze) dias úteis após a assinatura do contrato; por dia de atraso.</w:t>
            </w:r>
          </w:p>
        </w:tc>
        <w:tc>
          <w:tcPr>
            <w:tcW w:w="1141" w:type="dxa"/>
            <w:tcBorders>
              <w:top w:val="outset" w:sz="6" w:space="0" w:color="auto"/>
              <w:left w:val="outset" w:sz="6" w:space="0" w:color="auto"/>
              <w:bottom w:val="outset" w:sz="6" w:space="0" w:color="auto"/>
              <w:right w:val="outset" w:sz="6" w:space="0" w:color="auto"/>
            </w:tcBorders>
            <w:vAlign w:val="center"/>
            <w:hideMark/>
          </w:tcPr>
          <w:p w14:paraId="12C3B02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39DB1323"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83DF27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14</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B8C973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Substituir empregado que tenha conduta inconveniente ou incompatível com suas atribuições; por empregado e por dia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7B92628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7D6BF732"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2479F8D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15</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64B07E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Manter a documentação de habilitação atualizada; por item,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377ACF3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0279D647"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31F73C4A"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16</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4D0B7E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Cumprir horário estabelecido pelo contrato ou determinado pela FISCALIZAÇÃO;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062CDF2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712CE389"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71E25F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17</w:t>
            </w:r>
          </w:p>
        </w:tc>
        <w:tc>
          <w:tcPr>
            <w:tcW w:w="7324" w:type="dxa"/>
            <w:tcBorders>
              <w:top w:val="outset" w:sz="6" w:space="0" w:color="auto"/>
              <w:left w:val="outset" w:sz="6" w:space="0" w:color="auto"/>
              <w:bottom w:val="outset" w:sz="6" w:space="0" w:color="auto"/>
              <w:right w:val="outset" w:sz="6" w:space="0" w:color="auto"/>
            </w:tcBorders>
            <w:vAlign w:val="center"/>
            <w:hideMark/>
          </w:tcPr>
          <w:p w14:paraId="7AA3CCE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Cumprir determinação da FISCALIZAÇÃO para controle de acesso de seus funcionários;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78F885A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w:t>
            </w:r>
          </w:p>
        </w:tc>
      </w:tr>
      <w:tr w:rsidR="00AF76AC" w:rsidRPr="00AF76AC" w14:paraId="64F5A6A8"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6221E6B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18</w:t>
            </w:r>
          </w:p>
        </w:tc>
        <w:tc>
          <w:tcPr>
            <w:tcW w:w="7324" w:type="dxa"/>
            <w:tcBorders>
              <w:top w:val="outset" w:sz="6" w:space="0" w:color="auto"/>
              <w:left w:val="outset" w:sz="6" w:space="0" w:color="auto"/>
              <w:bottom w:val="outset" w:sz="6" w:space="0" w:color="auto"/>
              <w:right w:val="outset" w:sz="6" w:space="0" w:color="auto"/>
            </w:tcBorders>
            <w:vAlign w:val="center"/>
            <w:hideMark/>
          </w:tcPr>
          <w:p w14:paraId="499C121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Fornecer EPI, quando exigido, aos seus empregados e impor penalidades àqueles que se negarem a usá-los; por empregado e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036F6EAD"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02</w:t>
            </w:r>
          </w:p>
        </w:tc>
      </w:tr>
      <w:tr w:rsidR="00AF76AC" w:rsidRPr="00AF76AC" w14:paraId="3D26D3E7"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3F0763A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19</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986073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Cumprir determinação formal ou instrução complementar da FISCALIZAÇÃO;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45CF4F6D"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02</w:t>
            </w:r>
          </w:p>
        </w:tc>
      </w:tr>
      <w:tr w:rsidR="00AF76AC" w:rsidRPr="00AF76AC" w14:paraId="324B068D"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59C0D7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20</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EBCC80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Iniciar execução de serviço nos prazos estabelecidos pela FISCALIZAÇÃO, observados os limites mínimos estabelecidos por este contrato; por serviço, por dia.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4B52607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02</w:t>
            </w:r>
          </w:p>
        </w:tc>
      </w:tr>
      <w:tr w:rsidR="00AF76AC" w:rsidRPr="00AF76AC" w14:paraId="05179F17"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034722D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lastRenderedPageBreak/>
              <w:t>21</w:t>
            </w:r>
          </w:p>
        </w:tc>
        <w:tc>
          <w:tcPr>
            <w:tcW w:w="7324" w:type="dxa"/>
            <w:tcBorders>
              <w:top w:val="outset" w:sz="6" w:space="0" w:color="auto"/>
              <w:left w:val="outset" w:sz="6" w:space="0" w:color="auto"/>
              <w:bottom w:val="outset" w:sz="6" w:space="0" w:color="auto"/>
              <w:right w:val="outset" w:sz="6" w:space="0" w:color="auto"/>
            </w:tcBorders>
            <w:vAlign w:val="center"/>
            <w:hideMark/>
          </w:tcPr>
          <w:p w14:paraId="5B10873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Refazer serviço não aceito pela FISCALIZAÇÃO, nos prazos estabelecidos no contrato ou determinado pela FISCALIZAÇÃO;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2420458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49457120"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763EE96D"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22</w:t>
            </w:r>
          </w:p>
        </w:tc>
        <w:tc>
          <w:tcPr>
            <w:tcW w:w="7324" w:type="dxa"/>
            <w:tcBorders>
              <w:top w:val="outset" w:sz="6" w:space="0" w:color="auto"/>
              <w:left w:val="outset" w:sz="6" w:space="0" w:color="auto"/>
              <w:bottom w:val="outset" w:sz="6" w:space="0" w:color="auto"/>
              <w:right w:val="outset" w:sz="6" w:space="0" w:color="auto"/>
            </w:tcBorders>
            <w:vAlign w:val="center"/>
            <w:hideMark/>
          </w:tcPr>
          <w:p w14:paraId="668E040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Manter nos locais dos serviços um "Livro de Ocorrências"- DIÁRIO DE OBRAS; por dia.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713CEC6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04</w:t>
            </w:r>
          </w:p>
        </w:tc>
      </w:tr>
      <w:tr w:rsidR="00AF76AC" w:rsidRPr="00AF76AC" w14:paraId="6E558F7B"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0811A67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23</w:t>
            </w:r>
          </w:p>
        </w:tc>
        <w:tc>
          <w:tcPr>
            <w:tcW w:w="7324" w:type="dxa"/>
            <w:tcBorders>
              <w:top w:val="outset" w:sz="6" w:space="0" w:color="auto"/>
              <w:left w:val="outset" w:sz="6" w:space="0" w:color="auto"/>
              <w:bottom w:val="outset" w:sz="6" w:space="0" w:color="auto"/>
              <w:right w:val="outset" w:sz="6" w:space="0" w:color="auto"/>
            </w:tcBorders>
            <w:vAlign w:val="center"/>
            <w:hideMark/>
          </w:tcPr>
          <w:p w14:paraId="282C659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Registrar diariamente o andamento dos serviços e os fatos relativos à execução das obras, no DIARIO DE OBRAS. Os registros feitos receberão o visto da CONTRATADA e da CONTRATANTE; por dia.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4A4258CD"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4870E05D"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636E47C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24</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8C5C03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Encaminhar semanalmente para arquivamento na pasta do contrato na CONTRATANTE, a 1ª via do DIARIO DE OBRAS relativo à semana anterior. Por semana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756BED0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w:t>
            </w:r>
          </w:p>
        </w:tc>
      </w:tr>
      <w:tr w:rsidR="00AF76AC" w:rsidRPr="00AF76AC" w14:paraId="53C54125"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2D5C19E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25</w:t>
            </w:r>
          </w:p>
        </w:tc>
        <w:tc>
          <w:tcPr>
            <w:tcW w:w="7324" w:type="dxa"/>
            <w:tcBorders>
              <w:top w:val="outset" w:sz="6" w:space="0" w:color="auto"/>
              <w:left w:val="outset" w:sz="6" w:space="0" w:color="auto"/>
              <w:bottom w:val="outset" w:sz="6" w:space="0" w:color="auto"/>
              <w:right w:val="outset" w:sz="6" w:space="0" w:color="auto"/>
            </w:tcBorders>
            <w:vAlign w:val="center"/>
            <w:hideMark/>
          </w:tcPr>
          <w:p w14:paraId="415A0BF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Inserir no DIARIO DE OBRAS, as justificativas apresentadas para subsidiar as alterações do contrato na data de sua ocorrência anexando os registros no pedido;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36897E7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06</w:t>
            </w:r>
          </w:p>
        </w:tc>
      </w:tr>
      <w:tr w:rsidR="00AF76AC" w:rsidRPr="00AF76AC" w14:paraId="607C1DAD"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5160FED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26</w:t>
            </w:r>
          </w:p>
        </w:tc>
        <w:tc>
          <w:tcPr>
            <w:tcW w:w="7324" w:type="dxa"/>
            <w:tcBorders>
              <w:top w:val="outset" w:sz="6" w:space="0" w:color="auto"/>
              <w:left w:val="outset" w:sz="6" w:space="0" w:color="auto"/>
              <w:bottom w:val="outset" w:sz="6" w:space="0" w:color="auto"/>
              <w:right w:val="outset" w:sz="6" w:space="0" w:color="auto"/>
            </w:tcBorders>
            <w:vAlign w:val="center"/>
            <w:hideMark/>
          </w:tcPr>
          <w:p w14:paraId="111D1BC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Iniciar e manter durante a execução do contrato o engenheiro responsável técnico pela obra, nas quantidades previstas no projeto básico anexo a este Edital; por dia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24BF787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04</w:t>
            </w:r>
          </w:p>
        </w:tc>
      </w:tr>
      <w:tr w:rsidR="00AF76AC" w:rsidRPr="00AF76AC" w14:paraId="25C882DA"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48B708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27</w:t>
            </w:r>
          </w:p>
        </w:tc>
        <w:tc>
          <w:tcPr>
            <w:tcW w:w="7324" w:type="dxa"/>
            <w:tcBorders>
              <w:top w:val="outset" w:sz="6" w:space="0" w:color="auto"/>
              <w:left w:val="outset" w:sz="6" w:space="0" w:color="auto"/>
              <w:bottom w:val="outset" w:sz="6" w:space="0" w:color="auto"/>
              <w:right w:val="outset" w:sz="6" w:space="0" w:color="auto"/>
            </w:tcBorders>
            <w:vAlign w:val="center"/>
            <w:hideMark/>
          </w:tcPr>
          <w:p w14:paraId="4467EBF7"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 xml:space="preserve">Cumprir quaisquer dos itens do </w:t>
            </w:r>
            <w:r w:rsidRPr="00AF76AC">
              <w:rPr>
                <w:rFonts w:ascii="Arial" w:hAnsi="Arial" w:cs="Arial"/>
                <w:b/>
                <w:bCs/>
                <w:sz w:val="24"/>
                <w:szCs w:val="24"/>
              </w:rPr>
              <w:t>Edital e anexos do edital que deu origem ao presente contrato</w:t>
            </w:r>
            <w:r w:rsidRPr="00AF76AC">
              <w:rPr>
                <w:rFonts w:ascii="Arial" w:hAnsi="Arial" w:cs="Arial"/>
                <w:sz w:val="24"/>
                <w:szCs w:val="24"/>
              </w:rPr>
              <w:t>, mesmo que não previstos nesta tabela de multas, após reincidência formalmente notificada pela FISCALIZAÇÃO;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61D43A2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04</w:t>
            </w:r>
          </w:p>
        </w:tc>
      </w:tr>
      <w:tr w:rsidR="00AF76AC" w:rsidRPr="00AF76AC" w14:paraId="7BC6E329" w14:textId="77777777" w:rsidTr="00AF76AC">
        <w:trPr>
          <w:tblCellSpacing w:w="7" w:type="dxa"/>
        </w:trPr>
        <w:tc>
          <w:tcPr>
            <w:tcW w:w="713" w:type="dxa"/>
            <w:tcBorders>
              <w:top w:val="outset" w:sz="6" w:space="0" w:color="auto"/>
              <w:left w:val="outset" w:sz="6" w:space="0" w:color="auto"/>
              <w:bottom w:val="outset" w:sz="6" w:space="0" w:color="auto"/>
              <w:right w:val="outset" w:sz="6" w:space="0" w:color="auto"/>
            </w:tcBorders>
            <w:vAlign w:val="center"/>
            <w:hideMark/>
          </w:tcPr>
          <w:p w14:paraId="1850A90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28</w:t>
            </w:r>
          </w:p>
        </w:tc>
        <w:tc>
          <w:tcPr>
            <w:tcW w:w="7324" w:type="dxa"/>
            <w:tcBorders>
              <w:top w:val="outset" w:sz="6" w:space="0" w:color="auto"/>
              <w:left w:val="outset" w:sz="6" w:space="0" w:color="auto"/>
              <w:bottom w:val="outset" w:sz="6" w:space="0" w:color="auto"/>
              <w:right w:val="outset" w:sz="6" w:space="0" w:color="auto"/>
            </w:tcBorders>
            <w:vAlign w:val="center"/>
            <w:hideMark/>
          </w:tcPr>
          <w:p w14:paraId="697073F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Efetuar o pagamento de salários, vales-transportes, tíquetes-refeições, seguros, encargos fiscais sociais, bem como arcar com quaisquer despesas direta e/ou indiretas relacionadas a execução do contrato nas datas avençadas; por dia e por ocorrência.</w:t>
            </w:r>
          </w:p>
        </w:tc>
        <w:tc>
          <w:tcPr>
            <w:tcW w:w="1141" w:type="dxa"/>
            <w:tcBorders>
              <w:top w:val="outset" w:sz="6" w:space="0" w:color="auto"/>
              <w:left w:val="outset" w:sz="6" w:space="0" w:color="auto"/>
              <w:bottom w:val="outset" w:sz="6" w:space="0" w:color="auto"/>
              <w:right w:val="outset" w:sz="6" w:space="0" w:color="auto"/>
            </w:tcBorders>
            <w:vAlign w:val="center"/>
            <w:hideMark/>
          </w:tcPr>
          <w:p w14:paraId="1A1D9417"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05</w:t>
            </w:r>
          </w:p>
        </w:tc>
      </w:tr>
    </w:tbl>
    <w:p w14:paraId="18058D90" w14:textId="77777777" w:rsidR="00AF76AC" w:rsidRPr="00AF76AC" w:rsidRDefault="00AF76AC" w:rsidP="00AF76AC">
      <w:pPr>
        <w:spacing w:line="360" w:lineRule="auto"/>
        <w:ind w:left="1200"/>
        <w:rPr>
          <w:rFonts w:ascii="Arial" w:hAnsi="Arial" w:cs="Arial"/>
          <w:sz w:val="24"/>
          <w:szCs w:val="24"/>
        </w:rPr>
      </w:pPr>
    </w:p>
    <w:p w14:paraId="281495EB" w14:textId="77777777" w:rsidR="00AF76AC" w:rsidRPr="00AF76AC" w:rsidRDefault="00AF76AC" w:rsidP="00AF76AC">
      <w:pPr>
        <w:spacing w:line="360" w:lineRule="auto"/>
        <w:ind w:left="1200"/>
        <w:rPr>
          <w:rFonts w:ascii="Arial" w:hAnsi="Arial" w:cs="Arial"/>
          <w:sz w:val="24"/>
          <w:szCs w:val="24"/>
        </w:rPr>
      </w:pPr>
      <w:r w:rsidRPr="00AF76AC">
        <w:rPr>
          <w:rFonts w:ascii="Arial" w:hAnsi="Arial" w:cs="Arial"/>
          <w:b/>
          <w:bCs/>
          <w:sz w:val="24"/>
          <w:szCs w:val="24"/>
        </w:rPr>
        <w:t>19.2.3.3</w:t>
      </w:r>
      <w:r w:rsidRPr="00AF76AC">
        <w:rPr>
          <w:rFonts w:ascii="Arial" w:hAnsi="Arial" w:cs="Arial"/>
          <w:sz w:val="24"/>
          <w:szCs w:val="24"/>
        </w:rPr>
        <w:t xml:space="preserve"> Quando o CONTRATADO deixar de cumprir prazo previamente estabelecido para execução dos serviços previstos no cronograma de execução físico-financeiro por ela apresentado e aprovado pela </w:t>
      </w:r>
      <w:r w:rsidRPr="00AF76AC">
        <w:rPr>
          <w:rFonts w:ascii="Arial" w:hAnsi="Arial" w:cs="Arial"/>
          <w:sz w:val="24"/>
          <w:szCs w:val="24"/>
        </w:rPr>
        <w:lastRenderedPageBreak/>
        <w:t>FISCALIZACAO, serão aplicadas multas conforme Tabela 3. A apuração dos atrasos será feita mensalmente.</w:t>
      </w:r>
    </w:p>
    <w:p w14:paraId="38C83296" w14:textId="77777777" w:rsidR="00AF76AC" w:rsidRPr="00AF76AC" w:rsidRDefault="00AF76AC" w:rsidP="00AF76AC">
      <w:pPr>
        <w:spacing w:line="360" w:lineRule="auto"/>
        <w:ind w:left="1800"/>
        <w:rPr>
          <w:rFonts w:ascii="Arial" w:hAnsi="Arial" w:cs="Arial"/>
          <w:sz w:val="24"/>
          <w:szCs w:val="24"/>
        </w:rPr>
      </w:pPr>
      <w:r w:rsidRPr="00AF76AC">
        <w:rPr>
          <w:rFonts w:ascii="Arial" w:hAnsi="Arial" w:cs="Arial"/>
          <w:b/>
          <w:bCs/>
          <w:sz w:val="24"/>
          <w:szCs w:val="24"/>
        </w:rPr>
        <w:t>19.2.3.3.1</w:t>
      </w:r>
      <w:r w:rsidRPr="00AF76AC">
        <w:rPr>
          <w:rFonts w:ascii="Arial" w:hAnsi="Arial" w:cs="Arial"/>
          <w:sz w:val="24"/>
          <w:szCs w:val="24"/>
        </w:rPr>
        <w:t> A(s) multa(s) por atraso injustificado na execução dos serviços incidira (ao) sobre os valores previstos para o pagamento do mês em que ocorrer o atraso, de acordo como cronograma físico-financeiro inicialmente apresentado pela CONTRATADA e aprovado pela FISCALIZACAO.</w:t>
      </w:r>
    </w:p>
    <w:p w14:paraId="734972A4" w14:textId="77777777" w:rsidR="00AF76AC" w:rsidRPr="00AF76AC" w:rsidRDefault="00AF76AC" w:rsidP="00AF76AC">
      <w:pPr>
        <w:spacing w:line="360" w:lineRule="auto"/>
        <w:ind w:left="1800"/>
        <w:rPr>
          <w:rFonts w:ascii="Arial" w:hAnsi="Arial" w:cs="Arial"/>
          <w:sz w:val="24"/>
          <w:szCs w:val="24"/>
        </w:rPr>
      </w:pPr>
      <w:r w:rsidRPr="00AF76AC">
        <w:rPr>
          <w:rFonts w:ascii="Arial" w:hAnsi="Arial" w:cs="Arial"/>
          <w:b/>
          <w:bCs/>
          <w:sz w:val="24"/>
          <w:szCs w:val="24"/>
        </w:rPr>
        <w:t>19.2.3.3.2</w:t>
      </w:r>
      <w:r w:rsidRPr="00AF76AC">
        <w:rPr>
          <w:rFonts w:ascii="Arial" w:hAnsi="Arial" w:cs="Arial"/>
          <w:sz w:val="24"/>
          <w:szCs w:val="24"/>
        </w:rPr>
        <w:t xml:space="preserve"> O atraso injustificado na execução dos serviços sujeitara a CONTRATADA a sanções variáveis e progressivas, a depender da gravidade e da frequência do(s) atraso(s), conforme </w:t>
      </w:r>
      <w:r w:rsidRPr="00AF76AC">
        <w:rPr>
          <w:rFonts w:ascii="Arial" w:hAnsi="Arial" w:cs="Arial"/>
          <w:b/>
          <w:bCs/>
          <w:sz w:val="24"/>
          <w:szCs w:val="24"/>
        </w:rPr>
        <w:t>Tabela 3</w:t>
      </w:r>
      <w:r w:rsidRPr="00AF76AC">
        <w:rPr>
          <w:rFonts w:ascii="Arial" w:hAnsi="Arial" w:cs="Arial"/>
          <w:sz w:val="24"/>
          <w:szCs w:val="24"/>
        </w:rPr>
        <w:t xml:space="preserve"> a seguir:</w:t>
      </w:r>
    </w:p>
    <w:p w14:paraId="63BFE8B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u w:val="single"/>
        </w:rPr>
        <w:t>TABELA 3</w:t>
      </w:r>
    </w:p>
    <w:tbl>
      <w:tblPr>
        <w:tblW w:w="8655"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47"/>
        <w:gridCol w:w="4560"/>
        <w:gridCol w:w="2348"/>
      </w:tblGrid>
      <w:tr w:rsidR="00AF76AC" w:rsidRPr="00AF76AC" w14:paraId="0F6B0531"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544FF7D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GRAU</w:t>
            </w:r>
          </w:p>
        </w:tc>
        <w:tc>
          <w:tcPr>
            <w:tcW w:w="4425" w:type="dxa"/>
            <w:tcBorders>
              <w:top w:val="outset" w:sz="6" w:space="0" w:color="auto"/>
              <w:left w:val="outset" w:sz="6" w:space="0" w:color="auto"/>
              <w:bottom w:val="outset" w:sz="6" w:space="0" w:color="auto"/>
              <w:right w:val="outset" w:sz="6" w:space="0" w:color="auto"/>
            </w:tcBorders>
            <w:vAlign w:val="center"/>
            <w:hideMark/>
          </w:tcPr>
          <w:p w14:paraId="1AE2FB5F"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MULTA</w:t>
            </w:r>
          </w:p>
          <w:p w14:paraId="10D23B5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w:t>
            </w:r>
            <w:proofErr w:type="gramStart"/>
            <w:r w:rsidRPr="00AF76AC">
              <w:rPr>
                <w:rFonts w:ascii="Arial" w:hAnsi="Arial" w:cs="Arial"/>
                <w:b/>
                <w:bCs/>
                <w:sz w:val="24"/>
                <w:szCs w:val="24"/>
              </w:rPr>
              <w:t>sobre</w:t>
            </w:r>
            <w:proofErr w:type="gramEnd"/>
            <w:r w:rsidRPr="00AF76AC">
              <w:rPr>
                <w:rFonts w:ascii="Arial" w:hAnsi="Arial" w:cs="Arial"/>
                <w:b/>
                <w:bCs/>
                <w:sz w:val="24"/>
                <w:szCs w:val="24"/>
              </w:rPr>
              <w:t xml:space="preserve"> o valor previsto a ser executado no mês)</w:t>
            </w:r>
          </w:p>
        </w:tc>
        <w:tc>
          <w:tcPr>
            <w:tcW w:w="2265" w:type="dxa"/>
            <w:tcBorders>
              <w:top w:val="outset" w:sz="6" w:space="0" w:color="auto"/>
              <w:left w:val="outset" w:sz="6" w:space="0" w:color="auto"/>
              <w:bottom w:val="outset" w:sz="6" w:space="0" w:color="auto"/>
              <w:right w:val="outset" w:sz="6" w:space="0" w:color="auto"/>
            </w:tcBorders>
            <w:vAlign w:val="center"/>
            <w:hideMark/>
          </w:tcPr>
          <w:p w14:paraId="6C3A30B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b/>
                <w:bCs/>
                <w:sz w:val="24"/>
                <w:szCs w:val="24"/>
              </w:rPr>
              <w:t>TIPO DE ATRASO</w:t>
            </w:r>
          </w:p>
        </w:tc>
      </w:tr>
      <w:tr w:rsidR="00AF76AC" w:rsidRPr="00AF76AC" w14:paraId="7EE6A989"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17B2EB4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w:t>
            </w:r>
          </w:p>
        </w:tc>
        <w:tc>
          <w:tcPr>
            <w:tcW w:w="4425" w:type="dxa"/>
            <w:tcBorders>
              <w:top w:val="outset" w:sz="6" w:space="0" w:color="auto"/>
              <w:left w:val="outset" w:sz="6" w:space="0" w:color="auto"/>
              <w:bottom w:val="outset" w:sz="6" w:space="0" w:color="auto"/>
              <w:right w:val="outset" w:sz="6" w:space="0" w:color="auto"/>
            </w:tcBorders>
            <w:vAlign w:val="center"/>
            <w:hideMark/>
          </w:tcPr>
          <w:p w14:paraId="45F84799"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0,10%</w:t>
            </w:r>
          </w:p>
        </w:tc>
        <w:tc>
          <w:tcPr>
            <w:tcW w:w="2265" w:type="dxa"/>
            <w:tcBorders>
              <w:top w:val="outset" w:sz="6" w:space="0" w:color="auto"/>
              <w:left w:val="outset" w:sz="6" w:space="0" w:color="auto"/>
              <w:bottom w:val="outset" w:sz="6" w:space="0" w:color="auto"/>
              <w:right w:val="outset" w:sz="6" w:space="0" w:color="auto"/>
            </w:tcBorders>
            <w:vAlign w:val="center"/>
            <w:hideMark/>
          </w:tcPr>
          <w:p w14:paraId="60DFA5C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Brando e Eventual</w:t>
            </w:r>
          </w:p>
        </w:tc>
      </w:tr>
      <w:tr w:rsidR="00AF76AC" w:rsidRPr="00AF76AC" w14:paraId="673B56AE"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7202F77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2</w:t>
            </w:r>
          </w:p>
        </w:tc>
        <w:tc>
          <w:tcPr>
            <w:tcW w:w="4425" w:type="dxa"/>
            <w:tcBorders>
              <w:top w:val="outset" w:sz="6" w:space="0" w:color="auto"/>
              <w:left w:val="outset" w:sz="6" w:space="0" w:color="auto"/>
              <w:bottom w:val="outset" w:sz="6" w:space="0" w:color="auto"/>
              <w:right w:val="outset" w:sz="6" w:space="0" w:color="auto"/>
            </w:tcBorders>
            <w:vAlign w:val="center"/>
            <w:hideMark/>
          </w:tcPr>
          <w:p w14:paraId="76DC4C1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0,30%</w:t>
            </w:r>
          </w:p>
        </w:tc>
        <w:tc>
          <w:tcPr>
            <w:tcW w:w="2265" w:type="dxa"/>
            <w:tcBorders>
              <w:top w:val="outset" w:sz="6" w:space="0" w:color="auto"/>
              <w:left w:val="outset" w:sz="6" w:space="0" w:color="auto"/>
              <w:bottom w:val="outset" w:sz="6" w:space="0" w:color="auto"/>
              <w:right w:val="outset" w:sz="6" w:space="0" w:color="auto"/>
            </w:tcBorders>
            <w:vAlign w:val="center"/>
            <w:hideMark/>
          </w:tcPr>
          <w:p w14:paraId="7C603A0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Mediano e Eventual</w:t>
            </w:r>
          </w:p>
          <w:p w14:paraId="129E8AB1"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Brando e Intermitente</w:t>
            </w:r>
          </w:p>
        </w:tc>
      </w:tr>
      <w:tr w:rsidR="00AF76AC" w:rsidRPr="00AF76AC" w14:paraId="33CE4A99"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6A793BC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3</w:t>
            </w:r>
          </w:p>
        </w:tc>
        <w:tc>
          <w:tcPr>
            <w:tcW w:w="4425" w:type="dxa"/>
            <w:tcBorders>
              <w:top w:val="outset" w:sz="6" w:space="0" w:color="auto"/>
              <w:left w:val="outset" w:sz="6" w:space="0" w:color="auto"/>
              <w:bottom w:val="outset" w:sz="6" w:space="0" w:color="auto"/>
              <w:right w:val="outset" w:sz="6" w:space="0" w:color="auto"/>
            </w:tcBorders>
            <w:vAlign w:val="center"/>
            <w:hideMark/>
          </w:tcPr>
          <w:p w14:paraId="47F6668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0,50%</w:t>
            </w:r>
          </w:p>
        </w:tc>
        <w:tc>
          <w:tcPr>
            <w:tcW w:w="2265" w:type="dxa"/>
            <w:tcBorders>
              <w:top w:val="outset" w:sz="6" w:space="0" w:color="auto"/>
              <w:left w:val="outset" w:sz="6" w:space="0" w:color="auto"/>
              <w:bottom w:val="outset" w:sz="6" w:space="0" w:color="auto"/>
              <w:right w:val="outset" w:sz="6" w:space="0" w:color="auto"/>
            </w:tcBorders>
            <w:vAlign w:val="center"/>
            <w:hideMark/>
          </w:tcPr>
          <w:p w14:paraId="52C930B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Grave e Eventual</w:t>
            </w:r>
          </w:p>
          <w:p w14:paraId="0B5E181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Brando e Constante</w:t>
            </w:r>
          </w:p>
        </w:tc>
      </w:tr>
      <w:tr w:rsidR="00AF76AC" w:rsidRPr="00AF76AC" w14:paraId="6402FC97"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0C10A42E"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4</w:t>
            </w:r>
          </w:p>
        </w:tc>
        <w:tc>
          <w:tcPr>
            <w:tcW w:w="4425" w:type="dxa"/>
            <w:tcBorders>
              <w:top w:val="outset" w:sz="6" w:space="0" w:color="auto"/>
              <w:left w:val="outset" w:sz="6" w:space="0" w:color="auto"/>
              <w:bottom w:val="outset" w:sz="6" w:space="0" w:color="auto"/>
              <w:right w:val="outset" w:sz="6" w:space="0" w:color="auto"/>
            </w:tcBorders>
            <w:vAlign w:val="center"/>
            <w:hideMark/>
          </w:tcPr>
          <w:p w14:paraId="75772EF5"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0,70%</w:t>
            </w:r>
          </w:p>
        </w:tc>
        <w:tc>
          <w:tcPr>
            <w:tcW w:w="2265" w:type="dxa"/>
            <w:tcBorders>
              <w:top w:val="outset" w:sz="6" w:space="0" w:color="auto"/>
              <w:left w:val="outset" w:sz="6" w:space="0" w:color="auto"/>
              <w:bottom w:val="outset" w:sz="6" w:space="0" w:color="auto"/>
              <w:right w:val="outset" w:sz="6" w:space="0" w:color="auto"/>
            </w:tcBorders>
            <w:vAlign w:val="center"/>
            <w:hideMark/>
          </w:tcPr>
          <w:p w14:paraId="78515A52"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Mediano e Intermitente</w:t>
            </w:r>
          </w:p>
        </w:tc>
      </w:tr>
      <w:tr w:rsidR="00AF76AC" w:rsidRPr="00AF76AC" w14:paraId="33A795A5"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61A10FF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5</w:t>
            </w:r>
          </w:p>
        </w:tc>
        <w:tc>
          <w:tcPr>
            <w:tcW w:w="4425" w:type="dxa"/>
            <w:tcBorders>
              <w:top w:val="outset" w:sz="6" w:space="0" w:color="auto"/>
              <w:left w:val="outset" w:sz="6" w:space="0" w:color="auto"/>
              <w:bottom w:val="outset" w:sz="6" w:space="0" w:color="auto"/>
              <w:right w:val="outset" w:sz="6" w:space="0" w:color="auto"/>
            </w:tcBorders>
            <w:vAlign w:val="center"/>
            <w:hideMark/>
          </w:tcPr>
          <w:p w14:paraId="7AEF1C4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0,90%</w:t>
            </w:r>
          </w:p>
        </w:tc>
        <w:tc>
          <w:tcPr>
            <w:tcW w:w="2265" w:type="dxa"/>
            <w:tcBorders>
              <w:top w:val="outset" w:sz="6" w:space="0" w:color="auto"/>
              <w:left w:val="outset" w:sz="6" w:space="0" w:color="auto"/>
              <w:bottom w:val="outset" w:sz="6" w:space="0" w:color="auto"/>
              <w:right w:val="outset" w:sz="6" w:space="0" w:color="auto"/>
            </w:tcBorders>
            <w:vAlign w:val="center"/>
            <w:hideMark/>
          </w:tcPr>
          <w:p w14:paraId="421D8313"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Grave e Intermitente</w:t>
            </w:r>
          </w:p>
          <w:p w14:paraId="013A464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Mediano e Constante</w:t>
            </w:r>
          </w:p>
        </w:tc>
      </w:tr>
      <w:tr w:rsidR="00AF76AC" w:rsidRPr="00AF76AC" w14:paraId="4874CA7D" w14:textId="77777777" w:rsidTr="00AF76AC">
        <w:trPr>
          <w:tblCellSpacing w:w="7" w:type="dxa"/>
        </w:trPr>
        <w:tc>
          <w:tcPr>
            <w:tcW w:w="1680" w:type="dxa"/>
            <w:tcBorders>
              <w:top w:val="outset" w:sz="6" w:space="0" w:color="auto"/>
              <w:left w:val="outset" w:sz="6" w:space="0" w:color="auto"/>
              <w:bottom w:val="outset" w:sz="6" w:space="0" w:color="auto"/>
              <w:right w:val="outset" w:sz="6" w:space="0" w:color="auto"/>
            </w:tcBorders>
            <w:vAlign w:val="center"/>
            <w:hideMark/>
          </w:tcPr>
          <w:p w14:paraId="3F24B216"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6</w:t>
            </w:r>
          </w:p>
        </w:tc>
        <w:tc>
          <w:tcPr>
            <w:tcW w:w="4425" w:type="dxa"/>
            <w:tcBorders>
              <w:top w:val="outset" w:sz="6" w:space="0" w:color="auto"/>
              <w:left w:val="outset" w:sz="6" w:space="0" w:color="auto"/>
              <w:bottom w:val="outset" w:sz="6" w:space="0" w:color="auto"/>
              <w:right w:val="outset" w:sz="6" w:space="0" w:color="auto"/>
            </w:tcBorders>
            <w:vAlign w:val="center"/>
            <w:hideMark/>
          </w:tcPr>
          <w:p w14:paraId="7DD0BE7B"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1,10%</w:t>
            </w:r>
          </w:p>
        </w:tc>
        <w:tc>
          <w:tcPr>
            <w:tcW w:w="2265" w:type="dxa"/>
            <w:tcBorders>
              <w:top w:val="outset" w:sz="6" w:space="0" w:color="auto"/>
              <w:left w:val="outset" w:sz="6" w:space="0" w:color="auto"/>
              <w:bottom w:val="outset" w:sz="6" w:space="0" w:color="auto"/>
              <w:right w:val="outset" w:sz="6" w:space="0" w:color="auto"/>
            </w:tcBorders>
            <w:vAlign w:val="center"/>
            <w:hideMark/>
          </w:tcPr>
          <w:p w14:paraId="4C287DF4"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Grave e Constante</w:t>
            </w:r>
          </w:p>
        </w:tc>
      </w:tr>
    </w:tbl>
    <w:p w14:paraId="4388F6E0" w14:textId="77777777" w:rsidR="00AF76AC" w:rsidRPr="00AF76AC" w:rsidRDefault="00AF76AC" w:rsidP="00AF76AC">
      <w:pPr>
        <w:spacing w:line="360" w:lineRule="auto"/>
        <w:ind w:left="1800"/>
        <w:jc w:val="both"/>
        <w:rPr>
          <w:rFonts w:ascii="Arial" w:hAnsi="Arial" w:cs="Arial"/>
          <w:sz w:val="24"/>
          <w:szCs w:val="24"/>
        </w:rPr>
      </w:pPr>
    </w:p>
    <w:p w14:paraId="7873C491"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19.2.3.3.3</w:t>
      </w:r>
      <w:r w:rsidRPr="00AF76AC">
        <w:rPr>
          <w:rFonts w:ascii="Arial" w:hAnsi="Arial" w:cs="Arial"/>
          <w:sz w:val="24"/>
          <w:szCs w:val="24"/>
        </w:rPr>
        <w:t> Quanto à gravidade, o atraso será classificado como:</w:t>
      </w:r>
    </w:p>
    <w:p w14:paraId="0C48DCAD"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lastRenderedPageBreak/>
        <w:t xml:space="preserve">a) </w:t>
      </w:r>
      <w:r w:rsidRPr="00AF76AC">
        <w:rPr>
          <w:rFonts w:ascii="Arial" w:hAnsi="Arial" w:cs="Arial"/>
          <w:sz w:val="24"/>
          <w:szCs w:val="24"/>
        </w:rPr>
        <w:t>brando: quando acarretar um atraso de 5% até 15% na execução dos serviços no mês;</w:t>
      </w:r>
    </w:p>
    <w:p w14:paraId="62467ED6"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xml:space="preserve"> mediano: quando acarretar um atraso de 15% a 25% na execução dos serviços no mês;</w:t>
      </w:r>
    </w:p>
    <w:p w14:paraId="457CB51A"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c)</w:t>
      </w:r>
      <w:r w:rsidRPr="00AF76AC">
        <w:rPr>
          <w:rFonts w:ascii="Arial" w:hAnsi="Arial" w:cs="Arial"/>
          <w:sz w:val="24"/>
          <w:szCs w:val="24"/>
        </w:rPr>
        <w:t xml:space="preserve"> grave: quando acarretar um atraso de mais de 25% na execução dos serviços no mês.</w:t>
      </w:r>
    </w:p>
    <w:p w14:paraId="5C3C8CB9"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19.2.3.3.4</w:t>
      </w:r>
      <w:r w:rsidRPr="00AF76AC">
        <w:rPr>
          <w:rFonts w:ascii="Arial" w:hAnsi="Arial" w:cs="Arial"/>
          <w:sz w:val="24"/>
          <w:szCs w:val="24"/>
        </w:rPr>
        <w:t> Quanto à frequência, o atraso será classificado como:</w:t>
      </w:r>
    </w:p>
    <w:p w14:paraId="19EF6CBA"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 xml:space="preserve">a) </w:t>
      </w:r>
      <w:r w:rsidRPr="00AF76AC">
        <w:rPr>
          <w:rFonts w:ascii="Arial" w:hAnsi="Arial" w:cs="Arial"/>
          <w:sz w:val="24"/>
          <w:szCs w:val="24"/>
        </w:rPr>
        <w:t>eventual: quando ocorrer apenas uma vez;</w:t>
      </w:r>
    </w:p>
    <w:p w14:paraId="112AD50B"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b)</w:t>
      </w:r>
      <w:r w:rsidRPr="00AF76AC">
        <w:rPr>
          <w:rFonts w:ascii="Arial" w:hAnsi="Arial" w:cs="Arial"/>
          <w:sz w:val="24"/>
          <w:szCs w:val="24"/>
        </w:rPr>
        <w:t xml:space="preserve"> intermitente: quando ocorrer mais de uma vez, em medições não subsequentes;</w:t>
      </w:r>
    </w:p>
    <w:p w14:paraId="333BC6B0" w14:textId="77777777" w:rsidR="00AF76AC" w:rsidRPr="00AF76AC" w:rsidRDefault="00AF76AC" w:rsidP="00AF76AC">
      <w:pPr>
        <w:spacing w:line="360" w:lineRule="auto"/>
        <w:ind w:left="2400"/>
        <w:jc w:val="both"/>
        <w:rPr>
          <w:rFonts w:ascii="Arial" w:hAnsi="Arial" w:cs="Arial"/>
          <w:sz w:val="24"/>
          <w:szCs w:val="24"/>
        </w:rPr>
      </w:pPr>
      <w:r w:rsidRPr="00AF76AC">
        <w:rPr>
          <w:rFonts w:ascii="Arial" w:hAnsi="Arial" w:cs="Arial"/>
          <w:b/>
          <w:bCs/>
          <w:sz w:val="24"/>
          <w:szCs w:val="24"/>
        </w:rPr>
        <w:t>c)</w:t>
      </w:r>
      <w:r w:rsidRPr="00AF76AC">
        <w:rPr>
          <w:rFonts w:ascii="Arial" w:hAnsi="Arial" w:cs="Arial"/>
          <w:sz w:val="24"/>
          <w:szCs w:val="24"/>
        </w:rPr>
        <w:t xml:space="preserve"> constante: quando ocorrer mais de uma vez, em medições subsequentes.</w:t>
      </w:r>
    </w:p>
    <w:p w14:paraId="1742108D"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19.2.3.3.5</w:t>
      </w:r>
      <w:r w:rsidRPr="00AF76AC">
        <w:rPr>
          <w:rFonts w:ascii="Arial" w:hAnsi="Arial" w:cs="Arial"/>
          <w:sz w:val="24"/>
          <w:szCs w:val="24"/>
        </w:rPr>
        <w:t> A gravidade do atraso será aferida, em cada medição, de maneira cumulativa, procedendo-se a comparação entre o valor total acumulado previsto pela CONTRATADA no cronograma físico-financeiro apresentado e o total acumulado efetivamente realizado até a medição em questão. A multa poderá ser aplicada no decorrer da obra, nos períodos de medição seguintes ao da constatação do atraso.</w:t>
      </w:r>
    </w:p>
    <w:p w14:paraId="5C81B70E"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19.2.3.3.6</w:t>
      </w:r>
      <w:r w:rsidRPr="00AF76AC">
        <w:rPr>
          <w:rFonts w:ascii="Arial" w:hAnsi="Arial" w:cs="Arial"/>
          <w:sz w:val="24"/>
          <w:szCs w:val="24"/>
        </w:rPr>
        <w:t> No primeiro mês em que ocorrer atraso poderá ser aplicada, a critério da FISCALIZACAO, a sanção de advertência. A qualquer tempo a FISCALIZAÇÃO poderá aplicar a sanção de advertência se constatado atraso da obra de até 5%.</w:t>
      </w:r>
    </w:p>
    <w:p w14:paraId="77587903"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19.2.3.3.7</w:t>
      </w:r>
      <w:r w:rsidRPr="00AF76AC">
        <w:rPr>
          <w:rFonts w:ascii="Arial" w:hAnsi="Arial" w:cs="Arial"/>
          <w:sz w:val="24"/>
          <w:szCs w:val="24"/>
        </w:rPr>
        <w:t> Se a CONTRATADA apresentar, nos períodos de medição seguintes ao do registro do atraso, recuperação satisfatória ao cumprimento dos prazos acordados, a FISCALIZAÇÃO poderá, a seu exclusivo critério, optar pela não aplicação da multa.</w:t>
      </w:r>
    </w:p>
    <w:p w14:paraId="18275BA2"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19.2.3.3.8</w:t>
      </w:r>
      <w:r w:rsidRPr="00AF76AC">
        <w:rPr>
          <w:rFonts w:ascii="Arial" w:hAnsi="Arial" w:cs="Arial"/>
          <w:sz w:val="24"/>
          <w:szCs w:val="24"/>
        </w:rPr>
        <w:t> A recuperação supracitada não impede a aplicação de outras multas em caso de incidência de novos atrasos.</w:t>
      </w:r>
    </w:p>
    <w:p w14:paraId="38F30CED" w14:textId="77777777"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lastRenderedPageBreak/>
        <w:t>19.2.3.4</w:t>
      </w:r>
      <w:r w:rsidRPr="00AF76AC">
        <w:rPr>
          <w:rFonts w:ascii="Arial" w:hAnsi="Arial" w:cs="Arial"/>
          <w:sz w:val="24"/>
          <w:szCs w:val="24"/>
        </w:rPr>
        <w:t xml:space="preserve"> Por atraso na conclusão da obra poderá ser aplicada multa de </w:t>
      </w:r>
      <w:r w:rsidRPr="00AF76AC">
        <w:rPr>
          <w:rFonts w:ascii="Arial" w:hAnsi="Arial" w:cs="Arial"/>
          <w:b/>
          <w:bCs/>
          <w:sz w:val="24"/>
          <w:szCs w:val="24"/>
        </w:rPr>
        <w:t>0,05% (cinco centésimos por cento)</w:t>
      </w:r>
      <w:r w:rsidRPr="00AF76AC">
        <w:rPr>
          <w:rFonts w:ascii="Arial" w:hAnsi="Arial" w:cs="Arial"/>
          <w:sz w:val="24"/>
          <w:szCs w:val="24"/>
        </w:rPr>
        <w:t xml:space="preserve"> sobre o valor total do contrato, por dia de atraso, até o limite de </w:t>
      </w:r>
      <w:r w:rsidRPr="00AF76AC">
        <w:rPr>
          <w:rFonts w:ascii="Arial" w:hAnsi="Arial" w:cs="Arial"/>
          <w:b/>
          <w:bCs/>
          <w:sz w:val="24"/>
          <w:szCs w:val="24"/>
        </w:rPr>
        <w:t>60 (sessenta) dias.</w:t>
      </w:r>
    </w:p>
    <w:p w14:paraId="5F43A6FA" w14:textId="77777777"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19.2.3.4.1</w:t>
      </w:r>
      <w:r w:rsidRPr="00AF76AC">
        <w:rPr>
          <w:rFonts w:ascii="Arial" w:hAnsi="Arial" w:cs="Arial"/>
          <w:sz w:val="24"/>
          <w:szCs w:val="24"/>
        </w:rPr>
        <w:t> Após o sexagésimo dia, será aplicada a sanção de inexecução parcial, conforme definido anteriormente.</w:t>
      </w:r>
    </w:p>
    <w:p w14:paraId="4169BE94" w14:textId="77777777" w:rsidR="00AF76AC" w:rsidRPr="00DE4630"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19.2.3.5</w:t>
      </w:r>
      <w:r w:rsidRPr="00AF76AC">
        <w:rPr>
          <w:rFonts w:ascii="Arial" w:hAnsi="Arial" w:cs="Arial"/>
          <w:sz w:val="24"/>
          <w:szCs w:val="24"/>
        </w:rPr>
        <w:t xml:space="preserve"> O somatório das multas previstas nos itens acima não poderá ultrapassar o percentual de </w:t>
      </w:r>
      <w:r w:rsidRPr="00AF76AC">
        <w:rPr>
          <w:rFonts w:ascii="Arial" w:hAnsi="Arial" w:cs="Arial"/>
          <w:b/>
          <w:bCs/>
          <w:sz w:val="24"/>
          <w:szCs w:val="24"/>
        </w:rPr>
        <w:t>10% (dez por cento)</w:t>
      </w:r>
      <w:r w:rsidRPr="00AF76AC">
        <w:rPr>
          <w:rFonts w:ascii="Arial" w:hAnsi="Arial" w:cs="Arial"/>
          <w:sz w:val="24"/>
          <w:szCs w:val="24"/>
        </w:rPr>
        <w:t xml:space="preserve"> sobre o valor total do </w:t>
      </w:r>
      <w:r w:rsidRPr="00DE4630">
        <w:rPr>
          <w:rFonts w:ascii="Arial" w:hAnsi="Arial" w:cs="Arial"/>
          <w:sz w:val="24"/>
          <w:szCs w:val="24"/>
        </w:rPr>
        <w:t>contrato.</w:t>
      </w:r>
    </w:p>
    <w:p w14:paraId="10C113FA" w14:textId="2D227047" w:rsidR="00AF76AC" w:rsidRPr="00AF76AC" w:rsidRDefault="00AF76AC" w:rsidP="00AF76AC">
      <w:pPr>
        <w:spacing w:line="360" w:lineRule="auto"/>
        <w:ind w:left="600"/>
        <w:jc w:val="both"/>
        <w:rPr>
          <w:rFonts w:ascii="Arial" w:hAnsi="Arial" w:cs="Arial"/>
          <w:sz w:val="24"/>
          <w:szCs w:val="24"/>
        </w:rPr>
      </w:pPr>
      <w:r w:rsidRPr="00DE4630">
        <w:rPr>
          <w:rFonts w:ascii="Arial" w:hAnsi="Arial" w:cs="Arial"/>
          <w:b/>
          <w:bCs/>
          <w:sz w:val="24"/>
          <w:szCs w:val="24"/>
        </w:rPr>
        <w:t>19.2.4</w:t>
      </w:r>
      <w:r w:rsidRPr="00DE4630">
        <w:rPr>
          <w:rFonts w:ascii="Arial" w:hAnsi="Arial" w:cs="Arial"/>
          <w:sz w:val="24"/>
          <w:szCs w:val="24"/>
        </w:rPr>
        <w:t> </w:t>
      </w:r>
      <w:r w:rsidRPr="00DE4630">
        <w:rPr>
          <w:rFonts w:ascii="Arial" w:hAnsi="Arial" w:cs="Arial"/>
          <w:b/>
          <w:bCs/>
          <w:sz w:val="24"/>
          <w:szCs w:val="24"/>
        </w:rPr>
        <w:t>Suspensão temporária de participar em licitação</w:t>
      </w:r>
      <w:r w:rsidR="00DE4630" w:rsidRPr="00DE4630">
        <w:rPr>
          <w:rFonts w:ascii="Arial" w:hAnsi="Arial" w:cs="Arial"/>
          <w:b/>
          <w:bCs/>
          <w:sz w:val="24"/>
          <w:szCs w:val="24"/>
        </w:rPr>
        <w:t>:</w:t>
      </w:r>
    </w:p>
    <w:p w14:paraId="5A2819FD" w14:textId="77777777" w:rsidR="00AF76AC" w:rsidRDefault="00AF76AC" w:rsidP="00DE4630">
      <w:pPr>
        <w:spacing w:line="360" w:lineRule="auto"/>
        <w:ind w:left="1200"/>
        <w:jc w:val="both"/>
        <w:rPr>
          <w:rFonts w:ascii="Arial" w:hAnsi="Arial" w:cs="Arial"/>
          <w:sz w:val="24"/>
          <w:szCs w:val="24"/>
        </w:rPr>
      </w:pPr>
      <w:r w:rsidRPr="00AF76AC">
        <w:rPr>
          <w:rFonts w:ascii="Arial" w:hAnsi="Arial" w:cs="Arial"/>
          <w:b/>
          <w:bCs/>
          <w:sz w:val="24"/>
          <w:szCs w:val="24"/>
        </w:rPr>
        <w:t>19.2.4.1</w:t>
      </w:r>
      <w:r w:rsidRPr="00AF76AC">
        <w:rPr>
          <w:rFonts w:ascii="Arial" w:hAnsi="Arial" w:cs="Arial"/>
          <w:sz w:val="24"/>
          <w:szCs w:val="24"/>
        </w:rPr>
        <w:t xml:space="preserve"> A sanção de suspensão do direito de licitar e de contratar com o Estado do Piauí por até </w:t>
      </w:r>
      <w:r w:rsidRPr="00AF76AC">
        <w:rPr>
          <w:rFonts w:ascii="Arial" w:hAnsi="Arial" w:cs="Arial"/>
          <w:b/>
          <w:bCs/>
          <w:sz w:val="24"/>
          <w:szCs w:val="24"/>
        </w:rPr>
        <w:t>02 (dois) anos</w:t>
      </w:r>
      <w:r w:rsidRPr="00AF76AC">
        <w:rPr>
          <w:rFonts w:ascii="Arial" w:hAnsi="Arial" w:cs="Arial"/>
          <w:sz w:val="24"/>
          <w:szCs w:val="24"/>
        </w:rPr>
        <w:t>, de</w:t>
      </w:r>
      <w:r w:rsidR="005471AC">
        <w:rPr>
          <w:rFonts w:ascii="Arial" w:hAnsi="Arial" w:cs="Arial"/>
          <w:sz w:val="24"/>
          <w:szCs w:val="24"/>
        </w:rPr>
        <w:t xml:space="preserve"> </w:t>
      </w:r>
      <w:r w:rsidRPr="00AF76AC">
        <w:rPr>
          <w:rFonts w:ascii="Arial" w:hAnsi="Arial" w:cs="Arial"/>
          <w:sz w:val="24"/>
          <w:szCs w:val="24"/>
        </w:rPr>
        <w:t xml:space="preserve">que trata o inciso III, art. 87, da Lei </w:t>
      </w:r>
      <w:proofErr w:type="spellStart"/>
      <w:r w:rsidRPr="00AF76AC">
        <w:rPr>
          <w:rFonts w:ascii="Arial" w:hAnsi="Arial" w:cs="Arial"/>
          <w:sz w:val="24"/>
          <w:szCs w:val="24"/>
        </w:rPr>
        <w:t>n.o</w:t>
      </w:r>
      <w:proofErr w:type="spellEnd"/>
      <w:r w:rsidRPr="00AF76AC">
        <w:rPr>
          <w:rFonts w:ascii="Arial" w:hAnsi="Arial" w:cs="Arial"/>
          <w:sz w:val="24"/>
          <w:szCs w:val="24"/>
        </w:rPr>
        <w:t xml:space="preserve"> 8.666/93, poderá ser aplicada à CONTRATADA, por culpa ou dolo, por até </w:t>
      </w:r>
      <w:r w:rsidRPr="00AF76AC">
        <w:rPr>
          <w:rFonts w:ascii="Arial" w:hAnsi="Arial" w:cs="Arial"/>
          <w:b/>
          <w:bCs/>
          <w:sz w:val="24"/>
          <w:szCs w:val="24"/>
        </w:rPr>
        <w:t>02 (dois) anos</w:t>
      </w:r>
      <w:r w:rsidRPr="00AF76AC">
        <w:rPr>
          <w:rFonts w:ascii="Arial" w:hAnsi="Arial" w:cs="Arial"/>
          <w:sz w:val="24"/>
          <w:szCs w:val="24"/>
        </w:rPr>
        <w:t xml:space="preserve">, no caso de inexecução parcial do objeto, conforme previsto no item </w:t>
      </w:r>
      <w:r w:rsidRPr="00AF76AC">
        <w:rPr>
          <w:rFonts w:ascii="Arial" w:hAnsi="Arial" w:cs="Arial"/>
          <w:b/>
          <w:bCs/>
          <w:sz w:val="24"/>
          <w:szCs w:val="24"/>
        </w:rPr>
        <w:t>19.2.3.1.1</w:t>
      </w:r>
      <w:r w:rsidRPr="00AF76AC">
        <w:rPr>
          <w:rFonts w:ascii="Arial" w:hAnsi="Arial" w:cs="Arial"/>
          <w:sz w:val="24"/>
          <w:szCs w:val="24"/>
        </w:rPr>
        <w:t xml:space="preserve"> desta cláusula. </w:t>
      </w:r>
    </w:p>
    <w:p w14:paraId="5E6B8EC9" w14:textId="77777777" w:rsidR="00DE4630" w:rsidRPr="008B4674" w:rsidRDefault="00DE4630" w:rsidP="00DE4630">
      <w:pPr>
        <w:pStyle w:val="NormalWeb"/>
        <w:spacing w:before="0" w:beforeAutospacing="0" w:after="0" w:afterAutospacing="0" w:line="360" w:lineRule="auto"/>
        <w:ind w:left="567"/>
        <w:jc w:val="both"/>
        <w:rPr>
          <w:rFonts w:ascii="Arial" w:hAnsi="Arial" w:cs="Arial"/>
          <w:color w:val="000000"/>
        </w:rPr>
      </w:pPr>
      <w:r w:rsidRPr="008B4674">
        <w:rPr>
          <w:rFonts w:ascii="Arial" w:hAnsi="Arial" w:cs="Arial"/>
          <w:b/>
          <w:bCs/>
        </w:rPr>
        <w:t>19.2.5</w:t>
      </w:r>
      <w:r w:rsidRPr="008B4674">
        <w:rPr>
          <w:rFonts w:ascii="Arial" w:hAnsi="Arial" w:cs="Arial"/>
        </w:rPr>
        <w:t> I</w:t>
      </w:r>
      <w:r w:rsidRPr="008B4674">
        <w:rPr>
          <w:rFonts w:ascii="Arial" w:hAnsi="Arial" w:cs="Arial"/>
          <w:b/>
          <w:bCs/>
        </w:rPr>
        <w:t xml:space="preserve">mpedimento de licitar e contratar com </w:t>
      </w:r>
      <w:r w:rsidRPr="008B4674">
        <w:rPr>
          <w:rFonts w:ascii="Arial" w:hAnsi="Arial" w:cs="Arial"/>
          <w:b/>
          <w:color w:val="000000"/>
        </w:rPr>
        <w:t>a União, Estados, Distrito Federal ou Municípios, pelo prazo de até 5 (cinco) anos</w:t>
      </w:r>
      <w:r w:rsidRPr="008B4674">
        <w:rPr>
          <w:rFonts w:ascii="Arial" w:hAnsi="Arial" w:cs="Arial"/>
          <w:color w:val="000000"/>
        </w:rPr>
        <w:t>:</w:t>
      </w:r>
    </w:p>
    <w:p w14:paraId="5260B64B" w14:textId="76E882C1" w:rsidR="00DE4630" w:rsidRPr="008B4674" w:rsidRDefault="00DE4630" w:rsidP="00C33B8C">
      <w:pPr>
        <w:pStyle w:val="NormalWeb"/>
        <w:spacing w:before="0" w:beforeAutospacing="0" w:after="0" w:afterAutospacing="0" w:line="360" w:lineRule="auto"/>
        <w:ind w:left="1134"/>
        <w:jc w:val="both"/>
        <w:rPr>
          <w:rFonts w:ascii="Arial" w:hAnsi="Arial" w:cs="Arial"/>
          <w:color w:val="000000"/>
        </w:rPr>
      </w:pPr>
      <w:r w:rsidRPr="008B4674">
        <w:rPr>
          <w:rFonts w:ascii="Arial" w:hAnsi="Arial" w:cs="Arial"/>
          <w:b/>
          <w:bCs/>
        </w:rPr>
        <w:t xml:space="preserve">19.2.5.1. </w:t>
      </w:r>
      <w:r w:rsidRPr="008B4674">
        <w:rPr>
          <w:rFonts w:ascii="Arial" w:hAnsi="Arial" w:cs="Arial"/>
          <w:bCs/>
        </w:rPr>
        <w:t>A sanção de impedimento de licitar e contratar</w:t>
      </w:r>
      <w:r w:rsidRPr="008B4674">
        <w:rPr>
          <w:rFonts w:ascii="Arial" w:hAnsi="Arial" w:cs="Arial"/>
          <w:color w:val="000000"/>
        </w:rPr>
        <w:t xml:space="preserve"> com a União, Estados, Distrito Federal ou Municípios, pelo prazo de até 5 (cinco) anos, sem prejuízo das multas previstas no instrumento convocatório e no contrato, bem como das demais cominações legais, será aplicada ao licitante que, nos termos do art. 47 da Lei nº 12.462/2011: </w:t>
      </w:r>
    </w:p>
    <w:p w14:paraId="7991D30C" w14:textId="45C03E62" w:rsidR="00DE4630" w:rsidRPr="008B4674"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t>19.2.5.1.1</w:t>
      </w:r>
      <w:r w:rsidRPr="008B4674">
        <w:rPr>
          <w:rFonts w:ascii="Arial" w:hAnsi="Arial" w:cs="Arial"/>
          <w:color w:val="000000"/>
        </w:rPr>
        <w:t xml:space="preserve"> convocado dentro do prazo de validade da sua proposta não celebrar o contrato, inclusive nas hipóteses previstas no parágrafo único do art. 40 e no art. 41 </w:t>
      </w:r>
      <w:r w:rsidR="00C33B8C" w:rsidRPr="008B4674">
        <w:rPr>
          <w:rFonts w:ascii="Arial" w:hAnsi="Arial" w:cs="Arial"/>
          <w:color w:val="000000"/>
        </w:rPr>
        <w:t>da Lei nº 12.462/2011</w:t>
      </w:r>
      <w:r w:rsidRPr="008B4674">
        <w:rPr>
          <w:rFonts w:ascii="Arial" w:hAnsi="Arial" w:cs="Arial"/>
          <w:color w:val="000000"/>
        </w:rPr>
        <w:t>;</w:t>
      </w:r>
    </w:p>
    <w:p w14:paraId="6A5A7BA7" w14:textId="2706E3C3" w:rsidR="00DE4630" w:rsidRPr="008B4674"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t>19.2.5.1.2</w:t>
      </w:r>
      <w:r w:rsidRPr="008B4674">
        <w:rPr>
          <w:rFonts w:ascii="Arial" w:hAnsi="Arial" w:cs="Arial"/>
          <w:color w:val="000000"/>
        </w:rPr>
        <w:t xml:space="preserve"> deixar de entregar a documentação exigida para o certame ou apresentar documento falso;</w:t>
      </w:r>
    </w:p>
    <w:p w14:paraId="2C469F18" w14:textId="3194EC5A" w:rsidR="00DE4630" w:rsidRPr="008B4674"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t>19.2.5.1.3</w:t>
      </w:r>
      <w:r w:rsidRPr="008B4674">
        <w:rPr>
          <w:rFonts w:ascii="Arial" w:hAnsi="Arial" w:cs="Arial"/>
          <w:color w:val="000000"/>
        </w:rPr>
        <w:t xml:space="preserve"> ensejar o retardamento da execução ou da entrega do objeto da licitação sem motivo justificado;</w:t>
      </w:r>
    </w:p>
    <w:p w14:paraId="2C522500" w14:textId="2E3A8B10" w:rsidR="00DE4630" w:rsidRPr="008B4674"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t>19.2.5.1.4</w:t>
      </w:r>
      <w:r w:rsidRPr="008B4674">
        <w:rPr>
          <w:rFonts w:ascii="Arial" w:hAnsi="Arial" w:cs="Arial"/>
          <w:color w:val="000000"/>
        </w:rPr>
        <w:t xml:space="preserve"> não mantiver a proposta, salvo se em decorrência de fato superveniente, devidamente justificado;</w:t>
      </w:r>
    </w:p>
    <w:p w14:paraId="66623D33" w14:textId="023C22A7" w:rsidR="00DE4630" w:rsidRPr="008B4674"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lastRenderedPageBreak/>
        <w:t>19.2.5.1.5</w:t>
      </w:r>
      <w:r w:rsidRPr="008B4674">
        <w:rPr>
          <w:rFonts w:ascii="Arial" w:hAnsi="Arial" w:cs="Arial"/>
          <w:color w:val="000000"/>
        </w:rPr>
        <w:t xml:space="preserve"> fraudar a licitação ou praticar atos fraudulentos na execução do contrato;</w:t>
      </w:r>
    </w:p>
    <w:p w14:paraId="61D2C350" w14:textId="18E6B0DB" w:rsidR="00DE4630" w:rsidRPr="008B4674"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t>19.2.5.1.6</w:t>
      </w:r>
      <w:r w:rsidRPr="008B4674">
        <w:rPr>
          <w:rFonts w:ascii="Arial" w:hAnsi="Arial" w:cs="Arial"/>
          <w:color w:val="000000"/>
        </w:rPr>
        <w:t xml:space="preserve"> comportar-se de modo inidô</w:t>
      </w:r>
      <w:r w:rsidR="00C33B8C" w:rsidRPr="008B4674">
        <w:rPr>
          <w:rFonts w:ascii="Arial" w:hAnsi="Arial" w:cs="Arial"/>
          <w:color w:val="000000"/>
        </w:rPr>
        <w:t xml:space="preserve">neo ou cometer fraude fiscal; </w:t>
      </w:r>
    </w:p>
    <w:p w14:paraId="6D9BC294" w14:textId="101386BC" w:rsidR="00DE4630" w:rsidRPr="00DE4630" w:rsidRDefault="00DE4630" w:rsidP="00C33B8C">
      <w:pPr>
        <w:pStyle w:val="NormalWeb"/>
        <w:spacing w:before="0" w:beforeAutospacing="0" w:after="0" w:afterAutospacing="0" w:line="360" w:lineRule="auto"/>
        <w:ind w:left="1701"/>
        <w:jc w:val="both"/>
        <w:rPr>
          <w:rFonts w:ascii="Arial" w:hAnsi="Arial" w:cs="Arial"/>
          <w:color w:val="000000"/>
        </w:rPr>
      </w:pPr>
      <w:r w:rsidRPr="008B4674">
        <w:rPr>
          <w:rFonts w:ascii="Arial" w:hAnsi="Arial" w:cs="Arial"/>
          <w:b/>
          <w:color w:val="000000"/>
        </w:rPr>
        <w:t>19.2.5.1.7</w:t>
      </w:r>
      <w:r w:rsidRPr="008B4674">
        <w:rPr>
          <w:rFonts w:ascii="Arial" w:hAnsi="Arial" w:cs="Arial"/>
          <w:color w:val="000000"/>
        </w:rPr>
        <w:t xml:space="preserve"> der causa à inexecução total ou parcial do contrato.</w:t>
      </w:r>
    </w:p>
    <w:p w14:paraId="4F79D347" w14:textId="6A807B59"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sz w:val="24"/>
          <w:szCs w:val="24"/>
        </w:rPr>
        <w:t> </w:t>
      </w:r>
      <w:r w:rsidRPr="00AF76AC">
        <w:rPr>
          <w:rFonts w:ascii="Arial" w:hAnsi="Arial" w:cs="Arial"/>
          <w:b/>
          <w:bCs/>
          <w:sz w:val="24"/>
          <w:szCs w:val="24"/>
        </w:rPr>
        <w:t xml:space="preserve">Declaração de inidoneidade para licitar ou </w:t>
      </w:r>
      <w:r w:rsidR="006E4CED">
        <w:rPr>
          <w:rFonts w:ascii="Arial" w:hAnsi="Arial" w:cs="Arial"/>
          <w:b/>
          <w:bCs/>
          <w:sz w:val="24"/>
          <w:szCs w:val="24"/>
        </w:rPr>
        <w:t>contratar com a Administração Pú</w:t>
      </w:r>
      <w:r w:rsidRPr="00AF76AC">
        <w:rPr>
          <w:rFonts w:ascii="Arial" w:hAnsi="Arial" w:cs="Arial"/>
          <w:b/>
          <w:bCs/>
          <w:sz w:val="24"/>
          <w:szCs w:val="24"/>
        </w:rPr>
        <w:t>blica:</w:t>
      </w:r>
    </w:p>
    <w:p w14:paraId="0FAB38DE" w14:textId="1826ACF9"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w:t>
      </w:r>
      <w:r w:rsidRPr="00AF76AC">
        <w:rPr>
          <w:rFonts w:ascii="Arial" w:hAnsi="Arial" w:cs="Arial"/>
          <w:sz w:val="24"/>
          <w:szCs w:val="24"/>
        </w:rPr>
        <w:t> A sanção de declaração de inidoneidade para licitar ou contratar com a Administração Pública, prevista no inciso IV, art. 87, da Lei nº 8.666/93, será aplicada, dentre outros casos, quando:</w:t>
      </w:r>
    </w:p>
    <w:p w14:paraId="36B1499B" w14:textId="4400B923"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.1.1</w:t>
      </w:r>
      <w:r w:rsidRPr="00AF76AC">
        <w:rPr>
          <w:rFonts w:ascii="Arial" w:hAnsi="Arial" w:cs="Arial"/>
          <w:sz w:val="24"/>
          <w:szCs w:val="24"/>
        </w:rPr>
        <w:t> Tiver sofrido condenação definitiva por ter praticado, por meios dolosos, fraude fiscal no recolhimento de quaisquer tributos;</w:t>
      </w:r>
    </w:p>
    <w:p w14:paraId="4A61988C" w14:textId="374981FF"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.1.2</w:t>
      </w:r>
      <w:r w:rsidRPr="00AF76AC">
        <w:rPr>
          <w:rFonts w:ascii="Arial" w:hAnsi="Arial" w:cs="Arial"/>
          <w:sz w:val="24"/>
          <w:szCs w:val="24"/>
        </w:rPr>
        <w:t> Praticar atos ilícitos, visando frustrar os objetivos da licitação;</w:t>
      </w:r>
    </w:p>
    <w:p w14:paraId="1D261983" w14:textId="7C417B86"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.1.3</w:t>
      </w:r>
      <w:r w:rsidRPr="00AF76AC">
        <w:rPr>
          <w:rFonts w:ascii="Arial" w:hAnsi="Arial" w:cs="Arial"/>
          <w:sz w:val="24"/>
          <w:szCs w:val="24"/>
        </w:rPr>
        <w:t> Demonstrar, a qualquer tempo, não possuir idoneidade para licitar ou contratar com o Estado do Piauí, em virtude de atos ilícitos praticados;</w:t>
      </w:r>
    </w:p>
    <w:p w14:paraId="59AD8A95" w14:textId="0BD681AE"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.1.4</w:t>
      </w:r>
      <w:r w:rsidRPr="00AF76AC">
        <w:rPr>
          <w:rFonts w:ascii="Arial" w:hAnsi="Arial" w:cs="Arial"/>
          <w:sz w:val="24"/>
          <w:szCs w:val="24"/>
        </w:rPr>
        <w:t> Reproduzir, divulgar ou utilizar, em benefício próprio ou de terceiros, quaisquer informações de que seus empregados tenham tido conhecimento em razão da execução do contrato, sem consentimento prévio da CONTRATANTE;</w:t>
      </w:r>
    </w:p>
    <w:p w14:paraId="71AA67B8" w14:textId="209170E3"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.1.5</w:t>
      </w:r>
      <w:r w:rsidRPr="00AF76AC">
        <w:rPr>
          <w:rFonts w:ascii="Arial" w:hAnsi="Arial" w:cs="Arial"/>
          <w:sz w:val="24"/>
          <w:szCs w:val="24"/>
        </w:rPr>
        <w:t> Ocorrência de ato capitulado como crime pela Lei no. 8.666/93, praticado durante o procedimento licitatório, que venha ao conhecimento da CONTRATANTE após a assinatura do contrato;</w:t>
      </w:r>
    </w:p>
    <w:p w14:paraId="3159E5C5" w14:textId="712AE10F"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.1.6</w:t>
      </w:r>
      <w:r w:rsidRPr="00AF76AC">
        <w:rPr>
          <w:rFonts w:ascii="Arial" w:hAnsi="Arial" w:cs="Arial"/>
          <w:sz w:val="24"/>
          <w:szCs w:val="24"/>
        </w:rPr>
        <w:t> Apresentação, à CONTRATANTE, de qualquer documento falso ou falsificado, no todo ou em parte, com o objetivo de participar da licitação ou para comprovar, durante a execução do contrato, a manutenção das condições apresentadas na habilitação;</w:t>
      </w:r>
    </w:p>
    <w:p w14:paraId="60D08E02" w14:textId="11FD0502" w:rsidR="00AF76AC" w:rsidRPr="00AF76AC" w:rsidRDefault="00AF76AC" w:rsidP="00AF76AC">
      <w:pPr>
        <w:spacing w:line="360" w:lineRule="auto"/>
        <w:ind w:left="1800"/>
        <w:jc w:val="both"/>
        <w:rPr>
          <w:rFonts w:ascii="Arial" w:hAnsi="Arial" w:cs="Arial"/>
          <w:sz w:val="24"/>
          <w:szCs w:val="24"/>
        </w:rPr>
      </w:pPr>
      <w:r w:rsidRPr="00AF76AC">
        <w:rPr>
          <w:rFonts w:ascii="Arial" w:hAnsi="Arial" w:cs="Arial"/>
          <w:b/>
          <w:bCs/>
          <w:sz w:val="24"/>
          <w:szCs w:val="24"/>
        </w:rPr>
        <w:t>19.2.</w:t>
      </w:r>
      <w:r w:rsidR="00356B8E">
        <w:rPr>
          <w:rFonts w:ascii="Arial" w:hAnsi="Arial" w:cs="Arial"/>
          <w:b/>
          <w:bCs/>
          <w:sz w:val="24"/>
          <w:szCs w:val="24"/>
        </w:rPr>
        <w:t>6</w:t>
      </w:r>
      <w:r w:rsidRPr="00AF76AC">
        <w:rPr>
          <w:rFonts w:ascii="Arial" w:hAnsi="Arial" w:cs="Arial"/>
          <w:b/>
          <w:bCs/>
          <w:sz w:val="24"/>
          <w:szCs w:val="24"/>
        </w:rPr>
        <w:t>.1.7</w:t>
      </w:r>
      <w:r w:rsidRPr="00AF76AC">
        <w:rPr>
          <w:rFonts w:ascii="Arial" w:hAnsi="Arial" w:cs="Arial"/>
          <w:sz w:val="24"/>
          <w:szCs w:val="24"/>
        </w:rPr>
        <w:t xml:space="preserve"> Inexecução total do objeto, conforme previsto no item </w:t>
      </w:r>
      <w:r w:rsidRPr="00AF76AC">
        <w:rPr>
          <w:rFonts w:ascii="Arial" w:hAnsi="Arial" w:cs="Arial"/>
          <w:b/>
          <w:bCs/>
          <w:sz w:val="24"/>
          <w:szCs w:val="24"/>
        </w:rPr>
        <w:t>19.2.3.1.2</w:t>
      </w:r>
      <w:r w:rsidRPr="00AF76AC">
        <w:rPr>
          <w:rFonts w:ascii="Arial" w:hAnsi="Arial" w:cs="Arial"/>
          <w:sz w:val="24"/>
          <w:szCs w:val="24"/>
        </w:rPr>
        <w:t> desta cláusula.</w:t>
      </w:r>
    </w:p>
    <w:p w14:paraId="3BE4BB98" w14:textId="022D9125"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lastRenderedPageBreak/>
        <w:t>19.2.</w:t>
      </w:r>
      <w:r w:rsidR="00356B8E">
        <w:rPr>
          <w:rFonts w:ascii="Arial" w:hAnsi="Arial" w:cs="Arial"/>
          <w:b/>
          <w:bCs/>
          <w:sz w:val="24"/>
          <w:szCs w:val="24"/>
        </w:rPr>
        <w:t>7</w:t>
      </w:r>
      <w:r w:rsidRPr="00AF76AC">
        <w:rPr>
          <w:rFonts w:ascii="Arial" w:hAnsi="Arial" w:cs="Arial"/>
          <w:sz w:val="24"/>
          <w:szCs w:val="24"/>
        </w:rPr>
        <w:t xml:space="preserve"> As sanções de advertência, de suspensão temporária do direito de participar em </w:t>
      </w:r>
      <w:r w:rsidRPr="008B4674">
        <w:rPr>
          <w:rFonts w:ascii="Arial" w:hAnsi="Arial" w:cs="Arial"/>
          <w:sz w:val="24"/>
          <w:szCs w:val="24"/>
        </w:rPr>
        <w:t>licitações</w:t>
      </w:r>
      <w:r w:rsidR="00C33B8C" w:rsidRPr="008B4674">
        <w:rPr>
          <w:rFonts w:ascii="Arial" w:hAnsi="Arial" w:cs="Arial"/>
          <w:sz w:val="24"/>
          <w:szCs w:val="24"/>
        </w:rPr>
        <w:t>, de</w:t>
      </w:r>
      <w:r w:rsidRPr="008B4674">
        <w:rPr>
          <w:rFonts w:ascii="Arial" w:hAnsi="Arial" w:cs="Arial"/>
          <w:sz w:val="24"/>
          <w:szCs w:val="24"/>
        </w:rPr>
        <w:t xml:space="preserve"> impedimento de </w:t>
      </w:r>
      <w:r w:rsidR="00C33B8C" w:rsidRPr="008B4674">
        <w:rPr>
          <w:rFonts w:ascii="Arial" w:hAnsi="Arial" w:cs="Arial"/>
          <w:sz w:val="24"/>
          <w:szCs w:val="24"/>
        </w:rPr>
        <w:t xml:space="preserve">licitar e </w:t>
      </w:r>
      <w:r w:rsidRPr="008B4674">
        <w:rPr>
          <w:rFonts w:ascii="Arial" w:hAnsi="Arial" w:cs="Arial"/>
          <w:sz w:val="24"/>
          <w:szCs w:val="24"/>
        </w:rPr>
        <w:t>contratar e de declaração</w:t>
      </w:r>
      <w:r w:rsidRPr="00AF76AC">
        <w:rPr>
          <w:rFonts w:ascii="Arial" w:hAnsi="Arial" w:cs="Arial"/>
          <w:sz w:val="24"/>
          <w:szCs w:val="24"/>
        </w:rPr>
        <w:t xml:space="preserve"> de inidoneidade para licitar ou contratar com a Administração Pública poderão ser aplicadas à CONTRATADA juntamente a de multa.</w:t>
      </w:r>
    </w:p>
    <w:p w14:paraId="50FD7A07" w14:textId="2D8DD6EB" w:rsidR="00AF76AC" w:rsidRPr="00AF76AC" w:rsidRDefault="00AF76AC" w:rsidP="00AF76AC">
      <w:pPr>
        <w:spacing w:line="360" w:lineRule="auto"/>
        <w:ind w:left="600"/>
        <w:jc w:val="both"/>
        <w:rPr>
          <w:rFonts w:ascii="Arial" w:hAnsi="Arial" w:cs="Arial"/>
          <w:sz w:val="24"/>
          <w:szCs w:val="24"/>
        </w:rPr>
      </w:pPr>
      <w:r w:rsidRPr="00AF76AC">
        <w:rPr>
          <w:rFonts w:ascii="Arial" w:hAnsi="Arial" w:cs="Arial"/>
          <w:b/>
          <w:bCs/>
          <w:sz w:val="24"/>
          <w:szCs w:val="24"/>
        </w:rPr>
        <w:t>19.2.</w:t>
      </w:r>
      <w:r w:rsidR="00C33B8C">
        <w:rPr>
          <w:rFonts w:ascii="Arial" w:hAnsi="Arial" w:cs="Arial"/>
          <w:b/>
          <w:bCs/>
          <w:sz w:val="24"/>
          <w:szCs w:val="24"/>
        </w:rPr>
        <w:t>8</w:t>
      </w:r>
      <w:r w:rsidRPr="00AF76AC">
        <w:rPr>
          <w:rFonts w:ascii="Arial" w:hAnsi="Arial" w:cs="Arial"/>
          <w:sz w:val="24"/>
          <w:szCs w:val="24"/>
        </w:rPr>
        <w:t> O valor da multa poderá ser descontado do pagamento a ser efetuado à CONTRATADA.</w:t>
      </w:r>
    </w:p>
    <w:p w14:paraId="273F4725" w14:textId="4315E02B"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w:t>
      </w:r>
      <w:r w:rsidR="00C33B8C">
        <w:rPr>
          <w:rFonts w:ascii="Arial" w:hAnsi="Arial" w:cs="Arial"/>
          <w:b/>
          <w:bCs/>
          <w:sz w:val="24"/>
          <w:szCs w:val="24"/>
        </w:rPr>
        <w:t>8</w:t>
      </w:r>
      <w:r w:rsidRPr="00AF76AC">
        <w:rPr>
          <w:rFonts w:ascii="Arial" w:hAnsi="Arial" w:cs="Arial"/>
          <w:b/>
          <w:bCs/>
          <w:sz w:val="24"/>
          <w:szCs w:val="24"/>
        </w:rPr>
        <w:t>.1</w:t>
      </w:r>
      <w:r w:rsidRPr="00AF76AC">
        <w:rPr>
          <w:rFonts w:ascii="Arial" w:hAnsi="Arial" w:cs="Arial"/>
          <w:sz w:val="24"/>
          <w:szCs w:val="24"/>
        </w:rPr>
        <w:t> Se o valor a ser pago à CONTRATADA não for suficiente para cobrir o valor da multa, a diferença será descontada da garantia contratual;</w:t>
      </w:r>
    </w:p>
    <w:p w14:paraId="41991FCC" w14:textId="42061192"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w:t>
      </w:r>
      <w:r w:rsidR="00C33B8C">
        <w:rPr>
          <w:rFonts w:ascii="Arial" w:hAnsi="Arial" w:cs="Arial"/>
          <w:b/>
          <w:bCs/>
          <w:sz w:val="24"/>
          <w:szCs w:val="24"/>
        </w:rPr>
        <w:t>8</w:t>
      </w:r>
      <w:r w:rsidRPr="00AF76AC">
        <w:rPr>
          <w:rFonts w:ascii="Arial" w:hAnsi="Arial" w:cs="Arial"/>
          <w:b/>
          <w:bCs/>
          <w:sz w:val="24"/>
          <w:szCs w:val="24"/>
        </w:rPr>
        <w:t>.2</w:t>
      </w:r>
      <w:r w:rsidRPr="00AF76AC">
        <w:rPr>
          <w:rFonts w:ascii="Arial" w:hAnsi="Arial" w:cs="Arial"/>
          <w:sz w:val="24"/>
          <w:szCs w:val="24"/>
        </w:rPr>
        <w:t xml:space="preserve"> Se os valores do pagamento e da garantia forem insuficientes, fica a CONTRATADA obrigada a recolher a importância devida no prazo de </w:t>
      </w:r>
      <w:r w:rsidRPr="00AF76AC">
        <w:rPr>
          <w:rFonts w:ascii="Arial" w:hAnsi="Arial" w:cs="Arial"/>
          <w:b/>
          <w:bCs/>
          <w:sz w:val="24"/>
          <w:szCs w:val="24"/>
        </w:rPr>
        <w:t>15 (quinze) dia</w:t>
      </w:r>
      <w:r w:rsidRPr="00AF76AC">
        <w:rPr>
          <w:rFonts w:ascii="Arial" w:hAnsi="Arial" w:cs="Arial"/>
          <w:sz w:val="24"/>
          <w:szCs w:val="24"/>
        </w:rPr>
        <w:t>s, contado da comunicação oficial;</w:t>
      </w:r>
    </w:p>
    <w:p w14:paraId="2A65A848" w14:textId="20F19ACE"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w:t>
      </w:r>
      <w:r w:rsidR="00C33B8C">
        <w:rPr>
          <w:rFonts w:ascii="Arial" w:hAnsi="Arial" w:cs="Arial"/>
          <w:b/>
          <w:bCs/>
          <w:sz w:val="24"/>
          <w:szCs w:val="24"/>
        </w:rPr>
        <w:t>8</w:t>
      </w:r>
      <w:r w:rsidRPr="00AF76AC">
        <w:rPr>
          <w:rFonts w:ascii="Arial" w:hAnsi="Arial" w:cs="Arial"/>
          <w:b/>
          <w:bCs/>
          <w:sz w:val="24"/>
          <w:szCs w:val="24"/>
        </w:rPr>
        <w:t>.3</w:t>
      </w:r>
      <w:r w:rsidRPr="00AF76AC">
        <w:rPr>
          <w:rFonts w:ascii="Arial" w:hAnsi="Arial" w:cs="Arial"/>
          <w:sz w:val="24"/>
          <w:szCs w:val="24"/>
        </w:rPr>
        <w:t> Esgotados os meios administrativos para cobrança do valor devido pela CONTRATADA ao CONTRATANTE, este será encaminhado para inscrição em dívida ativa;</w:t>
      </w:r>
    </w:p>
    <w:p w14:paraId="18F59D76" w14:textId="181E9325" w:rsidR="00AF76AC" w:rsidRPr="00AF76AC" w:rsidRDefault="00AF76AC" w:rsidP="00AF76AC">
      <w:pPr>
        <w:spacing w:line="360" w:lineRule="auto"/>
        <w:ind w:left="1200"/>
        <w:jc w:val="both"/>
        <w:rPr>
          <w:rFonts w:ascii="Arial" w:hAnsi="Arial" w:cs="Arial"/>
          <w:sz w:val="24"/>
          <w:szCs w:val="24"/>
        </w:rPr>
      </w:pPr>
      <w:r w:rsidRPr="00AF76AC">
        <w:rPr>
          <w:rFonts w:ascii="Arial" w:hAnsi="Arial" w:cs="Arial"/>
          <w:b/>
          <w:bCs/>
          <w:sz w:val="24"/>
          <w:szCs w:val="24"/>
        </w:rPr>
        <w:t>19.2.</w:t>
      </w:r>
      <w:r w:rsidR="00C33B8C">
        <w:rPr>
          <w:rFonts w:ascii="Arial" w:hAnsi="Arial" w:cs="Arial"/>
          <w:b/>
          <w:bCs/>
          <w:sz w:val="24"/>
          <w:szCs w:val="24"/>
        </w:rPr>
        <w:t>8</w:t>
      </w:r>
      <w:r w:rsidRPr="00AF76AC">
        <w:rPr>
          <w:rFonts w:ascii="Arial" w:hAnsi="Arial" w:cs="Arial"/>
          <w:b/>
          <w:bCs/>
          <w:sz w:val="24"/>
          <w:szCs w:val="24"/>
        </w:rPr>
        <w:t>.4</w:t>
      </w:r>
      <w:r w:rsidRPr="00AF76AC">
        <w:rPr>
          <w:rFonts w:ascii="Arial" w:hAnsi="Arial" w:cs="Arial"/>
          <w:sz w:val="24"/>
          <w:szCs w:val="24"/>
        </w:rPr>
        <w:t xml:space="preserve"> Caso o valor da garantia seja utilizado no todo ou em parte para o pagamento da multa, esta deve ser complementada no prazo de até </w:t>
      </w:r>
      <w:r w:rsidRPr="00AF76AC">
        <w:rPr>
          <w:rFonts w:ascii="Arial" w:hAnsi="Arial" w:cs="Arial"/>
          <w:b/>
          <w:bCs/>
          <w:sz w:val="24"/>
          <w:szCs w:val="24"/>
        </w:rPr>
        <w:t>10 (dias) dias úteis</w:t>
      </w:r>
      <w:r w:rsidRPr="00AF76AC">
        <w:rPr>
          <w:rFonts w:ascii="Arial" w:hAnsi="Arial" w:cs="Arial"/>
          <w:sz w:val="24"/>
          <w:szCs w:val="24"/>
        </w:rPr>
        <w:t>, contado da solicitação do CONTRATANTE.</w:t>
      </w:r>
    </w:p>
    <w:p w14:paraId="21A6806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19.3</w:t>
      </w:r>
      <w:r w:rsidRPr="00AF76AC">
        <w:rPr>
          <w:rFonts w:ascii="Arial" w:hAnsi="Arial" w:cs="Arial"/>
          <w:sz w:val="24"/>
          <w:szCs w:val="24"/>
        </w:rPr>
        <w:t> 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0B989C4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19.4</w:t>
      </w:r>
      <w:r w:rsidRPr="00AF76AC">
        <w:rPr>
          <w:rFonts w:ascii="Arial" w:hAnsi="Arial" w:cs="Arial"/>
          <w:sz w:val="24"/>
          <w:szCs w:val="24"/>
        </w:rPr>
        <w:t> A apuração e o julgamento das demais infrações administrativas não consideradas como ato lesivo à Administração Pública nacional ou estrangeira nos termos da Lei nº 12.846, de 1º de agosto de 2013, seguirão seu rito normal na unidade administrativa.</w:t>
      </w:r>
    </w:p>
    <w:p w14:paraId="78B1083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19.5</w:t>
      </w:r>
      <w:r w:rsidRPr="00AF76AC">
        <w:rPr>
          <w:rFonts w:ascii="Arial" w:hAnsi="Arial" w:cs="Arial"/>
          <w:sz w:val="24"/>
          <w:szCs w:val="24"/>
        </w:rPr>
        <w:t xml:space="preserve"> O processamento do PAR não interfere no seguimento regular dos processos administrativos específicos para apuração da ocorrência de danos e prejuízos ao </w:t>
      </w:r>
      <w:r w:rsidRPr="00AF76AC">
        <w:rPr>
          <w:rFonts w:ascii="Arial" w:hAnsi="Arial" w:cs="Arial"/>
          <w:sz w:val="24"/>
          <w:szCs w:val="24"/>
        </w:rPr>
        <w:lastRenderedPageBreak/>
        <w:t>ESTADO DO PIAUÍ, resultantes de ato lesivo cometido por pessoa jurídica, com ou sem a participação de agente público.</w:t>
      </w:r>
    </w:p>
    <w:p w14:paraId="3A961D4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19.6</w:t>
      </w:r>
      <w:r w:rsidRPr="00AF76AC">
        <w:rPr>
          <w:rFonts w:ascii="Arial" w:hAnsi="Arial" w:cs="Arial"/>
          <w:sz w:val="24"/>
          <w:szCs w:val="24"/>
        </w:rPr>
        <w:t> Caso o valor da multa não seja suficiente para cobrir os prejuízos causados pela conduta do licitante, o Estado do Piauí poderá cobrar o valor remanescente judicialmente, conforme artigo 419 do Código Civil.</w:t>
      </w:r>
    </w:p>
    <w:p w14:paraId="2BEEC04E" w14:textId="6E35F611" w:rsidR="00AF76AC" w:rsidRPr="00AF76AC" w:rsidRDefault="00AF76AC" w:rsidP="00AF76AC">
      <w:pPr>
        <w:spacing w:line="360" w:lineRule="auto"/>
        <w:jc w:val="both"/>
        <w:rPr>
          <w:rFonts w:ascii="Arial" w:hAnsi="Arial" w:cs="Arial"/>
          <w:sz w:val="24"/>
          <w:szCs w:val="24"/>
        </w:rPr>
      </w:pPr>
      <w:r w:rsidRPr="008B4674">
        <w:rPr>
          <w:rFonts w:ascii="Arial" w:hAnsi="Arial" w:cs="Arial"/>
          <w:b/>
          <w:bCs/>
          <w:sz w:val="24"/>
          <w:szCs w:val="24"/>
        </w:rPr>
        <w:t>19.7</w:t>
      </w:r>
      <w:r w:rsidRPr="008B4674">
        <w:rPr>
          <w:rFonts w:ascii="Arial" w:hAnsi="Arial" w:cs="Arial"/>
          <w:sz w:val="24"/>
          <w:szCs w:val="24"/>
        </w:rPr>
        <w:t xml:space="preserve"> A aplicação de qualquer das penalidades previstas realizar-se-á em processo administrativo que assegurará o contraditório e a ampla defesa ao licitante/adjudicatário, observando-se o procedimento previsto na </w:t>
      </w:r>
      <w:r w:rsidR="00875754" w:rsidRPr="008B4674">
        <w:rPr>
          <w:rFonts w:ascii="Arial" w:hAnsi="Arial" w:cs="Arial"/>
          <w:sz w:val="24"/>
          <w:szCs w:val="24"/>
          <w:lang w:eastAsia="en-US"/>
        </w:rPr>
        <w:t>Lei Estadual nº 6.782/2016.</w:t>
      </w:r>
    </w:p>
    <w:p w14:paraId="0154460F"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19.8</w:t>
      </w:r>
      <w:r w:rsidRPr="00AF76AC">
        <w:rPr>
          <w:rFonts w:ascii="Arial" w:hAnsi="Arial" w:cs="Arial"/>
          <w:sz w:val="24"/>
          <w:szCs w:val="24"/>
        </w:rPr>
        <w:t> A autoridade competente, na aplicação das sanções, levará em consideração a gravidade da conduta do infrator, o caráter educativo da pena, bem como o dano causado à Administração, observado o princípio da proporcionalidade.</w:t>
      </w:r>
    </w:p>
    <w:p w14:paraId="19105923" w14:textId="717F04F9" w:rsidR="00C63D68" w:rsidRDefault="00AF76AC" w:rsidP="00AF76AC">
      <w:pPr>
        <w:spacing w:line="360" w:lineRule="auto"/>
        <w:jc w:val="both"/>
        <w:rPr>
          <w:rFonts w:ascii="Arial" w:hAnsi="Arial" w:cs="Arial"/>
          <w:sz w:val="24"/>
          <w:szCs w:val="24"/>
        </w:rPr>
      </w:pPr>
      <w:r w:rsidRPr="00AF76AC">
        <w:rPr>
          <w:rFonts w:ascii="Arial" w:hAnsi="Arial" w:cs="Arial"/>
          <w:b/>
          <w:bCs/>
          <w:sz w:val="24"/>
          <w:szCs w:val="24"/>
        </w:rPr>
        <w:t>19.9</w:t>
      </w:r>
      <w:r w:rsidRPr="00AF76AC">
        <w:rPr>
          <w:rFonts w:ascii="Arial" w:hAnsi="Arial" w:cs="Arial"/>
          <w:sz w:val="24"/>
          <w:szCs w:val="24"/>
        </w:rPr>
        <w:t xml:space="preserve"> As penalidades </w:t>
      </w:r>
      <w:r w:rsidRPr="00C63D68">
        <w:rPr>
          <w:rFonts w:ascii="Arial" w:hAnsi="Arial" w:cs="Arial"/>
          <w:sz w:val="24"/>
          <w:szCs w:val="24"/>
        </w:rPr>
        <w:t>serão obriga</w:t>
      </w:r>
      <w:r w:rsidR="00C63D68" w:rsidRPr="00C63D68">
        <w:rPr>
          <w:rFonts w:ascii="Arial" w:hAnsi="Arial" w:cs="Arial"/>
          <w:sz w:val="24"/>
          <w:szCs w:val="24"/>
        </w:rPr>
        <w:t xml:space="preserve">toriamente registradas </w:t>
      </w:r>
      <w:r w:rsidR="00C63D68" w:rsidRPr="008B4674">
        <w:rPr>
          <w:rFonts w:ascii="Arial" w:hAnsi="Arial" w:cs="Arial"/>
          <w:sz w:val="24"/>
          <w:szCs w:val="24"/>
        </w:rPr>
        <w:t>no SICAF</w:t>
      </w:r>
      <w:r w:rsidR="007E38BA" w:rsidRPr="008B4674">
        <w:rPr>
          <w:rFonts w:ascii="Arial" w:hAnsi="Arial" w:cs="Arial"/>
          <w:sz w:val="24"/>
          <w:szCs w:val="24"/>
        </w:rPr>
        <w:t xml:space="preserve"> e no CADUF.</w:t>
      </w:r>
    </w:p>
    <w:p w14:paraId="23384339" w14:textId="77777777" w:rsidR="006A6311" w:rsidRDefault="006A6311" w:rsidP="00AF76AC">
      <w:pPr>
        <w:spacing w:line="360" w:lineRule="auto"/>
        <w:jc w:val="both"/>
        <w:rPr>
          <w:rFonts w:ascii="Arial" w:hAnsi="Arial" w:cs="Arial"/>
          <w:sz w:val="24"/>
          <w:szCs w:val="24"/>
        </w:rPr>
      </w:pPr>
    </w:p>
    <w:p w14:paraId="4077A6D4" w14:textId="77777777" w:rsidR="006A6311" w:rsidRPr="001E2572" w:rsidRDefault="006A6311" w:rsidP="006A6311">
      <w:pPr>
        <w:shd w:val="clear" w:color="auto" w:fill="EEECE1"/>
        <w:spacing w:line="360" w:lineRule="auto"/>
        <w:rPr>
          <w:rFonts w:ascii="Arial" w:hAnsi="Arial" w:cs="Arial"/>
          <w:color w:val="000000"/>
          <w:sz w:val="24"/>
          <w:szCs w:val="24"/>
        </w:rPr>
      </w:pPr>
      <w:r>
        <w:rPr>
          <w:rFonts w:ascii="Arial" w:hAnsi="Arial" w:cs="Arial"/>
          <w:b/>
          <w:bCs/>
          <w:sz w:val="24"/>
          <w:szCs w:val="24"/>
        </w:rPr>
        <w:t>20</w:t>
      </w:r>
      <w:r w:rsidRPr="00E26F68">
        <w:rPr>
          <w:rFonts w:ascii="Arial" w:hAnsi="Arial" w:cs="Arial"/>
          <w:b/>
          <w:bCs/>
          <w:sz w:val="24"/>
          <w:szCs w:val="24"/>
        </w:rPr>
        <w:t>. PRAZO PARA EXECUÇÃO DOS SERVIÇOS</w:t>
      </w:r>
      <w:r w:rsidRPr="00F640F9">
        <w:rPr>
          <w:rFonts w:ascii="Arial" w:hAnsi="Arial" w:cs="Arial"/>
          <w:b/>
          <w:bCs/>
          <w:sz w:val="24"/>
          <w:szCs w:val="24"/>
          <w:lang w:eastAsia="en-US"/>
        </w:rPr>
        <w:t xml:space="preserve"> </w:t>
      </w:r>
      <w:r>
        <w:rPr>
          <w:rFonts w:ascii="Arial" w:hAnsi="Arial" w:cs="Arial"/>
          <w:b/>
          <w:bCs/>
          <w:sz w:val="24"/>
          <w:szCs w:val="24"/>
          <w:lang w:eastAsia="en-US"/>
        </w:rPr>
        <w:t>E VIGÊNCIA CONTRATUAL</w:t>
      </w:r>
    </w:p>
    <w:p w14:paraId="4947EF4A" w14:textId="77777777" w:rsidR="006A6311" w:rsidRPr="00E26F68" w:rsidRDefault="006A6311" w:rsidP="006A6311">
      <w:pPr>
        <w:widowControl w:val="0"/>
        <w:tabs>
          <w:tab w:val="left" w:pos="9709"/>
        </w:tabs>
        <w:spacing w:line="360" w:lineRule="auto"/>
        <w:jc w:val="both"/>
        <w:rPr>
          <w:rFonts w:ascii="Arial" w:hAnsi="Arial" w:cs="Arial"/>
          <w:sz w:val="24"/>
          <w:szCs w:val="24"/>
        </w:rPr>
      </w:pPr>
      <w:r>
        <w:rPr>
          <w:rFonts w:ascii="Arial" w:hAnsi="Arial" w:cs="Arial"/>
          <w:sz w:val="24"/>
          <w:szCs w:val="24"/>
        </w:rPr>
        <w:t>20</w:t>
      </w:r>
      <w:r w:rsidRPr="00E26F68">
        <w:rPr>
          <w:rFonts w:ascii="Arial" w:hAnsi="Arial" w:cs="Arial"/>
          <w:sz w:val="24"/>
          <w:szCs w:val="24"/>
        </w:rPr>
        <w:t>.1. O prazo para execução total dos serviços objeto dest</w:t>
      </w:r>
      <w:r>
        <w:rPr>
          <w:rFonts w:ascii="Arial" w:hAnsi="Arial" w:cs="Arial"/>
          <w:sz w:val="24"/>
          <w:szCs w:val="24"/>
        </w:rPr>
        <w:t>a licitação</w:t>
      </w:r>
      <w:r w:rsidRPr="00E26F68">
        <w:rPr>
          <w:rFonts w:ascii="Arial" w:hAnsi="Arial" w:cs="Arial"/>
          <w:sz w:val="24"/>
          <w:szCs w:val="24"/>
        </w:rPr>
        <w:t xml:space="preserve"> será de</w:t>
      </w:r>
      <w:r w:rsidRPr="00E26F68">
        <w:rPr>
          <w:rFonts w:ascii="Arial" w:hAnsi="Arial" w:cs="Arial"/>
          <w:b/>
          <w:sz w:val="24"/>
          <w:szCs w:val="24"/>
        </w:rPr>
        <w:t xml:space="preserve"> </w:t>
      </w:r>
      <w:r w:rsidRPr="00E26F68">
        <w:rPr>
          <w:rFonts w:ascii="Arial" w:hAnsi="Arial" w:cs="Arial"/>
          <w:b/>
          <w:bCs/>
          <w:color w:val="FF0000"/>
          <w:sz w:val="24"/>
          <w:szCs w:val="24"/>
        </w:rPr>
        <w:t>(..........)</w:t>
      </w:r>
      <w:r w:rsidRPr="00E26F68">
        <w:rPr>
          <w:rFonts w:ascii="Arial" w:hAnsi="Arial" w:cs="Arial"/>
          <w:b/>
          <w:bCs/>
          <w:sz w:val="24"/>
          <w:szCs w:val="24"/>
        </w:rPr>
        <w:t xml:space="preserve"> dias</w:t>
      </w:r>
      <w:r w:rsidRPr="00E26F68">
        <w:rPr>
          <w:rFonts w:ascii="Arial" w:hAnsi="Arial" w:cs="Arial"/>
          <w:sz w:val="24"/>
          <w:szCs w:val="24"/>
        </w:rPr>
        <w:t xml:space="preserve"> corridos, contados a partir da Ordem de Execução de Serviços expedida pela Contratante, podendo o mesmo ser prorrogado por uma ou mais vezes, mediante fundada justificativa, em requerimento à autoridade máxima da Contratante, que autorizará ou não a prorrogação.</w:t>
      </w:r>
    </w:p>
    <w:p w14:paraId="67B3CAFD" w14:textId="77777777" w:rsidR="006A6311" w:rsidRDefault="006A6311" w:rsidP="006A6311">
      <w:pPr>
        <w:widowControl w:val="0"/>
        <w:tabs>
          <w:tab w:val="left" w:pos="9709"/>
        </w:tabs>
        <w:spacing w:line="360" w:lineRule="auto"/>
        <w:jc w:val="both"/>
        <w:rPr>
          <w:rFonts w:ascii="Arial" w:hAnsi="Arial" w:cs="Arial"/>
          <w:sz w:val="24"/>
          <w:szCs w:val="24"/>
        </w:rPr>
      </w:pPr>
      <w:r>
        <w:rPr>
          <w:rFonts w:ascii="Arial" w:hAnsi="Arial" w:cs="Arial"/>
          <w:sz w:val="24"/>
          <w:szCs w:val="24"/>
        </w:rPr>
        <w:t>20.2. O prazo de vigência do contrato será definido no Termo de Contrato.</w:t>
      </w:r>
    </w:p>
    <w:p w14:paraId="777F3555" w14:textId="77777777" w:rsidR="00C63D68" w:rsidRDefault="00C63D68" w:rsidP="00AF76AC">
      <w:pPr>
        <w:spacing w:line="360" w:lineRule="auto"/>
        <w:jc w:val="both"/>
        <w:rPr>
          <w:rFonts w:ascii="Arial" w:hAnsi="Arial" w:cs="Arial"/>
          <w:sz w:val="24"/>
          <w:szCs w:val="24"/>
        </w:rPr>
      </w:pPr>
    </w:p>
    <w:p w14:paraId="662DED85" w14:textId="77777777" w:rsidR="00C63D68" w:rsidRPr="00AF76AC" w:rsidRDefault="00AF76AC" w:rsidP="00C63D68">
      <w:pPr>
        <w:shd w:val="clear" w:color="auto" w:fill="EEECE1"/>
        <w:spacing w:line="360" w:lineRule="auto"/>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1</w:t>
      </w:r>
      <w:r w:rsidRPr="00AF76AC">
        <w:rPr>
          <w:rFonts w:ascii="Arial" w:hAnsi="Arial" w:cs="Arial"/>
          <w:b/>
          <w:bCs/>
          <w:sz w:val="24"/>
          <w:szCs w:val="24"/>
        </w:rPr>
        <w:t>. DA RESCISÃO</w:t>
      </w:r>
      <w:r w:rsidR="00C63D68">
        <w:rPr>
          <w:rFonts w:ascii="Arial" w:hAnsi="Arial" w:cs="Arial"/>
          <w:b/>
          <w:bCs/>
          <w:sz w:val="24"/>
          <w:szCs w:val="24"/>
        </w:rPr>
        <w:t xml:space="preserve"> </w:t>
      </w:r>
    </w:p>
    <w:p w14:paraId="0AFDFA09"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1</w:t>
      </w:r>
      <w:r w:rsidRPr="00AF76AC">
        <w:rPr>
          <w:rFonts w:ascii="Arial" w:hAnsi="Arial" w:cs="Arial"/>
          <w:b/>
          <w:bCs/>
          <w:sz w:val="24"/>
          <w:szCs w:val="24"/>
        </w:rPr>
        <w:t>.1</w:t>
      </w:r>
      <w:r w:rsidRPr="00AF76AC">
        <w:rPr>
          <w:rFonts w:ascii="Arial" w:hAnsi="Arial" w:cs="Arial"/>
          <w:sz w:val="24"/>
          <w:szCs w:val="24"/>
        </w:rPr>
        <w:t> As hipóteses de rescisão do ajuste, bem como a disciplina aplicável em tais casos, são aquelas previstas no instrumento de Contrato, nos termos dos artigos 78 a 80 da Lei n. 8.666, de 1993.</w:t>
      </w:r>
    </w:p>
    <w:p w14:paraId="4C6DE244" w14:textId="77777777" w:rsidR="00AF76AC" w:rsidRPr="00AF76AC" w:rsidRDefault="00AF76AC" w:rsidP="00AF76AC">
      <w:pPr>
        <w:spacing w:line="360" w:lineRule="auto"/>
        <w:jc w:val="both"/>
        <w:rPr>
          <w:rFonts w:ascii="Arial" w:hAnsi="Arial" w:cs="Arial"/>
          <w:sz w:val="24"/>
          <w:szCs w:val="24"/>
        </w:rPr>
      </w:pPr>
    </w:p>
    <w:p w14:paraId="2E8E30FB" w14:textId="77777777" w:rsidR="00C63D68" w:rsidRPr="00AF76AC" w:rsidRDefault="00AF76AC" w:rsidP="00C63D68">
      <w:pPr>
        <w:shd w:val="clear" w:color="auto" w:fill="EEECE1"/>
        <w:spacing w:line="360" w:lineRule="auto"/>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2</w:t>
      </w:r>
      <w:r w:rsidRPr="00AF76AC">
        <w:rPr>
          <w:rFonts w:ascii="Arial" w:hAnsi="Arial" w:cs="Arial"/>
          <w:b/>
          <w:bCs/>
          <w:sz w:val="24"/>
          <w:szCs w:val="24"/>
        </w:rPr>
        <w:t>. DA P</w:t>
      </w:r>
      <w:r w:rsidR="004D5B1E">
        <w:rPr>
          <w:rFonts w:ascii="Arial" w:hAnsi="Arial" w:cs="Arial"/>
          <w:b/>
          <w:bCs/>
          <w:sz w:val="24"/>
          <w:szCs w:val="24"/>
        </w:rPr>
        <w:t>UBLICAÇÃO</w:t>
      </w:r>
    </w:p>
    <w:p w14:paraId="1FF9E4B4"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2</w:t>
      </w:r>
      <w:r w:rsidRPr="00AF76AC">
        <w:rPr>
          <w:rFonts w:ascii="Arial" w:hAnsi="Arial" w:cs="Arial"/>
          <w:b/>
          <w:bCs/>
          <w:sz w:val="24"/>
          <w:szCs w:val="24"/>
        </w:rPr>
        <w:t>.1 </w:t>
      </w:r>
      <w:r w:rsidRPr="00AF76AC">
        <w:rPr>
          <w:rFonts w:ascii="Arial" w:hAnsi="Arial" w:cs="Arial"/>
          <w:sz w:val="24"/>
          <w:szCs w:val="24"/>
        </w:rPr>
        <w:t>A CONTRATANTE providenciará, no prazo previsto em lei, contado a partir da data de assinatura do Contrato, a publicação de seu extrato na imprensa oficial.</w:t>
      </w:r>
    </w:p>
    <w:p w14:paraId="50C786DC" w14:textId="77777777" w:rsidR="00AF76AC" w:rsidRPr="00AF76AC" w:rsidRDefault="00AF76AC" w:rsidP="00AF76AC">
      <w:pPr>
        <w:spacing w:line="360" w:lineRule="auto"/>
        <w:jc w:val="both"/>
        <w:rPr>
          <w:rFonts w:ascii="Arial" w:hAnsi="Arial" w:cs="Arial"/>
          <w:sz w:val="24"/>
          <w:szCs w:val="24"/>
        </w:rPr>
      </w:pPr>
    </w:p>
    <w:p w14:paraId="118D8BFA" w14:textId="77777777" w:rsidR="00C63D68" w:rsidRPr="00AF76AC" w:rsidRDefault="00AF76AC" w:rsidP="00C63D68">
      <w:pPr>
        <w:shd w:val="clear" w:color="auto" w:fill="EEECE1"/>
        <w:spacing w:line="360" w:lineRule="auto"/>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 DA IMPUGNAÇÃO AO EDITAL E DO PEDIDO DE ESCLARECIMENTO</w:t>
      </w:r>
      <w:r w:rsidR="004D5B1E">
        <w:rPr>
          <w:rFonts w:ascii="Arial" w:hAnsi="Arial" w:cs="Arial"/>
          <w:b/>
          <w:bCs/>
          <w:sz w:val="24"/>
          <w:szCs w:val="24"/>
        </w:rPr>
        <w:t>S</w:t>
      </w:r>
      <w:r w:rsidR="00C63D68">
        <w:rPr>
          <w:rFonts w:ascii="Arial" w:hAnsi="Arial" w:cs="Arial"/>
          <w:b/>
          <w:bCs/>
          <w:sz w:val="24"/>
          <w:szCs w:val="24"/>
        </w:rPr>
        <w:t xml:space="preserve"> </w:t>
      </w:r>
    </w:p>
    <w:p w14:paraId="7E3FB86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w:t>
      </w:r>
      <w:r w:rsidRPr="004D5B1E">
        <w:rPr>
          <w:rFonts w:ascii="Arial" w:hAnsi="Arial" w:cs="Arial"/>
          <w:b/>
          <w:bCs/>
          <w:sz w:val="24"/>
          <w:szCs w:val="24"/>
        </w:rPr>
        <w:t>1</w:t>
      </w:r>
      <w:r w:rsidRPr="004D5B1E">
        <w:rPr>
          <w:rFonts w:ascii="Arial" w:hAnsi="Arial" w:cs="Arial"/>
          <w:sz w:val="24"/>
          <w:szCs w:val="24"/>
        </w:rPr>
        <w:t xml:space="preserve"> Até </w:t>
      </w:r>
      <w:r w:rsidRPr="004D5B1E">
        <w:rPr>
          <w:rFonts w:ascii="Arial" w:hAnsi="Arial" w:cs="Arial"/>
          <w:b/>
          <w:bCs/>
          <w:sz w:val="24"/>
          <w:szCs w:val="24"/>
        </w:rPr>
        <w:t>05 (cinco) dias úteis</w:t>
      </w:r>
      <w:r w:rsidRPr="004D5B1E">
        <w:rPr>
          <w:rFonts w:ascii="Arial" w:hAnsi="Arial" w:cs="Arial"/>
          <w:sz w:val="24"/>
          <w:szCs w:val="24"/>
        </w:rPr>
        <w:t xml:space="preserve"> antes da data designada para a abertura da sessão pública, qualquer pessoa poderá impugnar</w:t>
      </w:r>
      <w:r w:rsidRPr="00AF76AC">
        <w:rPr>
          <w:rFonts w:ascii="Arial" w:hAnsi="Arial" w:cs="Arial"/>
          <w:sz w:val="24"/>
          <w:szCs w:val="24"/>
        </w:rPr>
        <w:t xml:space="preserve"> este Edital.</w:t>
      </w:r>
    </w:p>
    <w:p w14:paraId="6D934028" w14:textId="77777777" w:rsidR="00AF76AC" w:rsidRPr="00AF76AC" w:rsidRDefault="006A6311" w:rsidP="00AF76AC">
      <w:pPr>
        <w:spacing w:line="360" w:lineRule="auto"/>
        <w:jc w:val="both"/>
        <w:rPr>
          <w:rFonts w:ascii="Arial" w:hAnsi="Arial" w:cs="Arial"/>
          <w:sz w:val="24"/>
          <w:szCs w:val="24"/>
        </w:rPr>
      </w:pPr>
      <w:r>
        <w:rPr>
          <w:rFonts w:ascii="Arial" w:hAnsi="Arial" w:cs="Arial"/>
          <w:b/>
          <w:bCs/>
          <w:sz w:val="24"/>
          <w:szCs w:val="24"/>
        </w:rPr>
        <w:t>23</w:t>
      </w:r>
      <w:r w:rsidR="00AF76AC" w:rsidRPr="00AF76AC">
        <w:rPr>
          <w:rFonts w:ascii="Arial" w:hAnsi="Arial" w:cs="Arial"/>
          <w:b/>
          <w:bCs/>
          <w:sz w:val="24"/>
          <w:szCs w:val="24"/>
        </w:rPr>
        <w:t>.2</w:t>
      </w:r>
      <w:r w:rsidR="00AF76AC" w:rsidRPr="00AF76AC">
        <w:rPr>
          <w:rFonts w:ascii="Arial" w:hAnsi="Arial" w:cs="Arial"/>
          <w:sz w:val="24"/>
          <w:szCs w:val="24"/>
        </w:rPr>
        <w:t xml:space="preserve"> A impugnação deverá ser </w:t>
      </w:r>
      <w:r w:rsidR="00AF76AC" w:rsidRPr="004D5B1E">
        <w:rPr>
          <w:rFonts w:ascii="Arial" w:hAnsi="Arial" w:cs="Arial"/>
          <w:sz w:val="24"/>
          <w:szCs w:val="24"/>
        </w:rPr>
        <w:t>realizada por forma eletrônica, pelo e</w:t>
      </w:r>
      <w:r w:rsidR="004D5B1E" w:rsidRPr="004D5B1E">
        <w:rPr>
          <w:rFonts w:ascii="Arial" w:hAnsi="Arial" w:cs="Arial"/>
          <w:sz w:val="24"/>
          <w:szCs w:val="24"/>
        </w:rPr>
        <w:t>-</w:t>
      </w:r>
      <w:r w:rsidR="00AF76AC" w:rsidRPr="004D5B1E">
        <w:rPr>
          <w:rFonts w:ascii="Arial" w:hAnsi="Arial" w:cs="Arial"/>
          <w:sz w:val="24"/>
          <w:szCs w:val="24"/>
        </w:rPr>
        <w:t>mail </w:t>
      </w:r>
      <w:r w:rsidR="004D5B1E" w:rsidRPr="004D5B1E">
        <w:rPr>
          <w:rFonts w:ascii="Arial" w:hAnsi="Arial" w:cs="Arial"/>
          <w:color w:val="FF0000"/>
          <w:sz w:val="24"/>
          <w:szCs w:val="24"/>
        </w:rPr>
        <w:t>(...)</w:t>
      </w:r>
      <w:r w:rsidR="00AF76AC" w:rsidRPr="004D5B1E">
        <w:rPr>
          <w:rFonts w:ascii="Arial" w:hAnsi="Arial" w:cs="Arial"/>
          <w:b/>
          <w:bCs/>
          <w:sz w:val="24"/>
          <w:szCs w:val="24"/>
        </w:rPr>
        <w:t xml:space="preserve"> em arquivo único, assinada pelo(a) interessado(a).</w:t>
      </w:r>
    </w:p>
    <w:p w14:paraId="4511237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.3 </w:t>
      </w:r>
      <w:r w:rsidRPr="00AF76AC">
        <w:rPr>
          <w:rFonts w:ascii="Arial" w:hAnsi="Arial" w:cs="Arial"/>
          <w:sz w:val="24"/>
          <w:szCs w:val="24"/>
        </w:rPr>
        <w:t>Acolhida a impugnação, será definida e publicada nova data para a realização do certame.</w:t>
      </w:r>
    </w:p>
    <w:p w14:paraId="3D8A331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.4</w:t>
      </w:r>
      <w:r w:rsidRPr="00AF76AC">
        <w:rPr>
          <w:rFonts w:ascii="Arial" w:hAnsi="Arial" w:cs="Arial"/>
          <w:sz w:val="24"/>
          <w:szCs w:val="24"/>
        </w:rPr>
        <w:t xml:space="preserve"> Os pedidos de esclarecimentos referentes a este processo licitatório deverão ser enviados à Comissão de Licitação até </w:t>
      </w:r>
      <w:r w:rsidRPr="00AF76AC">
        <w:rPr>
          <w:rFonts w:ascii="Arial" w:hAnsi="Arial" w:cs="Arial"/>
          <w:b/>
          <w:bCs/>
          <w:sz w:val="24"/>
          <w:szCs w:val="24"/>
        </w:rPr>
        <w:t>05 (cinco) dias úteis</w:t>
      </w:r>
      <w:r w:rsidRPr="00AF76AC">
        <w:rPr>
          <w:rFonts w:ascii="Arial" w:hAnsi="Arial" w:cs="Arial"/>
          <w:sz w:val="24"/>
          <w:szCs w:val="24"/>
        </w:rPr>
        <w:t xml:space="preserve"> anteriores à data designada para abertura da sessão pública, exclusivamente por meio eletrônico para o e</w:t>
      </w:r>
      <w:r w:rsidR="00C0618A">
        <w:rPr>
          <w:rFonts w:ascii="Arial" w:hAnsi="Arial" w:cs="Arial"/>
          <w:sz w:val="24"/>
          <w:szCs w:val="24"/>
        </w:rPr>
        <w:t>-</w:t>
      </w:r>
      <w:r w:rsidRPr="00AF76AC">
        <w:rPr>
          <w:rFonts w:ascii="Arial" w:hAnsi="Arial" w:cs="Arial"/>
          <w:sz w:val="24"/>
          <w:szCs w:val="24"/>
        </w:rPr>
        <w:t>mail </w:t>
      </w:r>
      <w:r w:rsidR="00C0618A" w:rsidRPr="00C0618A">
        <w:rPr>
          <w:rFonts w:ascii="Arial" w:hAnsi="Arial" w:cs="Arial"/>
          <w:color w:val="FF0000"/>
          <w:sz w:val="24"/>
          <w:szCs w:val="24"/>
        </w:rPr>
        <w:t>(...).</w:t>
      </w:r>
    </w:p>
    <w:p w14:paraId="79D7EA26"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.5</w:t>
      </w:r>
      <w:r w:rsidRPr="00AF76AC">
        <w:rPr>
          <w:rFonts w:ascii="Arial" w:hAnsi="Arial" w:cs="Arial"/>
          <w:sz w:val="24"/>
          <w:szCs w:val="24"/>
        </w:rPr>
        <w:t> As impugnações e pedidos de esclarecimentos não suspendem os prazos previstos no certame.</w:t>
      </w:r>
    </w:p>
    <w:p w14:paraId="6B3EB55A"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.6</w:t>
      </w:r>
      <w:r w:rsidRPr="00AF76AC">
        <w:rPr>
          <w:rFonts w:ascii="Arial" w:hAnsi="Arial" w:cs="Arial"/>
          <w:sz w:val="24"/>
          <w:szCs w:val="24"/>
        </w:rPr>
        <w:t> A concessão de efeito suspensivo à impugnação é medida excepcional e deverá ser motivada pela Comissão de Licitação, nos autos do processo de licitação.</w:t>
      </w:r>
    </w:p>
    <w:p w14:paraId="5FC04025"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3</w:t>
      </w:r>
      <w:r w:rsidRPr="00AF76AC">
        <w:rPr>
          <w:rFonts w:ascii="Arial" w:hAnsi="Arial" w:cs="Arial"/>
          <w:b/>
          <w:bCs/>
          <w:sz w:val="24"/>
          <w:szCs w:val="24"/>
        </w:rPr>
        <w:t>.7</w:t>
      </w:r>
      <w:r w:rsidRPr="00AF76AC">
        <w:rPr>
          <w:rFonts w:ascii="Arial" w:hAnsi="Arial" w:cs="Arial"/>
          <w:sz w:val="24"/>
          <w:szCs w:val="24"/>
        </w:rPr>
        <w:t> As respostas aos pedidos de esclarecimentos serão divulgadas pelo sistema e vincularão os participantes e a Administração.</w:t>
      </w:r>
    </w:p>
    <w:p w14:paraId="6D69AE6B" w14:textId="77777777" w:rsidR="00AF76AC" w:rsidRPr="00AF76AC" w:rsidRDefault="00AF76AC" w:rsidP="00AF76AC">
      <w:pPr>
        <w:spacing w:line="360" w:lineRule="auto"/>
        <w:jc w:val="both"/>
        <w:rPr>
          <w:rFonts w:ascii="Arial" w:hAnsi="Arial" w:cs="Arial"/>
          <w:sz w:val="24"/>
          <w:szCs w:val="24"/>
        </w:rPr>
      </w:pPr>
    </w:p>
    <w:p w14:paraId="0A553D0E" w14:textId="77777777" w:rsidR="00C63D68" w:rsidRPr="00AF76AC" w:rsidRDefault="00AF76AC" w:rsidP="00C63D68">
      <w:pPr>
        <w:shd w:val="clear" w:color="auto" w:fill="EEECE1"/>
        <w:spacing w:line="360" w:lineRule="auto"/>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4</w:t>
      </w:r>
      <w:r w:rsidRPr="00AF76AC">
        <w:rPr>
          <w:rFonts w:ascii="Arial" w:hAnsi="Arial" w:cs="Arial"/>
          <w:b/>
          <w:bCs/>
          <w:sz w:val="24"/>
          <w:szCs w:val="24"/>
        </w:rPr>
        <w:t>. DAS DISPOSIÇÕES GERAIS</w:t>
      </w:r>
      <w:r w:rsidR="00C63D68">
        <w:rPr>
          <w:rFonts w:ascii="Arial" w:hAnsi="Arial" w:cs="Arial"/>
          <w:b/>
          <w:bCs/>
          <w:sz w:val="24"/>
          <w:szCs w:val="24"/>
        </w:rPr>
        <w:t xml:space="preserve"> </w:t>
      </w:r>
    </w:p>
    <w:p w14:paraId="0313F112"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.1</w:t>
      </w:r>
      <w:r w:rsidRPr="00D12FFE">
        <w:rPr>
          <w:rFonts w:ascii="Arial" w:hAnsi="Arial" w:cs="Arial"/>
          <w:sz w:val="24"/>
          <w:szCs w:val="24"/>
        </w:rPr>
        <w:t> Da sessão pública do RDC divulgar-se-á Ata no sistema eletrônico.</w:t>
      </w:r>
    </w:p>
    <w:p w14:paraId="2F13EEBF"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.2</w:t>
      </w:r>
      <w:r w:rsidRPr="00D12FFE">
        <w:rPr>
          <w:rFonts w:ascii="Arial" w:hAnsi="Arial" w:cs="Arial"/>
          <w:sz w:val="24"/>
          <w:szCs w:val="24"/>
        </w:rPr>
        <w:t> 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pela Comissão de Licitação.</w:t>
      </w:r>
    </w:p>
    <w:p w14:paraId="2ABAD980"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.3</w:t>
      </w:r>
      <w:r w:rsidRPr="00D12FFE">
        <w:rPr>
          <w:rFonts w:ascii="Arial" w:hAnsi="Arial" w:cs="Arial"/>
          <w:sz w:val="24"/>
          <w:szCs w:val="24"/>
        </w:rPr>
        <w:t> Na contagem dos prazos estabelecidos neste Edital e seus Anexos, excluir-se-á o dia do início e incluir-se-á o do vencimento. Só se iniciam e vencem os prazos em dias de expediente na Administração.</w:t>
      </w:r>
    </w:p>
    <w:p w14:paraId="5D36D240"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.4 </w:t>
      </w:r>
      <w:r w:rsidRPr="00D12FFE">
        <w:rPr>
          <w:rFonts w:ascii="Arial" w:hAnsi="Arial" w:cs="Arial"/>
          <w:sz w:val="24"/>
          <w:szCs w:val="24"/>
        </w:rPr>
        <w:t>Todas as referências de tempo no Edital, no aviso e durante a sessão pública observarão o horário de Brasília – DF.</w:t>
      </w:r>
    </w:p>
    <w:p w14:paraId="1B2CB76C"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lastRenderedPageBreak/>
        <w:t>2</w:t>
      </w:r>
      <w:r w:rsidR="006A6311" w:rsidRPr="00D12FFE">
        <w:rPr>
          <w:rFonts w:ascii="Arial" w:hAnsi="Arial" w:cs="Arial"/>
          <w:b/>
          <w:bCs/>
          <w:sz w:val="24"/>
          <w:szCs w:val="24"/>
        </w:rPr>
        <w:t>4</w:t>
      </w:r>
      <w:r w:rsidRPr="00D12FFE">
        <w:rPr>
          <w:rFonts w:ascii="Arial" w:hAnsi="Arial" w:cs="Arial"/>
          <w:b/>
          <w:bCs/>
          <w:sz w:val="24"/>
          <w:szCs w:val="24"/>
        </w:rPr>
        <w:t>.5</w:t>
      </w:r>
      <w:r w:rsidRPr="00D12FFE">
        <w:rPr>
          <w:rFonts w:ascii="Arial" w:hAnsi="Arial" w:cs="Arial"/>
          <w:sz w:val="24"/>
          <w:szCs w:val="24"/>
        </w:rPr>
        <w:t> Qualquer modificação no instrumento convocatório exige divulgação pelo mesmo instrumento de publicação em que se deu o texto original, reabrindo-se o prazo inicialmente estabelecido, exceto quando, inquestionavelmente, a alteração não afetar a formulação das propostas.</w:t>
      </w:r>
    </w:p>
    <w:p w14:paraId="1D85595E"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.6</w:t>
      </w:r>
      <w:r w:rsidRPr="00D12FFE">
        <w:rPr>
          <w:rFonts w:ascii="Arial" w:hAnsi="Arial" w:cs="Arial"/>
          <w:sz w:val="24"/>
          <w:szCs w:val="24"/>
        </w:rPr>
        <w:t> Em caso de divergência entre disposições deste Edital e de seus anexos ou demais peças que compõem o processo, prevalecerá as deste Edital.</w:t>
      </w:r>
    </w:p>
    <w:p w14:paraId="1FC2284B"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.7</w:t>
      </w:r>
      <w:r w:rsidRPr="00D12FFE">
        <w:rPr>
          <w:rFonts w:ascii="Arial" w:hAnsi="Arial" w:cs="Arial"/>
          <w:sz w:val="24"/>
          <w:szCs w:val="24"/>
        </w:rPr>
        <w:t> As normas disciplinadoras da licitação serão sempre interpretadas em favor da ampliação da disputa entre os interessados, desde que não comprometam o interesse da Administração, o princípio da isonomia, a finalidade e a segurança da contratação.</w:t>
      </w:r>
    </w:p>
    <w:p w14:paraId="7690811C"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.8 </w:t>
      </w:r>
      <w:r w:rsidRPr="00D12FFE">
        <w:rPr>
          <w:rFonts w:ascii="Arial" w:hAnsi="Arial" w:cs="Arial"/>
          <w:sz w:val="24"/>
          <w:szCs w:val="24"/>
        </w:rPr>
        <w:t>No julgamento das propostas e da habilitação, a Comissão de Licitação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61466"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.9</w:t>
      </w:r>
      <w:r w:rsidRPr="00D12FFE">
        <w:rPr>
          <w:rFonts w:ascii="Arial" w:hAnsi="Arial" w:cs="Arial"/>
          <w:sz w:val="24"/>
          <w:szCs w:val="24"/>
        </w:rPr>
        <w:t> O desatendimento de exigências formais não essenciais não importará o afastamento do licitante, desde que seja possível o aproveitamento do ato, observados os princípios da isonomia e do interesse público.</w:t>
      </w:r>
    </w:p>
    <w:p w14:paraId="04393F09"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.10</w:t>
      </w:r>
      <w:r w:rsidRPr="00D12FFE">
        <w:rPr>
          <w:rFonts w:ascii="Arial" w:hAnsi="Arial" w:cs="Arial"/>
          <w:sz w:val="24"/>
          <w:szCs w:val="24"/>
        </w:rPr>
        <w:t> A participação na licitação implica plena aceitação, por parte do licitante, das condições estabelecidas neste instrumento convocatório e seus anexos, bem como da obrigatoriedade do cumprimento das disposições nele contidas.</w:t>
      </w:r>
    </w:p>
    <w:p w14:paraId="2333F5AB"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.11</w:t>
      </w:r>
      <w:r w:rsidRPr="00D12FFE">
        <w:rPr>
          <w:rFonts w:ascii="Arial" w:hAnsi="Arial" w:cs="Arial"/>
          <w:sz w:val="24"/>
          <w:szCs w:val="24"/>
        </w:rPr>
        <w:t> Os licitantes assumem todos os custos de preparação e apresentação de suas propostas e a Administração não será, em nenhum caso, responsável por esses custos, independentemente da condução ou do resultado do processo licitatório.</w:t>
      </w:r>
    </w:p>
    <w:p w14:paraId="1B6459D8" w14:textId="77777777" w:rsidR="00AF76AC" w:rsidRPr="00D12FFE"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.12</w:t>
      </w:r>
      <w:r w:rsidRPr="00D12FFE">
        <w:rPr>
          <w:rFonts w:ascii="Arial" w:hAnsi="Arial" w:cs="Arial"/>
          <w:sz w:val="24"/>
          <w:szCs w:val="24"/>
        </w:rPr>
        <w:t> A autoridade competente poderá revogar a licitação por razões de interesse público decorrente de fato superveniente devidamente comprovado, pertinente e suficiente para justificar tal conduta, devendo anulá-la por ilegalidade, de ofício ou por provocação de terceiros, mediante parecer escrito e devidamente fundamentado.</w:t>
      </w:r>
    </w:p>
    <w:p w14:paraId="73D77A33" w14:textId="77777777" w:rsidR="00AF76AC" w:rsidRPr="00AF76AC" w:rsidRDefault="00AF76AC" w:rsidP="00AF76AC">
      <w:pPr>
        <w:spacing w:line="360" w:lineRule="auto"/>
        <w:jc w:val="both"/>
        <w:rPr>
          <w:rFonts w:ascii="Arial" w:hAnsi="Arial" w:cs="Arial"/>
          <w:sz w:val="24"/>
          <w:szCs w:val="24"/>
        </w:rPr>
      </w:pPr>
      <w:r w:rsidRPr="00D12FFE">
        <w:rPr>
          <w:rFonts w:ascii="Arial" w:hAnsi="Arial" w:cs="Arial"/>
          <w:b/>
          <w:bCs/>
          <w:sz w:val="24"/>
          <w:szCs w:val="24"/>
        </w:rPr>
        <w:t>2</w:t>
      </w:r>
      <w:r w:rsidR="006A6311" w:rsidRPr="00D12FFE">
        <w:rPr>
          <w:rFonts w:ascii="Arial" w:hAnsi="Arial" w:cs="Arial"/>
          <w:b/>
          <w:bCs/>
          <w:sz w:val="24"/>
          <w:szCs w:val="24"/>
        </w:rPr>
        <w:t>4</w:t>
      </w:r>
      <w:r w:rsidRPr="00D12FFE">
        <w:rPr>
          <w:rFonts w:ascii="Arial" w:hAnsi="Arial" w:cs="Arial"/>
          <w:b/>
          <w:bCs/>
          <w:sz w:val="24"/>
          <w:szCs w:val="24"/>
        </w:rPr>
        <w:t>.13 </w:t>
      </w:r>
      <w:r w:rsidRPr="00D12FFE">
        <w:rPr>
          <w:rFonts w:ascii="Arial" w:hAnsi="Arial" w:cs="Arial"/>
          <w:sz w:val="24"/>
          <w:szCs w:val="24"/>
        </w:rPr>
        <w:t>A homologação do resultado desta licitação não implicará direito à contratação.</w:t>
      </w:r>
    </w:p>
    <w:p w14:paraId="2C77E25A"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4</w:t>
      </w:r>
      <w:r w:rsidRPr="00AF76AC">
        <w:rPr>
          <w:rFonts w:ascii="Arial" w:hAnsi="Arial" w:cs="Arial"/>
          <w:b/>
          <w:bCs/>
          <w:sz w:val="24"/>
          <w:szCs w:val="24"/>
        </w:rPr>
        <w:t>.14</w:t>
      </w:r>
      <w:r w:rsidRPr="00AF76AC">
        <w:rPr>
          <w:rFonts w:ascii="Arial" w:hAnsi="Arial" w:cs="Arial"/>
          <w:sz w:val="24"/>
          <w:szCs w:val="24"/>
        </w:rPr>
        <w:t xml:space="preserve"> O Edital está disponibilizado, na íntegra, no </w:t>
      </w:r>
      <w:r w:rsidRPr="00C0618A">
        <w:rPr>
          <w:rFonts w:ascii="Arial" w:hAnsi="Arial" w:cs="Arial"/>
          <w:sz w:val="24"/>
          <w:szCs w:val="24"/>
        </w:rPr>
        <w:t xml:space="preserve">endereço eletrônico </w:t>
      </w:r>
      <w:proofErr w:type="gramStart"/>
      <w:r w:rsidR="00C0618A" w:rsidRPr="00C0618A">
        <w:rPr>
          <w:rFonts w:ascii="Arial" w:hAnsi="Arial" w:cs="Arial"/>
          <w:color w:val="FF0000"/>
          <w:sz w:val="24"/>
          <w:szCs w:val="24"/>
        </w:rPr>
        <w:t xml:space="preserve">(...) </w:t>
      </w:r>
      <w:hyperlink r:id="rId11" w:history="1"/>
      <w:r w:rsidRPr="00C0618A">
        <w:rPr>
          <w:rFonts w:ascii="Arial" w:hAnsi="Arial" w:cs="Arial"/>
          <w:color w:val="FF0000"/>
          <w:sz w:val="24"/>
          <w:szCs w:val="24"/>
        </w:rPr>
        <w:t>,</w:t>
      </w:r>
      <w:proofErr w:type="gramEnd"/>
      <w:r w:rsidRPr="00C0618A">
        <w:rPr>
          <w:rFonts w:ascii="Arial" w:hAnsi="Arial" w:cs="Arial"/>
          <w:color w:val="FF0000"/>
          <w:sz w:val="24"/>
          <w:szCs w:val="24"/>
        </w:rPr>
        <w:t xml:space="preserve"> </w:t>
      </w:r>
      <w:r w:rsidRPr="00C0618A">
        <w:rPr>
          <w:rFonts w:ascii="Arial" w:hAnsi="Arial" w:cs="Arial"/>
          <w:sz w:val="24"/>
          <w:szCs w:val="24"/>
        </w:rPr>
        <w:t>bem como</w:t>
      </w:r>
      <w:r w:rsidRPr="00AF76AC">
        <w:rPr>
          <w:rFonts w:ascii="Arial" w:hAnsi="Arial" w:cs="Arial"/>
          <w:sz w:val="24"/>
          <w:szCs w:val="24"/>
        </w:rPr>
        <w:t xml:space="preserve"> no sistema de licitação e no sítio eletrônico do Tribunal de Contas do Estado do Piauí.</w:t>
      </w:r>
    </w:p>
    <w:p w14:paraId="0E3358DC"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lastRenderedPageBreak/>
        <w:t>2</w:t>
      </w:r>
      <w:r w:rsidR="006A6311">
        <w:rPr>
          <w:rFonts w:ascii="Arial" w:hAnsi="Arial" w:cs="Arial"/>
          <w:b/>
          <w:bCs/>
          <w:sz w:val="24"/>
          <w:szCs w:val="24"/>
        </w:rPr>
        <w:t>4</w:t>
      </w:r>
      <w:r w:rsidRPr="00AF76AC">
        <w:rPr>
          <w:rFonts w:ascii="Arial" w:hAnsi="Arial" w:cs="Arial"/>
          <w:b/>
          <w:bCs/>
          <w:sz w:val="24"/>
          <w:szCs w:val="24"/>
        </w:rPr>
        <w:t>.15 </w:t>
      </w:r>
      <w:r w:rsidRPr="00AF76AC">
        <w:rPr>
          <w:rFonts w:ascii="Arial" w:hAnsi="Arial" w:cs="Arial"/>
          <w:sz w:val="24"/>
          <w:szCs w:val="24"/>
        </w:rPr>
        <w:t>O foro eleito para dirimir quaisquer dúvidas oriundas deste Edital é o da cidade de Teresina-PI.</w:t>
      </w:r>
    </w:p>
    <w:p w14:paraId="62E4B24E" w14:textId="77777777" w:rsidR="00AF76AC" w:rsidRPr="00AF76AC" w:rsidRDefault="00AF76AC" w:rsidP="00AF76AC">
      <w:pPr>
        <w:spacing w:line="360" w:lineRule="auto"/>
        <w:jc w:val="both"/>
        <w:rPr>
          <w:rFonts w:ascii="Arial" w:hAnsi="Arial" w:cs="Arial"/>
          <w:sz w:val="24"/>
          <w:szCs w:val="24"/>
        </w:rPr>
      </w:pPr>
      <w:r w:rsidRPr="00AF76AC">
        <w:rPr>
          <w:rFonts w:ascii="Arial" w:hAnsi="Arial" w:cs="Arial"/>
          <w:b/>
          <w:bCs/>
          <w:sz w:val="24"/>
          <w:szCs w:val="24"/>
        </w:rPr>
        <w:t>2</w:t>
      </w:r>
      <w:r w:rsidR="006A6311">
        <w:rPr>
          <w:rFonts w:ascii="Arial" w:hAnsi="Arial" w:cs="Arial"/>
          <w:b/>
          <w:bCs/>
          <w:sz w:val="24"/>
          <w:szCs w:val="24"/>
        </w:rPr>
        <w:t>4</w:t>
      </w:r>
      <w:r w:rsidRPr="00AF76AC">
        <w:rPr>
          <w:rFonts w:ascii="Arial" w:hAnsi="Arial" w:cs="Arial"/>
          <w:b/>
          <w:bCs/>
          <w:sz w:val="24"/>
          <w:szCs w:val="24"/>
        </w:rPr>
        <w:t>.16</w:t>
      </w:r>
      <w:r w:rsidRPr="00AF76AC">
        <w:rPr>
          <w:rFonts w:ascii="Arial" w:hAnsi="Arial" w:cs="Arial"/>
          <w:sz w:val="24"/>
          <w:szCs w:val="24"/>
        </w:rPr>
        <w:t> Integram este Edital, para todos os fins e efeitos, os seguintes anexos:</w:t>
      </w:r>
    </w:p>
    <w:p w14:paraId="7A9957FD"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b/>
          <w:bCs/>
          <w:color w:val="FF0000"/>
          <w:sz w:val="24"/>
          <w:szCs w:val="24"/>
        </w:rPr>
        <w:t>Anexo I</w:t>
      </w:r>
      <w:r w:rsidRPr="00D12FFE">
        <w:rPr>
          <w:rFonts w:ascii="Arial" w:hAnsi="Arial" w:cs="Arial"/>
          <w:color w:val="FF0000"/>
          <w:sz w:val="24"/>
          <w:szCs w:val="24"/>
        </w:rPr>
        <w:t xml:space="preserve"> - Projeto Básico:</w:t>
      </w:r>
    </w:p>
    <w:p w14:paraId="67D17633"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I - Planilhas de Orçamentária Custos e Formação de Preços;</w:t>
      </w:r>
    </w:p>
    <w:p w14:paraId="69B074F1"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II - Planilhas de Composições;</w:t>
      </w:r>
    </w:p>
    <w:p w14:paraId="31832967"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III - Cronograma Físico-Financeiro;</w:t>
      </w:r>
    </w:p>
    <w:p w14:paraId="0FD824D2" w14:textId="4E965004" w:rsidR="00AF76AC" w:rsidRPr="00D12FFE" w:rsidRDefault="00AF76AC" w:rsidP="007E38BA">
      <w:pPr>
        <w:tabs>
          <w:tab w:val="left" w:pos="8325"/>
        </w:tabs>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IV - Administração Local;</w:t>
      </w:r>
      <w:r w:rsidR="007E38BA">
        <w:rPr>
          <w:rFonts w:ascii="Arial" w:hAnsi="Arial" w:cs="Arial"/>
          <w:color w:val="FF0000"/>
          <w:sz w:val="24"/>
          <w:szCs w:val="24"/>
        </w:rPr>
        <w:tab/>
      </w:r>
    </w:p>
    <w:p w14:paraId="72093BF1"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V - Composição do BDI;</w:t>
      </w:r>
    </w:p>
    <w:p w14:paraId="674D7A78"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VI - Composição Leis Sociais;</w:t>
      </w:r>
    </w:p>
    <w:p w14:paraId="2260396B"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VII - Memorial de Cálculo;</w:t>
      </w:r>
    </w:p>
    <w:p w14:paraId="60877FF5"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VIII - Memorial Descritivo;</w:t>
      </w:r>
    </w:p>
    <w:p w14:paraId="4944BBC9"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IX - Caderno de Especificações Técnicas;</w:t>
      </w:r>
    </w:p>
    <w:p w14:paraId="6CE4E96E"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X - Projetos (Plantas);</w:t>
      </w:r>
    </w:p>
    <w:p w14:paraId="24DC11E1"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XI - Relatório Fotográfico;</w:t>
      </w:r>
    </w:p>
    <w:p w14:paraId="29A6B464"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color w:val="FF0000"/>
          <w:sz w:val="24"/>
          <w:szCs w:val="24"/>
        </w:rPr>
        <w:t>Apêndice XII - ****</w:t>
      </w:r>
    </w:p>
    <w:p w14:paraId="7B631706"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b/>
          <w:bCs/>
          <w:color w:val="FF0000"/>
          <w:sz w:val="24"/>
          <w:szCs w:val="24"/>
        </w:rPr>
        <w:t>Anexo II</w:t>
      </w:r>
      <w:r w:rsidRPr="00D12FFE">
        <w:rPr>
          <w:rFonts w:ascii="Arial" w:hAnsi="Arial" w:cs="Arial"/>
          <w:color w:val="FF0000"/>
          <w:sz w:val="24"/>
          <w:szCs w:val="24"/>
        </w:rPr>
        <w:t xml:space="preserve"> - Minuta de Termo de Contrato;</w:t>
      </w:r>
    </w:p>
    <w:p w14:paraId="237731F3"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b/>
          <w:bCs/>
          <w:color w:val="FF0000"/>
          <w:sz w:val="24"/>
          <w:szCs w:val="24"/>
        </w:rPr>
        <w:t>Anexo III</w:t>
      </w:r>
      <w:r w:rsidRPr="00D12FFE">
        <w:rPr>
          <w:rFonts w:ascii="Arial" w:hAnsi="Arial" w:cs="Arial"/>
          <w:color w:val="FF0000"/>
          <w:sz w:val="24"/>
          <w:szCs w:val="24"/>
        </w:rPr>
        <w:t xml:space="preserve"> - Modelo de Proposta;</w:t>
      </w:r>
    </w:p>
    <w:p w14:paraId="2EC3F8FE"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b/>
          <w:bCs/>
          <w:color w:val="FF0000"/>
          <w:sz w:val="24"/>
          <w:szCs w:val="24"/>
        </w:rPr>
        <w:t>Anexo IV</w:t>
      </w:r>
      <w:r w:rsidRPr="00D12FFE">
        <w:rPr>
          <w:rFonts w:ascii="Arial" w:hAnsi="Arial" w:cs="Arial"/>
          <w:color w:val="FF0000"/>
          <w:sz w:val="24"/>
          <w:szCs w:val="24"/>
        </w:rPr>
        <w:t xml:space="preserve"> - Modelo de Declaração de instalação do canteiro de obras, disponibilidade das máquinas, equipamentos e de pessoal técnico;</w:t>
      </w:r>
    </w:p>
    <w:p w14:paraId="2F33E737"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b/>
          <w:bCs/>
          <w:color w:val="FF0000"/>
          <w:sz w:val="24"/>
          <w:szCs w:val="24"/>
        </w:rPr>
        <w:t>Anexo V</w:t>
      </w:r>
      <w:r w:rsidRPr="00D12FFE">
        <w:rPr>
          <w:rFonts w:ascii="Arial" w:hAnsi="Arial" w:cs="Arial"/>
          <w:color w:val="FF0000"/>
          <w:sz w:val="24"/>
          <w:szCs w:val="24"/>
        </w:rPr>
        <w:t xml:space="preserve"> - Modelo de Declaração de microempresa, de empresa de pequeno porte, ou de cooperativa enquadrada no art. 34 da Lei n° 11.488/2007;</w:t>
      </w:r>
    </w:p>
    <w:p w14:paraId="7539F2A2" w14:textId="77777777" w:rsidR="00AF76AC" w:rsidRPr="00D12FFE" w:rsidRDefault="00AF76AC" w:rsidP="00AF76AC">
      <w:pPr>
        <w:spacing w:line="360" w:lineRule="auto"/>
        <w:ind w:left="600"/>
        <w:jc w:val="both"/>
        <w:rPr>
          <w:rFonts w:ascii="Arial" w:hAnsi="Arial" w:cs="Arial"/>
          <w:color w:val="FF0000"/>
          <w:sz w:val="24"/>
          <w:szCs w:val="24"/>
        </w:rPr>
      </w:pPr>
      <w:r w:rsidRPr="00D12FFE">
        <w:rPr>
          <w:rFonts w:ascii="Arial" w:hAnsi="Arial" w:cs="Arial"/>
          <w:b/>
          <w:bCs/>
          <w:color w:val="FF0000"/>
          <w:sz w:val="24"/>
          <w:szCs w:val="24"/>
        </w:rPr>
        <w:t xml:space="preserve">Anexo VI </w:t>
      </w:r>
      <w:r w:rsidRPr="00D12FFE">
        <w:rPr>
          <w:rFonts w:ascii="Arial" w:hAnsi="Arial" w:cs="Arial"/>
          <w:color w:val="FF0000"/>
          <w:sz w:val="24"/>
          <w:szCs w:val="24"/>
        </w:rPr>
        <w:t>- Modelo de Declaração de que não possui servidor público da ativa ou comissionado do Estado do Piauí como responsável técnico – Administração Direta;</w:t>
      </w:r>
    </w:p>
    <w:p w14:paraId="493C2ACD" w14:textId="10770F4A" w:rsidR="008B3403" w:rsidRDefault="00D12FFE" w:rsidP="00AF76AC">
      <w:pPr>
        <w:spacing w:line="360" w:lineRule="auto"/>
        <w:ind w:left="600"/>
        <w:jc w:val="both"/>
        <w:rPr>
          <w:rFonts w:ascii="Arial" w:hAnsi="Arial" w:cs="Arial"/>
          <w:color w:val="FF0000"/>
          <w:sz w:val="24"/>
          <w:szCs w:val="24"/>
        </w:rPr>
      </w:pPr>
      <w:r>
        <w:rPr>
          <w:rFonts w:ascii="Arial" w:hAnsi="Arial" w:cs="Arial"/>
          <w:b/>
          <w:bCs/>
          <w:color w:val="FF0000"/>
          <w:sz w:val="24"/>
          <w:szCs w:val="24"/>
        </w:rPr>
        <w:t xml:space="preserve">Anexo VII </w:t>
      </w:r>
      <w:r>
        <w:rPr>
          <w:rFonts w:ascii="Arial" w:hAnsi="Arial" w:cs="Arial"/>
          <w:color w:val="FF0000"/>
          <w:sz w:val="24"/>
          <w:szCs w:val="24"/>
        </w:rPr>
        <w:t xml:space="preserve">– </w:t>
      </w:r>
      <w:r w:rsidR="008B3403">
        <w:rPr>
          <w:rFonts w:ascii="Arial" w:hAnsi="Arial" w:cs="Arial"/>
          <w:color w:val="FF0000"/>
          <w:sz w:val="24"/>
          <w:szCs w:val="24"/>
        </w:rPr>
        <w:t>Modelo de Declaração de Compromissos Assumidos;</w:t>
      </w:r>
    </w:p>
    <w:p w14:paraId="5DBA7586" w14:textId="02B29CC8" w:rsidR="00D12FFE" w:rsidRDefault="008B3403" w:rsidP="00AF76AC">
      <w:pPr>
        <w:spacing w:line="360" w:lineRule="auto"/>
        <w:ind w:left="600"/>
        <w:jc w:val="both"/>
        <w:rPr>
          <w:rFonts w:ascii="Arial" w:hAnsi="Arial" w:cs="Arial"/>
          <w:color w:val="FF0000"/>
          <w:sz w:val="24"/>
          <w:szCs w:val="24"/>
        </w:rPr>
      </w:pPr>
      <w:r w:rsidRPr="008B3403">
        <w:rPr>
          <w:rFonts w:ascii="Arial" w:hAnsi="Arial" w:cs="Arial"/>
          <w:b/>
          <w:color w:val="FF0000"/>
          <w:sz w:val="24"/>
          <w:szCs w:val="24"/>
        </w:rPr>
        <w:t xml:space="preserve">Anexo </w:t>
      </w:r>
      <w:r w:rsidR="003038A3">
        <w:rPr>
          <w:rFonts w:ascii="Arial" w:hAnsi="Arial" w:cs="Arial"/>
          <w:b/>
          <w:color w:val="FF0000"/>
          <w:sz w:val="24"/>
          <w:szCs w:val="24"/>
        </w:rPr>
        <w:t>VIII</w:t>
      </w:r>
      <w:r>
        <w:rPr>
          <w:rFonts w:ascii="Arial" w:hAnsi="Arial" w:cs="Arial"/>
          <w:color w:val="FF0000"/>
          <w:sz w:val="24"/>
          <w:szCs w:val="24"/>
        </w:rPr>
        <w:t xml:space="preserve"> - </w:t>
      </w:r>
      <w:r w:rsidR="00D12FFE">
        <w:rPr>
          <w:rFonts w:ascii="Arial" w:hAnsi="Arial" w:cs="Arial"/>
          <w:color w:val="FF0000"/>
          <w:sz w:val="24"/>
          <w:szCs w:val="24"/>
        </w:rPr>
        <w:t>(outros anexos...)</w:t>
      </w:r>
      <w:r>
        <w:rPr>
          <w:rFonts w:ascii="Arial" w:hAnsi="Arial" w:cs="Arial"/>
          <w:color w:val="FF0000"/>
          <w:sz w:val="24"/>
          <w:szCs w:val="24"/>
        </w:rPr>
        <w:t>;</w:t>
      </w:r>
    </w:p>
    <w:p w14:paraId="4DD8B440" w14:textId="77777777" w:rsidR="008B3403" w:rsidRPr="00D12FFE" w:rsidRDefault="008B3403" w:rsidP="00AF76AC">
      <w:pPr>
        <w:spacing w:line="360" w:lineRule="auto"/>
        <w:ind w:left="600"/>
        <w:jc w:val="both"/>
        <w:rPr>
          <w:rFonts w:ascii="Arial" w:hAnsi="Arial" w:cs="Arial"/>
          <w:color w:val="FF0000"/>
          <w:sz w:val="24"/>
          <w:szCs w:val="24"/>
        </w:rPr>
      </w:pPr>
    </w:p>
    <w:p w14:paraId="553B6DA5" w14:textId="77777777" w:rsidR="00D12FFE" w:rsidRDefault="00D12FFE" w:rsidP="00D12FFE">
      <w:pPr>
        <w:pStyle w:val="Citao"/>
        <w:rPr>
          <w:rFonts w:ascii="Arial" w:hAnsi="Arial" w:cs="Arial"/>
          <w:i w:val="0"/>
        </w:rPr>
      </w:pPr>
      <w:r w:rsidRPr="00724D21">
        <w:rPr>
          <w:rFonts w:ascii="Arial" w:hAnsi="Arial" w:cs="Arial"/>
          <w:b/>
          <w:i w:val="0"/>
          <w:iCs w:val="0"/>
          <w:highlight w:val="yellow"/>
        </w:rPr>
        <w:t xml:space="preserve">Nota Explicativa: </w:t>
      </w:r>
      <w:r w:rsidRPr="00724D21">
        <w:rPr>
          <w:rFonts w:ascii="Arial" w:hAnsi="Arial" w:cs="Arial"/>
          <w:i w:val="0"/>
          <w:highlight w:val="yellow"/>
        </w:rPr>
        <w:t>O presente rol de anexos é meramente exemplificativo e poderá ser alterado de acordo com as peculiaridades da licitação.</w:t>
      </w:r>
    </w:p>
    <w:p w14:paraId="63EA3638" w14:textId="77777777" w:rsidR="00AF76AC" w:rsidRPr="00AF76AC" w:rsidRDefault="00AF76AC" w:rsidP="00AF76AC">
      <w:pPr>
        <w:spacing w:line="360" w:lineRule="auto"/>
        <w:ind w:left="600"/>
        <w:jc w:val="both"/>
        <w:rPr>
          <w:rFonts w:ascii="Arial" w:hAnsi="Arial" w:cs="Arial"/>
          <w:sz w:val="24"/>
          <w:szCs w:val="24"/>
        </w:rPr>
      </w:pPr>
    </w:p>
    <w:p w14:paraId="2B2EF609" w14:textId="77777777" w:rsidR="00AF76AC" w:rsidRDefault="00AF76AC" w:rsidP="00AF76AC">
      <w:pPr>
        <w:spacing w:line="360" w:lineRule="auto"/>
        <w:jc w:val="center"/>
        <w:rPr>
          <w:rFonts w:ascii="Arial" w:hAnsi="Arial" w:cs="Arial"/>
          <w:sz w:val="24"/>
          <w:szCs w:val="24"/>
        </w:rPr>
      </w:pPr>
      <w:r w:rsidRPr="00AF76AC">
        <w:rPr>
          <w:rFonts w:ascii="Arial" w:hAnsi="Arial" w:cs="Arial"/>
          <w:sz w:val="24"/>
          <w:szCs w:val="24"/>
        </w:rPr>
        <w:lastRenderedPageBreak/>
        <w:t xml:space="preserve">Teresina-PI, </w:t>
      </w:r>
      <w:r w:rsidRPr="00AF76AC">
        <w:rPr>
          <w:rFonts w:ascii="Arial" w:hAnsi="Arial" w:cs="Arial"/>
          <w:color w:val="FF0000"/>
          <w:sz w:val="24"/>
          <w:szCs w:val="24"/>
        </w:rPr>
        <w:t>****</w:t>
      </w:r>
      <w:r w:rsidRPr="00AF76AC">
        <w:rPr>
          <w:rFonts w:ascii="Arial" w:hAnsi="Arial" w:cs="Arial"/>
          <w:sz w:val="24"/>
          <w:szCs w:val="24"/>
        </w:rPr>
        <w:t xml:space="preserve">, de </w:t>
      </w:r>
      <w:r w:rsidRPr="00AF76AC">
        <w:rPr>
          <w:rFonts w:ascii="Arial" w:hAnsi="Arial" w:cs="Arial"/>
          <w:color w:val="FF0000"/>
          <w:sz w:val="24"/>
          <w:szCs w:val="24"/>
        </w:rPr>
        <w:t>****</w:t>
      </w:r>
      <w:r w:rsidRPr="00AF76AC">
        <w:rPr>
          <w:rFonts w:ascii="Arial" w:hAnsi="Arial" w:cs="Arial"/>
          <w:sz w:val="24"/>
          <w:szCs w:val="24"/>
        </w:rPr>
        <w:t xml:space="preserve"> de 202</w:t>
      </w:r>
      <w:r w:rsidRPr="00AF76AC">
        <w:rPr>
          <w:rFonts w:ascii="Arial" w:hAnsi="Arial" w:cs="Arial"/>
          <w:color w:val="FF0000"/>
          <w:sz w:val="24"/>
          <w:szCs w:val="24"/>
        </w:rPr>
        <w:t>*</w:t>
      </w:r>
      <w:r w:rsidRPr="00AF76AC">
        <w:rPr>
          <w:rFonts w:ascii="Arial" w:hAnsi="Arial" w:cs="Arial"/>
          <w:sz w:val="24"/>
          <w:szCs w:val="24"/>
        </w:rPr>
        <w:t>.</w:t>
      </w:r>
    </w:p>
    <w:p w14:paraId="43A17C21" w14:textId="77777777" w:rsidR="00231C5F" w:rsidRPr="00AF76AC" w:rsidRDefault="00231C5F" w:rsidP="00AF76AC">
      <w:pPr>
        <w:spacing w:line="360" w:lineRule="auto"/>
        <w:jc w:val="center"/>
        <w:rPr>
          <w:rFonts w:ascii="Arial" w:hAnsi="Arial" w:cs="Arial"/>
          <w:sz w:val="24"/>
          <w:szCs w:val="24"/>
        </w:rPr>
      </w:pPr>
    </w:p>
    <w:p w14:paraId="2523D50F" w14:textId="77777777" w:rsidR="00AF76AC" w:rsidRPr="00AF76AC" w:rsidRDefault="00AF76AC" w:rsidP="00AF76AC">
      <w:pPr>
        <w:spacing w:line="360" w:lineRule="auto"/>
        <w:jc w:val="center"/>
        <w:rPr>
          <w:rFonts w:ascii="Arial" w:hAnsi="Arial" w:cs="Arial"/>
          <w:sz w:val="24"/>
          <w:szCs w:val="24"/>
        </w:rPr>
      </w:pPr>
      <w:proofErr w:type="spellStart"/>
      <w:proofErr w:type="gramStart"/>
      <w:r w:rsidRPr="00AF76AC">
        <w:rPr>
          <w:rFonts w:ascii="Arial" w:hAnsi="Arial" w:cs="Arial"/>
          <w:b/>
          <w:bCs/>
          <w:color w:val="FF0000"/>
          <w:sz w:val="24"/>
          <w:szCs w:val="24"/>
        </w:rPr>
        <w:t>xxxxxx</w:t>
      </w:r>
      <w:proofErr w:type="spellEnd"/>
      <w:proofErr w:type="gramEnd"/>
    </w:p>
    <w:p w14:paraId="6AB15678"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Presidente da Comissão Permanente de Licitação</w:t>
      </w:r>
    </w:p>
    <w:p w14:paraId="304F3860"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De acordo,</w:t>
      </w:r>
    </w:p>
    <w:p w14:paraId="6A327B3C" w14:textId="77777777" w:rsidR="00AF76AC" w:rsidRPr="00AF76AC" w:rsidRDefault="00AF76AC" w:rsidP="00AF76AC">
      <w:pPr>
        <w:spacing w:line="360" w:lineRule="auto"/>
        <w:jc w:val="center"/>
        <w:rPr>
          <w:rFonts w:ascii="Arial" w:hAnsi="Arial" w:cs="Arial"/>
          <w:sz w:val="24"/>
          <w:szCs w:val="24"/>
        </w:rPr>
      </w:pPr>
    </w:p>
    <w:p w14:paraId="2DAEAE20" w14:textId="77777777" w:rsidR="00AF76AC" w:rsidRPr="00AF76AC" w:rsidRDefault="00AF76AC" w:rsidP="00AF76AC">
      <w:pPr>
        <w:spacing w:line="360" w:lineRule="auto"/>
        <w:jc w:val="center"/>
        <w:rPr>
          <w:rFonts w:ascii="Arial" w:hAnsi="Arial" w:cs="Arial"/>
          <w:sz w:val="24"/>
          <w:szCs w:val="24"/>
        </w:rPr>
      </w:pPr>
      <w:proofErr w:type="spellStart"/>
      <w:proofErr w:type="gramStart"/>
      <w:r w:rsidRPr="00AF76AC">
        <w:rPr>
          <w:rFonts w:ascii="Arial" w:hAnsi="Arial" w:cs="Arial"/>
          <w:b/>
          <w:bCs/>
          <w:color w:val="FF0000"/>
          <w:sz w:val="24"/>
          <w:szCs w:val="24"/>
        </w:rPr>
        <w:t>xxxxx</w:t>
      </w:r>
      <w:proofErr w:type="spellEnd"/>
      <w:proofErr w:type="gramEnd"/>
    </w:p>
    <w:p w14:paraId="215AC8BC" w14:textId="77777777" w:rsidR="00AF76AC" w:rsidRPr="00AF76AC" w:rsidRDefault="00AF76AC" w:rsidP="00AF76AC">
      <w:pPr>
        <w:spacing w:line="360" w:lineRule="auto"/>
        <w:jc w:val="center"/>
        <w:rPr>
          <w:rFonts w:ascii="Arial" w:hAnsi="Arial" w:cs="Arial"/>
          <w:sz w:val="24"/>
          <w:szCs w:val="24"/>
        </w:rPr>
      </w:pPr>
      <w:r w:rsidRPr="00AF76AC">
        <w:rPr>
          <w:rFonts w:ascii="Arial" w:hAnsi="Arial" w:cs="Arial"/>
          <w:sz w:val="24"/>
          <w:szCs w:val="24"/>
        </w:rPr>
        <w:t>Autoridade Competente</w:t>
      </w:r>
    </w:p>
    <w:p w14:paraId="32D3963C" w14:textId="77777777" w:rsidR="00AF76AC" w:rsidRPr="00AF76AC" w:rsidRDefault="00AF76AC" w:rsidP="00AF76AC">
      <w:pPr>
        <w:spacing w:line="360" w:lineRule="auto"/>
        <w:rPr>
          <w:rFonts w:ascii="Arial" w:hAnsi="Arial" w:cs="Arial"/>
          <w:sz w:val="24"/>
          <w:szCs w:val="24"/>
        </w:rPr>
      </w:pPr>
    </w:p>
    <w:p w14:paraId="7A374FA3" w14:textId="77777777" w:rsidR="00AF76AC" w:rsidRPr="00AF76AC" w:rsidRDefault="00AF76AC" w:rsidP="00AF76AC">
      <w:pPr>
        <w:spacing w:line="360" w:lineRule="auto"/>
        <w:rPr>
          <w:rFonts w:ascii="Arial" w:hAnsi="Arial" w:cs="Arial"/>
          <w:sz w:val="24"/>
          <w:szCs w:val="24"/>
        </w:rPr>
      </w:pPr>
    </w:p>
    <w:p w14:paraId="36F72A3C" w14:textId="77777777" w:rsidR="00AF76AC" w:rsidRPr="00AF76AC" w:rsidRDefault="00AF76AC" w:rsidP="00AF76AC">
      <w:pPr>
        <w:spacing w:line="360" w:lineRule="auto"/>
        <w:rPr>
          <w:rFonts w:ascii="Arial" w:hAnsi="Arial" w:cs="Arial"/>
          <w:sz w:val="24"/>
          <w:szCs w:val="24"/>
        </w:rPr>
      </w:pPr>
    </w:p>
    <w:p w14:paraId="431C09C0" w14:textId="77777777" w:rsidR="00EE6802" w:rsidRPr="00AF76AC" w:rsidRDefault="00EE6802" w:rsidP="00AF76AC">
      <w:pPr>
        <w:spacing w:line="360" w:lineRule="auto"/>
        <w:rPr>
          <w:rFonts w:ascii="Arial" w:hAnsi="Arial" w:cs="Arial"/>
          <w:sz w:val="24"/>
          <w:szCs w:val="24"/>
        </w:rPr>
      </w:pPr>
    </w:p>
    <w:sectPr w:rsidR="00EE6802" w:rsidRPr="00AF76AC" w:rsidSect="00B267EB">
      <w:headerReference w:type="default" r:id="rId12"/>
      <w:footerReference w:type="even" r:id="rId13"/>
      <w:footerReference w:type="default" r:id="rId14"/>
      <w:pgSz w:w="11907" w:h="16840" w:code="9"/>
      <w:pgMar w:top="1134" w:right="1134" w:bottom="1134" w:left="1701" w:header="272" w:footer="851" w:gutter="0"/>
      <w:cols w:space="720"/>
      <w:docGrid w:linePitch="27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ED4943" w16cex:dateUtc="2020-08-23T23:00:00Z"/>
  <w16cex:commentExtensible w16cex:durableId="22EE151C" w16cex:dateUtc="2020-08-24T13:29:00Z"/>
  <w16cex:commentExtensible w16cex:durableId="22ED5B79" w16cex:dateUtc="2020-08-24T00:17:00Z"/>
  <w16cex:commentExtensible w16cex:durableId="22EE1524" w16cex:dateUtc="2020-08-24T13:29:00Z"/>
  <w16cex:commentExtensible w16cex:durableId="22ED5B90" w16cex:dateUtc="2020-08-24T00:18:00Z"/>
  <w16cex:commentExtensible w16cex:durableId="22EE153D" w16cex:dateUtc="2020-08-24T13:30:00Z"/>
  <w16cex:commentExtensible w16cex:durableId="22ED542B" w16cex:dateUtc="2020-08-23T23:46:00Z"/>
  <w16cex:commentExtensible w16cex:durableId="22EE154E" w16cex:dateUtc="2020-08-24T13:30:00Z"/>
  <w16cex:commentExtensible w16cex:durableId="22ED56E9" w16cex:dateUtc="2020-08-23T23:58:00Z"/>
  <w16cex:commentExtensible w16cex:durableId="22EE159E" w16cex:dateUtc="2020-08-24T13:31:00Z"/>
  <w16cex:commentExtensible w16cex:durableId="22ED5635" w16cex:dateUtc="2020-08-23T23:55:00Z"/>
  <w16cex:commentExtensible w16cex:durableId="22EE1576" w16cex:dateUtc="2020-08-24T13:31:00Z"/>
  <w16cex:commentExtensible w16cex:durableId="22ED7734" w16cex:dateUtc="2020-08-24T02:16:00Z"/>
  <w16cex:commentExtensible w16cex:durableId="22EE173A" w16cex:dateUtc="2020-08-24T13:38:00Z"/>
  <w16cex:commentExtensible w16cex:durableId="22ED62CC" w16cex:dateUtc="2020-08-24T00: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D1460C5" w16cid:durableId="22ED4943"/>
  <w16cid:commentId w16cid:paraId="7C00F175" w16cid:durableId="22EE151C"/>
  <w16cid:commentId w16cid:paraId="0FF80097" w16cid:durableId="22ED5B79"/>
  <w16cid:commentId w16cid:paraId="008C16C0" w16cid:durableId="22EE1524"/>
  <w16cid:commentId w16cid:paraId="430B91B8" w16cid:durableId="22ED5B90"/>
  <w16cid:commentId w16cid:paraId="5216C074" w16cid:durableId="22EE153D"/>
  <w16cid:commentId w16cid:paraId="4FFBC5DB" w16cid:durableId="22ED542B"/>
  <w16cid:commentId w16cid:paraId="2DFFD0E3" w16cid:durableId="22EE154E"/>
  <w16cid:commentId w16cid:paraId="4ABAB313" w16cid:durableId="22ED56E9"/>
  <w16cid:commentId w16cid:paraId="42B5C704" w16cid:durableId="22EE159E"/>
  <w16cid:commentId w16cid:paraId="6605FDCB" w16cid:durableId="22ED5635"/>
  <w16cid:commentId w16cid:paraId="4B336BE2" w16cid:durableId="22EE1576"/>
  <w16cid:commentId w16cid:paraId="38CA65D3" w16cid:durableId="22ED7734"/>
  <w16cid:commentId w16cid:paraId="1DB9641F" w16cid:durableId="22EE173A"/>
  <w16cid:commentId w16cid:paraId="44FBD9A0" w16cid:durableId="22ED62C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5B97D" w14:textId="77777777" w:rsidR="002B5233" w:rsidRDefault="002B5233">
      <w:r>
        <w:separator/>
      </w:r>
    </w:p>
  </w:endnote>
  <w:endnote w:type="continuationSeparator" w:id="0">
    <w:p w14:paraId="2BA1879E" w14:textId="77777777" w:rsidR="002B5233" w:rsidRDefault="002B5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00000003"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2A5B8" w14:textId="77777777" w:rsidR="00123FF0" w:rsidRDefault="00123FF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31</w:t>
    </w:r>
    <w:r>
      <w:rPr>
        <w:rStyle w:val="Nmerodepgina"/>
      </w:rPr>
      <w:fldChar w:fldCharType="end"/>
    </w:r>
  </w:p>
  <w:p w14:paraId="25DC6A7F" w14:textId="77777777" w:rsidR="00123FF0" w:rsidRDefault="00123FF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9E0995" w14:textId="77777777" w:rsidR="00123FF0" w:rsidRDefault="00123FF0" w:rsidP="0098645F">
    <w:pPr>
      <w:tabs>
        <w:tab w:val="center" w:pos="4252"/>
        <w:tab w:val="right" w:pos="8504"/>
      </w:tabs>
      <w:jc w:val="right"/>
      <w:rPr>
        <w:rFonts w:ascii="Calibri" w:hAnsi="Calibri" w:cs="Calibri"/>
        <w:sz w:val="18"/>
        <w:szCs w:val="18"/>
        <w:lang w:eastAsia="en-US"/>
      </w:rPr>
    </w:pPr>
    <w:r w:rsidRPr="0045141F">
      <w:rPr>
        <w:rFonts w:ascii="Calibri" w:hAnsi="Calibri" w:cs="Calibri"/>
        <w:sz w:val="18"/>
        <w:szCs w:val="18"/>
        <w:lang w:eastAsia="en-US"/>
      </w:rPr>
      <w:t xml:space="preserve">Edital Padrão </w:t>
    </w:r>
    <w:r>
      <w:rPr>
        <w:rFonts w:ascii="Calibri" w:hAnsi="Calibri" w:cs="Calibri"/>
        <w:sz w:val="18"/>
        <w:szCs w:val="18"/>
        <w:lang w:eastAsia="en-US"/>
      </w:rPr>
      <w:t>- RDC Eletrônico – Obras</w:t>
    </w:r>
  </w:p>
  <w:p w14:paraId="5BE25AB1" w14:textId="77777777" w:rsidR="00123FF0" w:rsidRDefault="00123FF0" w:rsidP="0098645F">
    <w:pPr>
      <w:tabs>
        <w:tab w:val="center" w:pos="4252"/>
        <w:tab w:val="right" w:pos="8504"/>
      </w:tabs>
      <w:jc w:val="right"/>
      <w:rPr>
        <w:rFonts w:ascii="Calibri" w:hAnsi="Calibri" w:cs="Calibri"/>
        <w:sz w:val="18"/>
        <w:szCs w:val="18"/>
        <w:lang w:eastAsia="en-US"/>
      </w:rPr>
    </w:pPr>
    <w:r>
      <w:rPr>
        <w:rFonts w:ascii="Calibri" w:hAnsi="Calibri" w:cs="Calibri"/>
        <w:sz w:val="18"/>
        <w:szCs w:val="18"/>
        <w:lang w:eastAsia="en-US"/>
      </w:rPr>
      <w:t xml:space="preserve">Sistema </w:t>
    </w:r>
    <w:proofErr w:type="spellStart"/>
    <w:r>
      <w:rPr>
        <w:rFonts w:ascii="Calibri" w:hAnsi="Calibri" w:cs="Calibri"/>
        <w:sz w:val="18"/>
        <w:szCs w:val="18"/>
        <w:lang w:eastAsia="en-US"/>
      </w:rPr>
      <w:t>Comprasnet</w:t>
    </w:r>
    <w:proofErr w:type="spellEnd"/>
  </w:p>
  <w:p w14:paraId="15BE0FAC" w14:textId="202E0400" w:rsidR="00123FF0" w:rsidRPr="0045141F" w:rsidRDefault="005947A7" w:rsidP="0098645F">
    <w:pPr>
      <w:tabs>
        <w:tab w:val="center" w:pos="4252"/>
        <w:tab w:val="right" w:pos="8504"/>
      </w:tabs>
      <w:jc w:val="right"/>
    </w:pPr>
    <w:r>
      <w:rPr>
        <w:rFonts w:ascii="Calibri" w:hAnsi="Calibri" w:cs="Calibri"/>
        <w:sz w:val="18"/>
        <w:szCs w:val="18"/>
        <w:lang w:eastAsia="en-US"/>
      </w:rPr>
      <w:t>Abril 2023</w:t>
    </w:r>
  </w:p>
  <w:p w14:paraId="376BE505" w14:textId="77777777" w:rsidR="00123FF0" w:rsidRDefault="00123FF0" w:rsidP="0098645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55524B" w14:textId="77777777" w:rsidR="002B5233" w:rsidRDefault="002B5233">
      <w:r>
        <w:separator/>
      </w:r>
    </w:p>
  </w:footnote>
  <w:footnote w:type="continuationSeparator" w:id="0">
    <w:p w14:paraId="449153E2" w14:textId="77777777" w:rsidR="002B5233" w:rsidRDefault="002B52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456" w:type="dxa"/>
      <w:tblInd w:w="-961" w:type="dxa"/>
      <w:tblLayout w:type="fixed"/>
      <w:tblCellMar>
        <w:left w:w="70" w:type="dxa"/>
        <w:right w:w="70" w:type="dxa"/>
      </w:tblCellMar>
      <w:tblLook w:val="0000" w:firstRow="0" w:lastRow="0" w:firstColumn="0" w:lastColumn="0" w:noHBand="0" w:noVBand="0"/>
    </w:tblPr>
    <w:tblGrid>
      <w:gridCol w:w="1641"/>
      <w:gridCol w:w="8815"/>
    </w:tblGrid>
    <w:tr w:rsidR="00123FF0" w14:paraId="682BF497" w14:textId="77777777">
      <w:trPr>
        <w:trHeight w:val="1839"/>
      </w:trPr>
      <w:tc>
        <w:tcPr>
          <w:tcW w:w="1641" w:type="dxa"/>
        </w:tcPr>
        <w:p w14:paraId="5E6F253B" w14:textId="77777777" w:rsidR="00123FF0" w:rsidRDefault="00123FF0" w:rsidP="00BD1CE4">
          <w:pPr>
            <w:jc w:val="center"/>
          </w:pPr>
        </w:p>
      </w:tc>
      <w:tc>
        <w:tcPr>
          <w:tcW w:w="8815" w:type="dxa"/>
        </w:tcPr>
        <w:p w14:paraId="68F43FDE" w14:textId="77777777" w:rsidR="00123FF0" w:rsidRDefault="00123FF0" w:rsidP="00BD1CE4">
          <w:pPr>
            <w:pStyle w:val="Cabealho"/>
            <w:tabs>
              <w:tab w:val="left" w:pos="2400"/>
            </w:tabs>
            <w:jc w:val="center"/>
            <w:rPr>
              <w:b/>
              <w:bCs/>
            </w:rPr>
          </w:pPr>
        </w:p>
        <w:p w14:paraId="7D431604" w14:textId="77777777" w:rsidR="00123FF0" w:rsidRDefault="00123FF0" w:rsidP="00BD1CE4">
          <w:pPr>
            <w:pStyle w:val="Cabealho"/>
            <w:tabs>
              <w:tab w:val="left" w:pos="2400"/>
            </w:tabs>
            <w:jc w:val="center"/>
            <w:rPr>
              <w:b/>
              <w:bCs/>
            </w:rPr>
          </w:pPr>
        </w:p>
        <w:p w14:paraId="11B086A6" w14:textId="77777777" w:rsidR="00123FF0" w:rsidRDefault="00123FF0" w:rsidP="00BD1CE4">
          <w:pPr>
            <w:pStyle w:val="Cabealho"/>
            <w:tabs>
              <w:tab w:val="left" w:pos="2400"/>
            </w:tabs>
            <w:jc w:val="center"/>
            <w:rPr>
              <w:b/>
              <w:bCs/>
            </w:rPr>
          </w:pPr>
        </w:p>
        <w:p w14:paraId="3C2A5710" w14:textId="77777777" w:rsidR="00123FF0" w:rsidRDefault="00123FF0" w:rsidP="00BD1CE4">
          <w:pPr>
            <w:pStyle w:val="Cabealho"/>
            <w:tabs>
              <w:tab w:val="left" w:pos="2400"/>
            </w:tabs>
            <w:jc w:val="center"/>
            <w:rPr>
              <w:b/>
              <w:bCs/>
            </w:rPr>
          </w:pPr>
        </w:p>
        <w:p w14:paraId="3F5AC29A" w14:textId="77777777" w:rsidR="00123FF0" w:rsidRDefault="00123FF0" w:rsidP="00BD1CE4">
          <w:pPr>
            <w:pStyle w:val="Cabealho"/>
            <w:tabs>
              <w:tab w:val="left" w:pos="2400"/>
            </w:tabs>
            <w:jc w:val="center"/>
            <w:rPr>
              <w:b/>
              <w:bCs/>
            </w:rPr>
          </w:pPr>
        </w:p>
        <w:p w14:paraId="17E853DB" w14:textId="77777777" w:rsidR="00123FF0" w:rsidRPr="004B5051" w:rsidRDefault="00123FF0" w:rsidP="00BD1CE4">
          <w:pPr>
            <w:pStyle w:val="Cabealho"/>
            <w:tabs>
              <w:tab w:val="left" w:pos="2400"/>
            </w:tabs>
            <w:ind w:left="-1668"/>
            <w:jc w:val="center"/>
            <w:rPr>
              <w:b/>
              <w:bCs/>
            </w:rPr>
          </w:pPr>
          <w:r>
            <w:rPr>
              <w:b/>
              <w:bCs/>
              <w:noProof/>
            </w:rPr>
            <w:drawing>
              <wp:anchor distT="0" distB="0" distL="114300" distR="114300" simplePos="0" relativeHeight="251657728" behindDoc="0" locked="0" layoutInCell="1" allowOverlap="1" wp14:anchorId="3591D6EA" wp14:editId="36EE9092">
                <wp:simplePos x="0" y="0"/>
                <wp:positionH relativeFrom="column">
                  <wp:posOffset>1929765</wp:posOffset>
                </wp:positionH>
                <wp:positionV relativeFrom="paragraph">
                  <wp:posOffset>-636270</wp:posOffset>
                </wp:positionV>
                <wp:extent cx="638175" cy="581025"/>
                <wp:effectExtent l="19050" t="0" r="9525" b="0"/>
                <wp:wrapSquare wrapText="left"/>
                <wp:docPr id="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38175" cy="581025"/>
                        </a:xfrm>
                        <a:prstGeom prst="rect">
                          <a:avLst/>
                        </a:prstGeom>
                        <a:noFill/>
                      </pic:spPr>
                    </pic:pic>
                  </a:graphicData>
                </a:graphic>
              </wp:anchor>
            </w:drawing>
          </w:r>
          <w:r w:rsidRPr="004B5051">
            <w:rPr>
              <w:b/>
              <w:bCs/>
            </w:rPr>
            <w:t>ESTADO DO PIAUÍ</w:t>
          </w:r>
        </w:p>
        <w:p w14:paraId="46E5BE18" w14:textId="77777777" w:rsidR="00123FF0" w:rsidRPr="004B5051" w:rsidRDefault="00123FF0" w:rsidP="00BD1CE4">
          <w:pPr>
            <w:ind w:left="-1668"/>
            <w:jc w:val="center"/>
            <w:rPr>
              <w:b/>
              <w:bCs/>
            </w:rPr>
          </w:pPr>
          <w:r w:rsidRPr="004B5051">
            <w:rPr>
              <w:b/>
              <w:bCs/>
            </w:rPr>
            <w:t>PROCURADORIA-GERAL DO ESTADO</w:t>
          </w:r>
        </w:p>
        <w:p w14:paraId="76BA67C5" w14:textId="77777777" w:rsidR="00123FF0" w:rsidRPr="00BD1CE4" w:rsidRDefault="00123FF0" w:rsidP="00BD1CE4">
          <w:pPr>
            <w:tabs>
              <w:tab w:val="left" w:pos="1418"/>
            </w:tabs>
            <w:spacing w:line="360" w:lineRule="auto"/>
            <w:ind w:left="-1668"/>
            <w:jc w:val="center"/>
          </w:pPr>
          <w:r w:rsidRPr="004B5051">
            <w:rPr>
              <w:b/>
              <w:bCs/>
            </w:rPr>
            <w:t>PROCURADORIA DE LICITAÇÕES E CONTRATOS</w:t>
          </w:r>
        </w:p>
      </w:tc>
    </w:tr>
  </w:tbl>
  <w:p w14:paraId="795320CA" w14:textId="77777777" w:rsidR="00123FF0" w:rsidRPr="00D549A3" w:rsidRDefault="00123FF0" w:rsidP="00D549A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decimal"/>
      <w:lvlText w:val="%1-"/>
      <w:lvlJc w:val="left"/>
      <w:pPr>
        <w:tabs>
          <w:tab w:val="num" w:pos="927"/>
        </w:tabs>
        <w:ind w:left="927" w:hanging="360"/>
      </w:pPr>
    </w:lvl>
  </w:abstractNum>
  <w:abstractNum w:abstractNumId="1">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nsid w:val="00000007"/>
    <w:multiLevelType w:val="multilevel"/>
    <w:tmpl w:val="00000007"/>
    <w:name w:val="WW8Num7"/>
    <w:lvl w:ilvl="0">
      <w:start w:val="1"/>
      <w:numFmt w:val="lowerLetter"/>
      <w:lvlText w:val="%1)"/>
      <w:lvlJc w:val="left"/>
      <w:pPr>
        <w:tabs>
          <w:tab w:val="num" w:pos="644"/>
        </w:tabs>
        <w:ind w:left="0" w:firstLine="0"/>
      </w:pPr>
    </w:lvl>
    <w:lvl w:ilvl="1">
      <w:start w:val="1"/>
      <w:numFmt w:val="bullet"/>
      <w:lvlText w:val="·"/>
      <w:lvlJc w:val="left"/>
      <w:pPr>
        <w:tabs>
          <w:tab w:val="num" w:pos="1364"/>
        </w:tabs>
        <w:ind w:left="0" w:firstLine="0"/>
      </w:pPr>
      <w:rPr>
        <w:rFonts w:ascii="Symbol" w:hAnsi="Symbol"/>
      </w:rPr>
    </w:lvl>
    <w:lvl w:ilvl="2">
      <w:start w:val="1"/>
      <w:numFmt w:val="lowerRoman"/>
      <w:lvlText w:val="%3."/>
      <w:lvlJc w:val="right"/>
      <w:pPr>
        <w:tabs>
          <w:tab w:val="num" w:pos="2084"/>
        </w:tabs>
        <w:ind w:left="0" w:firstLine="0"/>
      </w:pPr>
    </w:lvl>
    <w:lvl w:ilvl="3">
      <w:start w:val="1"/>
      <w:numFmt w:val="decimal"/>
      <w:lvlText w:val="%4."/>
      <w:lvlJc w:val="left"/>
      <w:pPr>
        <w:tabs>
          <w:tab w:val="num" w:pos="2804"/>
        </w:tabs>
        <w:ind w:left="0" w:firstLine="0"/>
      </w:pPr>
    </w:lvl>
    <w:lvl w:ilvl="4">
      <w:start w:val="1"/>
      <w:numFmt w:val="lowerLetter"/>
      <w:lvlText w:val="%5."/>
      <w:lvlJc w:val="left"/>
      <w:pPr>
        <w:tabs>
          <w:tab w:val="num" w:pos="3524"/>
        </w:tabs>
        <w:ind w:left="0" w:firstLine="0"/>
      </w:pPr>
    </w:lvl>
    <w:lvl w:ilvl="5">
      <w:start w:val="1"/>
      <w:numFmt w:val="lowerRoman"/>
      <w:lvlText w:val="%6."/>
      <w:lvlJc w:val="right"/>
      <w:pPr>
        <w:tabs>
          <w:tab w:val="num" w:pos="4244"/>
        </w:tabs>
        <w:ind w:left="0" w:firstLine="0"/>
      </w:pPr>
    </w:lvl>
    <w:lvl w:ilvl="6">
      <w:start w:val="1"/>
      <w:numFmt w:val="decimal"/>
      <w:lvlText w:val="%7."/>
      <w:lvlJc w:val="left"/>
      <w:pPr>
        <w:tabs>
          <w:tab w:val="num" w:pos="4964"/>
        </w:tabs>
        <w:ind w:left="0" w:firstLine="0"/>
      </w:pPr>
    </w:lvl>
    <w:lvl w:ilvl="7">
      <w:start w:val="1"/>
      <w:numFmt w:val="lowerLetter"/>
      <w:lvlText w:val="%8."/>
      <w:lvlJc w:val="left"/>
      <w:pPr>
        <w:tabs>
          <w:tab w:val="num" w:pos="5684"/>
        </w:tabs>
        <w:ind w:left="0" w:firstLine="0"/>
      </w:pPr>
    </w:lvl>
    <w:lvl w:ilvl="8">
      <w:start w:val="1"/>
      <w:numFmt w:val="lowerRoman"/>
      <w:lvlText w:val="%9."/>
      <w:lvlJc w:val="right"/>
      <w:pPr>
        <w:tabs>
          <w:tab w:val="num" w:pos="6404"/>
        </w:tabs>
        <w:ind w:left="0" w:firstLine="0"/>
      </w:pPr>
    </w:lvl>
  </w:abstractNum>
  <w:abstractNum w:abstractNumId="3">
    <w:nsid w:val="00000009"/>
    <w:multiLevelType w:val="multilevel"/>
    <w:tmpl w:val="00000009"/>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4">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
    <w:nsid w:val="066C053A"/>
    <w:multiLevelType w:val="hybridMultilevel"/>
    <w:tmpl w:val="5FF2246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nsid w:val="0C8D2A10"/>
    <w:multiLevelType w:val="hybridMultilevel"/>
    <w:tmpl w:val="6F88370C"/>
    <w:lvl w:ilvl="0" w:tplc="90AE0E94">
      <w:start w:val="1"/>
      <w:numFmt w:val="lowerLetter"/>
      <w:lvlText w:val="%1)"/>
      <w:lvlJc w:val="left"/>
      <w:pPr>
        <w:tabs>
          <w:tab w:val="num" w:pos="727"/>
        </w:tabs>
        <w:ind w:left="727" w:hanging="360"/>
      </w:pPr>
    </w:lvl>
    <w:lvl w:ilvl="1" w:tplc="540CE394">
      <w:start w:val="1"/>
      <w:numFmt w:val="lowerLetter"/>
      <w:lvlText w:val="%2)"/>
      <w:lvlJc w:val="left"/>
      <w:pPr>
        <w:tabs>
          <w:tab w:val="num" w:pos="1447"/>
        </w:tabs>
        <w:ind w:left="1447"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B8C7090"/>
    <w:multiLevelType w:val="hybridMultilevel"/>
    <w:tmpl w:val="2228C6CA"/>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1E625DAD"/>
    <w:multiLevelType w:val="hybridMultilevel"/>
    <w:tmpl w:val="AB207528"/>
    <w:lvl w:ilvl="0" w:tplc="4328B1FC">
      <w:start w:val="1"/>
      <w:numFmt w:val="lowerLetter"/>
      <w:lvlText w:val="%1)"/>
      <w:lvlJc w:val="left"/>
      <w:pPr>
        <w:tabs>
          <w:tab w:val="num" w:pos="480"/>
        </w:tabs>
        <w:ind w:left="480" w:hanging="360"/>
      </w:pPr>
      <w:rPr>
        <w:rFonts w:hint="default"/>
      </w:rPr>
    </w:lvl>
    <w:lvl w:ilvl="1" w:tplc="DAD488C4">
      <w:start w:val="1"/>
      <w:numFmt w:val="upperRoman"/>
      <w:lvlText w:val="%2."/>
      <w:lvlJc w:val="left"/>
      <w:pPr>
        <w:tabs>
          <w:tab w:val="num" w:pos="1560"/>
        </w:tabs>
        <w:ind w:left="1560" w:hanging="720"/>
      </w:pPr>
      <w:rPr>
        <w:rFonts w:hint="default"/>
      </w:r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11">
    <w:nsid w:val="257A7452"/>
    <w:multiLevelType w:val="hybridMultilevel"/>
    <w:tmpl w:val="9A460758"/>
    <w:lvl w:ilvl="0" w:tplc="0416000F">
      <w:start w:val="1"/>
      <w:numFmt w:val="decimal"/>
      <w:lvlText w:val="%1."/>
      <w:lvlJc w:val="left"/>
      <w:pPr>
        <w:tabs>
          <w:tab w:val="num" w:pos="644"/>
        </w:tabs>
        <w:ind w:left="644" w:hanging="360"/>
      </w:pPr>
    </w:lvl>
    <w:lvl w:ilvl="1" w:tplc="D0EC720A">
      <w:start w:val="1"/>
      <w:numFmt w:val="upperRoman"/>
      <w:lvlText w:val="%2."/>
      <w:lvlJc w:val="left"/>
      <w:pPr>
        <w:tabs>
          <w:tab w:val="num" w:pos="1800"/>
        </w:tabs>
        <w:ind w:left="1800" w:hanging="720"/>
      </w:pPr>
      <w:rPr>
        <w:rFonts w:hint="default"/>
      </w:rPr>
    </w:lvl>
    <w:lvl w:ilvl="2" w:tplc="FA866E64">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3">
    <w:nsid w:val="2C0A41B1"/>
    <w:multiLevelType w:val="multilevel"/>
    <w:tmpl w:val="30023DE2"/>
    <w:lvl w:ilvl="0">
      <w:start w:val="8"/>
      <w:numFmt w:val="decimal"/>
      <w:lvlText w:val="%1."/>
      <w:lvlJc w:val="left"/>
      <w:pPr>
        <w:ind w:left="360" w:hanging="360"/>
      </w:pPr>
      <w:rPr>
        <w:strike w:val="0"/>
        <w:dstrike w:val="0"/>
        <w:u w:val="none"/>
        <w:effect w:val="none"/>
      </w:rPr>
    </w:lvl>
    <w:lvl w:ilvl="1">
      <w:start w:val="1"/>
      <w:numFmt w:val="decimal"/>
      <w:lvlText w:val="%1.%2."/>
      <w:lvlJc w:val="left"/>
      <w:pPr>
        <w:ind w:left="714" w:hanging="360"/>
      </w:pPr>
    </w:lvl>
    <w:lvl w:ilvl="2">
      <w:start w:val="1"/>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14">
    <w:nsid w:val="2E3E377B"/>
    <w:multiLevelType w:val="multilevel"/>
    <w:tmpl w:val="BC385F86"/>
    <w:lvl w:ilvl="0">
      <w:start w:val="8"/>
      <w:numFmt w:val="decimal"/>
      <w:lvlText w:val="%1."/>
      <w:lvlJc w:val="left"/>
      <w:pPr>
        <w:ind w:left="768" w:hanging="768"/>
      </w:pPr>
      <w:rPr>
        <w:rFonts w:hint="default"/>
        <w:strike w:val="0"/>
        <w:dstrike w:val="0"/>
      </w:rPr>
    </w:lvl>
    <w:lvl w:ilvl="1">
      <w:start w:val="1"/>
      <w:numFmt w:val="decimal"/>
      <w:lvlText w:val="%1.%2."/>
      <w:lvlJc w:val="left"/>
      <w:pPr>
        <w:ind w:left="1128" w:hanging="768"/>
      </w:pPr>
      <w:rPr>
        <w:rFonts w:hint="default"/>
        <w:i w:val="0"/>
        <w:iCs w:val="0"/>
        <w:color w:val="auto"/>
      </w:rPr>
    </w:lvl>
    <w:lvl w:ilvl="2">
      <w:start w:val="4"/>
      <w:numFmt w:val="decimal"/>
      <w:lvlText w:val="%1.%2.%3."/>
      <w:lvlJc w:val="left"/>
      <w:pPr>
        <w:ind w:left="1488" w:hanging="768"/>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5">
    <w:nsid w:val="2E4D7873"/>
    <w:multiLevelType w:val="multilevel"/>
    <w:tmpl w:val="69A69E70"/>
    <w:lvl w:ilvl="0">
      <w:start w:val="8"/>
      <w:numFmt w:val="decimal"/>
      <w:lvlText w:val="%1."/>
      <w:lvlJc w:val="left"/>
      <w:pPr>
        <w:ind w:left="360" w:hanging="360"/>
      </w:pPr>
      <w:rPr>
        <w:rFonts w:hint="default"/>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6">
    <w:nsid w:val="434D2C37"/>
    <w:multiLevelType w:val="multilevel"/>
    <w:tmpl w:val="08AC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E83050"/>
    <w:multiLevelType w:val="hybridMultilevel"/>
    <w:tmpl w:val="57C81DAE"/>
    <w:lvl w:ilvl="0" w:tplc="04160017">
      <w:start w:val="1"/>
      <w:numFmt w:val="lowerLetter"/>
      <w:lvlText w:val="%1)"/>
      <w:lvlJc w:val="left"/>
      <w:pPr>
        <w:tabs>
          <w:tab w:val="num" w:pos="1575"/>
        </w:tabs>
        <w:ind w:left="1575" w:hanging="360"/>
      </w:pPr>
    </w:lvl>
    <w:lvl w:ilvl="1" w:tplc="04160019" w:tentative="1">
      <w:start w:val="1"/>
      <w:numFmt w:val="lowerLetter"/>
      <w:lvlText w:val="%2."/>
      <w:lvlJc w:val="left"/>
      <w:pPr>
        <w:tabs>
          <w:tab w:val="num" w:pos="2295"/>
        </w:tabs>
        <w:ind w:left="2295" w:hanging="360"/>
      </w:pPr>
    </w:lvl>
    <w:lvl w:ilvl="2" w:tplc="0416001B" w:tentative="1">
      <w:start w:val="1"/>
      <w:numFmt w:val="lowerRoman"/>
      <w:lvlText w:val="%3."/>
      <w:lvlJc w:val="right"/>
      <w:pPr>
        <w:tabs>
          <w:tab w:val="num" w:pos="3015"/>
        </w:tabs>
        <w:ind w:left="3015" w:hanging="180"/>
      </w:pPr>
    </w:lvl>
    <w:lvl w:ilvl="3" w:tplc="0416000F" w:tentative="1">
      <w:start w:val="1"/>
      <w:numFmt w:val="decimal"/>
      <w:lvlText w:val="%4."/>
      <w:lvlJc w:val="left"/>
      <w:pPr>
        <w:tabs>
          <w:tab w:val="num" w:pos="3735"/>
        </w:tabs>
        <w:ind w:left="3735" w:hanging="360"/>
      </w:pPr>
    </w:lvl>
    <w:lvl w:ilvl="4" w:tplc="04160019" w:tentative="1">
      <w:start w:val="1"/>
      <w:numFmt w:val="lowerLetter"/>
      <w:lvlText w:val="%5."/>
      <w:lvlJc w:val="left"/>
      <w:pPr>
        <w:tabs>
          <w:tab w:val="num" w:pos="4455"/>
        </w:tabs>
        <w:ind w:left="4455" w:hanging="360"/>
      </w:pPr>
    </w:lvl>
    <w:lvl w:ilvl="5" w:tplc="0416001B" w:tentative="1">
      <w:start w:val="1"/>
      <w:numFmt w:val="lowerRoman"/>
      <w:lvlText w:val="%6."/>
      <w:lvlJc w:val="right"/>
      <w:pPr>
        <w:tabs>
          <w:tab w:val="num" w:pos="5175"/>
        </w:tabs>
        <w:ind w:left="5175" w:hanging="180"/>
      </w:pPr>
    </w:lvl>
    <w:lvl w:ilvl="6" w:tplc="0416000F" w:tentative="1">
      <w:start w:val="1"/>
      <w:numFmt w:val="decimal"/>
      <w:lvlText w:val="%7."/>
      <w:lvlJc w:val="left"/>
      <w:pPr>
        <w:tabs>
          <w:tab w:val="num" w:pos="5895"/>
        </w:tabs>
        <w:ind w:left="5895" w:hanging="360"/>
      </w:pPr>
    </w:lvl>
    <w:lvl w:ilvl="7" w:tplc="04160019" w:tentative="1">
      <w:start w:val="1"/>
      <w:numFmt w:val="lowerLetter"/>
      <w:lvlText w:val="%8."/>
      <w:lvlJc w:val="left"/>
      <w:pPr>
        <w:tabs>
          <w:tab w:val="num" w:pos="6615"/>
        </w:tabs>
        <w:ind w:left="6615" w:hanging="360"/>
      </w:pPr>
    </w:lvl>
    <w:lvl w:ilvl="8" w:tplc="0416001B" w:tentative="1">
      <w:start w:val="1"/>
      <w:numFmt w:val="lowerRoman"/>
      <w:lvlText w:val="%9."/>
      <w:lvlJc w:val="right"/>
      <w:pPr>
        <w:tabs>
          <w:tab w:val="num" w:pos="7335"/>
        </w:tabs>
        <w:ind w:left="7335" w:hanging="180"/>
      </w:pPr>
    </w:lvl>
  </w:abstractNum>
  <w:abstractNum w:abstractNumId="18">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9">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20">
    <w:nsid w:val="51D05B3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1">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2">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8CD05B5"/>
    <w:multiLevelType w:val="hybridMultilevel"/>
    <w:tmpl w:val="2D3E03E4"/>
    <w:lvl w:ilvl="0" w:tplc="09D2FDC2">
      <w:start w:val="1"/>
      <w:numFmt w:val="lowerLetter"/>
      <w:lvlText w:val="%1."/>
      <w:lvlJc w:val="left"/>
      <w:pPr>
        <w:tabs>
          <w:tab w:val="num" w:pos="1287"/>
        </w:tabs>
        <w:ind w:left="1287"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nsid w:val="5A037E12"/>
    <w:multiLevelType w:val="multilevel"/>
    <w:tmpl w:val="0C2A2D5E"/>
    <w:lvl w:ilvl="0">
      <w:start w:val="1"/>
      <w:numFmt w:val="decimal"/>
      <w:lvlText w:val="%1."/>
      <w:lvlJc w:val="left"/>
      <w:pPr>
        <w:ind w:left="360" w:hanging="360"/>
      </w:pPr>
    </w:lvl>
    <w:lvl w:ilvl="1">
      <w:start w:val="1"/>
      <w:numFmt w:val="decimal"/>
      <w:lvlText w:val="%1.%2."/>
      <w:lvlJc w:val="left"/>
      <w:pPr>
        <w:ind w:left="858" w:hanging="432"/>
      </w:pPr>
      <w:rPr>
        <w:b w:val="0"/>
        <w:bCs w:val="0"/>
        <w:i w:val="0"/>
        <w:iCs w:val="0"/>
        <w:strike w:val="0"/>
        <w:dstrike w:val="0"/>
        <w:color w:val="auto"/>
      </w:rPr>
    </w:lvl>
    <w:lvl w:ilvl="2">
      <w:start w:val="1"/>
      <w:numFmt w:val="decimal"/>
      <w:lvlText w:val="%1.%2.%3."/>
      <w:lvlJc w:val="left"/>
      <w:pPr>
        <w:ind w:left="1072" w:hanging="504"/>
      </w:pPr>
      <w:rPr>
        <w:sz w:val="20"/>
        <w:szCs w:val="20"/>
      </w:rPr>
    </w:lvl>
    <w:lvl w:ilvl="3">
      <w:start w:val="1"/>
      <w:numFmt w:val="decimal"/>
      <w:lvlText w:val="%1.%2.%3.%4."/>
      <w:lvlJc w:val="left"/>
      <w:pPr>
        <w:ind w:left="1728" w:hanging="648"/>
      </w:pPr>
      <w:rPr>
        <w:i w:val="0"/>
        <w:iCs w:val="0"/>
        <w:color w:val="auto"/>
      </w:rPr>
    </w:lvl>
    <w:lvl w:ilvl="4">
      <w:start w:val="1"/>
      <w:numFmt w:val="decimal"/>
      <w:lvlText w:val="%1.%2.%3.%4.%5."/>
      <w:lvlJc w:val="left"/>
      <w:pPr>
        <w:ind w:left="3060"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5E8C7B30"/>
    <w:multiLevelType w:val="hybridMultilevel"/>
    <w:tmpl w:val="A9C0945A"/>
    <w:lvl w:ilvl="0" w:tplc="FD38FAF8">
      <w:start w:val="1"/>
      <w:numFmt w:val="lowerLetter"/>
      <w:lvlText w:val="%1)"/>
      <w:lvlJc w:val="left"/>
      <w:pPr>
        <w:tabs>
          <w:tab w:val="num" w:pos="1352"/>
        </w:tabs>
        <w:ind w:left="1352" w:hanging="360"/>
      </w:pPr>
    </w:lvl>
    <w:lvl w:ilvl="1" w:tplc="04160019">
      <w:start w:val="1"/>
      <w:numFmt w:val="lowerLetter"/>
      <w:lvlText w:val="%2."/>
      <w:lvlJc w:val="left"/>
      <w:pPr>
        <w:tabs>
          <w:tab w:val="num" w:pos="2072"/>
        </w:tabs>
        <w:ind w:left="2072" w:hanging="360"/>
      </w:pPr>
    </w:lvl>
    <w:lvl w:ilvl="2" w:tplc="0416001B">
      <w:start w:val="1"/>
      <w:numFmt w:val="lowerRoman"/>
      <w:lvlText w:val="%3."/>
      <w:lvlJc w:val="right"/>
      <w:pPr>
        <w:tabs>
          <w:tab w:val="num" w:pos="2792"/>
        </w:tabs>
        <w:ind w:left="2792" w:hanging="180"/>
      </w:pPr>
    </w:lvl>
    <w:lvl w:ilvl="3" w:tplc="0416000F">
      <w:start w:val="1"/>
      <w:numFmt w:val="decimal"/>
      <w:lvlText w:val="%4."/>
      <w:lvlJc w:val="left"/>
      <w:pPr>
        <w:tabs>
          <w:tab w:val="num" w:pos="3512"/>
        </w:tabs>
        <w:ind w:left="3512" w:hanging="360"/>
      </w:pPr>
    </w:lvl>
    <w:lvl w:ilvl="4" w:tplc="04160019">
      <w:start w:val="1"/>
      <w:numFmt w:val="lowerLetter"/>
      <w:lvlText w:val="%5."/>
      <w:lvlJc w:val="left"/>
      <w:pPr>
        <w:tabs>
          <w:tab w:val="num" w:pos="4232"/>
        </w:tabs>
        <w:ind w:left="4232" w:hanging="360"/>
      </w:pPr>
    </w:lvl>
    <w:lvl w:ilvl="5" w:tplc="0416001B">
      <w:start w:val="1"/>
      <w:numFmt w:val="lowerRoman"/>
      <w:lvlText w:val="%6."/>
      <w:lvlJc w:val="right"/>
      <w:pPr>
        <w:tabs>
          <w:tab w:val="num" w:pos="4952"/>
        </w:tabs>
        <w:ind w:left="4952" w:hanging="180"/>
      </w:pPr>
    </w:lvl>
    <w:lvl w:ilvl="6" w:tplc="0416000F">
      <w:start w:val="1"/>
      <w:numFmt w:val="decimal"/>
      <w:lvlText w:val="%7."/>
      <w:lvlJc w:val="left"/>
      <w:pPr>
        <w:tabs>
          <w:tab w:val="num" w:pos="5672"/>
        </w:tabs>
        <w:ind w:left="5672" w:hanging="360"/>
      </w:pPr>
    </w:lvl>
    <w:lvl w:ilvl="7" w:tplc="04160019">
      <w:start w:val="1"/>
      <w:numFmt w:val="lowerLetter"/>
      <w:lvlText w:val="%8."/>
      <w:lvlJc w:val="left"/>
      <w:pPr>
        <w:tabs>
          <w:tab w:val="num" w:pos="6392"/>
        </w:tabs>
        <w:ind w:left="6392" w:hanging="360"/>
      </w:pPr>
    </w:lvl>
    <w:lvl w:ilvl="8" w:tplc="0416001B">
      <w:start w:val="1"/>
      <w:numFmt w:val="lowerRoman"/>
      <w:lvlText w:val="%9."/>
      <w:lvlJc w:val="right"/>
      <w:pPr>
        <w:tabs>
          <w:tab w:val="num" w:pos="7112"/>
        </w:tabs>
        <w:ind w:left="7112" w:hanging="180"/>
      </w:pPr>
    </w:lvl>
  </w:abstractNum>
  <w:abstractNum w:abstractNumId="26">
    <w:nsid w:val="6C763331"/>
    <w:multiLevelType w:val="multilevel"/>
    <w:tmpl w:val="49C45EB0"/>
    <w:lvl w:ilvl="0">
      <w:start w:val="10"/>
      <w:numFmt w:val="decimal"/>
      <w:lvlText w:val="%1."/>
      <w:lvlJc w:val="left"/>
      <w:pPr>
        <w:ind w:left="620" w:hanging="620"/>
      </w:pPr>
      <w:rPr>
        <w:rFonts w:hint="default"/>
      </w:rPr>
    </w:lvl>
    <w:lvl w:ilvl="1">
      <w:start w:val="6"/>
      <w:numFmt w:val="decimal"/>
      <w:lvlText w:val="%1.%2."/>
      <w:lvlJc w:val="left"/>
      <w:pPr>
        <w:ind w:left="974" w:hanging="6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7">
    <w:nsid w:val="6D191ECE"/>
    <w:multiLevelType w:val="hybridMultilevel"/>
    <w:tmpl w:val="D31A1E9A"/>
    <w:lvl w:ilvl="0" w:tplc="7960D638">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28">
    <w:nsid w:val="712A3118"/>
    <w:multiLevelType w:val="hybridMultilevel"/>
    <w:tmpl w:val="5B1CD97C"/>
    <w:lvl w:ilvl="0" w:tplc="04160017">
      <w:start w:val="1"/>
      <w:numFmt w:val="lowerLetter"/>
      <w:lvlText w:val="%1)"/>
      <w:lvlJc w:val="left"/>
      <w:pPr>
        <w:tabs>
          <w:tab w:val="num" w:pos="727"/>
        </w:tabs>
        <w:ind w:left="727" w:hanging="360"/>
      </w:pPr>
    </w:lvl>
    <w:lvl w:ilvl="1" w:tplc="04160019" w:tentative="1">
      <w:start w:val="1"/>
      <w:numFmt w:val="lowerLetter"/>
      <w:lvlText w:val="%2."/>
      <w:lvlJc w:val="left"/>
      <w:pPr>
        <w:tabs>
          <w:tab w:val="num" w:pos="1447"/>
        </w:tabs>
        <w:ind w:left="1447" w:hanging="360"/>
      </w:pPr>
    </w:lvl>
    <w:lvl w:ilvl="2" w:tplc="0416001B" w:tentative="1">
      <w:start w:val="1"/>
      <w:numFmt w:val="lowerRoman"/>
      <w:lvlText w:val="%3."/>
      <w:lvlJc w:val="right"/>
      <w:pPr>
        <w:tabs>
          <w:tab w:val="num" w:pos="2167"/>
        </w:tabs>
        <w:ind w:left="2167" w:hanging="180"/>
      </w:pPr>
    </w:lvl>
    <w:lvl w:ilvl="3" w:tplc="0416000F" w:tentative="1">
      <w:start w:val="1"/>
      <w:numFmt w:val="decimal"/>
      <w:lvlText w:val="%4."/>
      <w:lvlJc w:val="left"/>
      <w:pPr>
        <w:tabs>
          <w:tab w:val="num" w:pos="2887"/>
        </w:tabs>
        <w:ind w:left="2887" w:hanging="360"/>
      </w:pPr>
    </w:lvl>
    <w:lvl w:ilvl="4" w:tplc="04160019" w:tentative="1">
      <w:start w:val="1"/>
      <w:numFmt w:val="lowerLetter"/>
      <w:lvlText w:val="%5."/>
      <w:lvlJc w:val="left"/>
      <w:pPr>
        <w:tabs>
          <w:tab w:val="num" w:pos="3607"/>
        </w:tabs>
        <w:ind w:left="3607" w:hanging="360"/>
      </w:pPr>
    </w:lvl>
    <w:lvl w:ilvl="5" w:tplc="0416001B" w:tentative="1">
      <w:start w:val="1"/>
      <w:numFmt w:val="lowerRoman"/>
      <w:lvlText w:val="%6."/>
      <w:lvlJc w:val="right"/>
      <w:pPr>
        <w:tabs>
          <w:tab w:val="num" w:pos="4327"/>
        </w:tabs>
        <w:ind w:left="4327" w:hanging="180"/>
      </w:pPr>
    </w:lvl>
    <w:lvl w:ilvl="6" w:tplc="0416000F" w:tentative="1">
      <w:start w:val="1"/>
      <w:numFmt w:val="decimal"/>
      <w:lvlText w:val="%7."/>
      <w:lvlJc w:val="left"/>
      <w:pPr>
        <w:tabs>
          <w:tab w:val="num" w:pos="5047"/>
        </w:tabs>
        <w:ind w:left="5047" w:hanging="360"/>
      </w:pPr>
    </w:lvl>
    <w:lvl w:ilvl="7" w:tplc="04160019" w:tentative="1">
      <w:start w:val="1"/>
      <w:numFmt w:val="lowerLetter"/>
      <w:lvlText w:val="%8."/>
      <w:lvlJc w:val="left"/>
      <w:pPr>
        <w:tabs>
          <w:tab w:val="num" w:pos="5767"/>
        </w:tabs>
        <w:ind w:left="5767" w:hanging="360"/>
      </w:pPr>
    </w:lvl>
    <w:lvl w:ilvl="8" w:tplc="0416001B" w:tentative="1">
      <w:start w:val="1"/>
      <w:numFmt w:val="lowerRoman"/>
      <w:lvlText w:val="%9."/>
      <w:lvlJc w:val="right"/>
      <w:pPr>
        <w:tabs>
          <w:tab w:val="num" w:pos="6487"/>
        </w:tabs>
        <w:ind w:left="6487" w:hanging="180"/>
      </w:pPr>
    </w:lvl>
  </w:abstractNum>
  <w:abstractNum w:abstractNumId="29">
    <w:nsid w:val="738D3C60"/>
    <w:multiLevelType w:val="multilevel"/>
    <w:tmpl w:val="E9BC6D8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43"/>
        </w:tabs>
        <w:ind w:left="643" w:hanging="360"/>
      </w:pPr>
      <w:rPr>
        <w:rFonts w:hint="default"/>
      </w:rPr>
    </w:lvl>
    <w:lvl w:ilvl="2">
      <w:start w:val="1"/>
      <w:numFmt w:val="decimal"/>
      <w:lvlText w:val="%1.%2.%3."/>
      <w:lvlJc w:val="left"/>
      <w:pPr>
        <w:tabs>
          <w:tab w:val="num" w:pos="1286"/>
        </w:tabs>
        <w:ind w:left="1286"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pStyle w:val="TTULO5"/>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30">
    <w:nsid w:val="7AB002B3"/>
    <w:multiLevelType w:val="hybridMultilevel"/>
    <w:tmpl w:val="ABA4554C"/>
    <w:lvl w:ilvl="0" w:tplc="2C0A079E">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31">
    <w:nsid w:val="7AED1A4C"/>
    <w:multiLevelType w:val="hybridMultilevel"/>
    <w:tmpl w:val="0ED4340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nsid w:val="7E38753B"/>
    <w:multiLevelType w:val="multilevel"/>
    <w:tmpl w:val="D2780374"/>
    <w:lvl w:ilvl="0">
      <w:start w:val="8"/>
      <w:numFmt w:val="decimal"/>
      <w:lvlText w:val="%1"/>
      <w:lvlJc w:val="left"/>
      <w:pPr>
        <w:ind w:left="600" w:hanging="600"/>
      </w:pPr>
      <w:rPr>
        <w:rFonts w:hint="default"/>
      </w:rPr>
    </w:lvl>
    <w:lvl w:ilvl="1">
      <w:start w:val="3"/>
      <w:numFmt w:val="decimal"/>
      <w:lvlText w:val="%1.%2"/>
      <w:lvlJc w:val="left"/>
      <w:pPr>
        <w:ind w:left="931" w:hanging="600"/>
      </w:pPr>
      <w:rPr>
        <w:rFonts w:hint="default"/>
      </w:rPr>
    </w:lvl>
    <w:lvl w:ilvl="2">
      <w:start w:val="1"/>
      <w:numFmt w:val="decimal"/>
      <w:lvlText w:val="%1.%2.%3"/>
      <w:lvlJc w:val="left"/>
      <w:pPr>
        <w:ind w:left="1382" w:hanging="720"/>
      </w:pPr>
      <w:rPr>
        <w:rFonts w:hint="default"/>
      </w:rPr>
    </w:lvl>
    <w:lvl w:ilvl="3">
      <w:start w:val="3"/>
      <w:numFmt w:val="decimal"/>
      <w:lvlText w:val="%1.%2.%3.%4"/>
      <w:lvlJc w:val="left"/>
      <w:pPr>
        <w:ind w:left="1146"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num w:numId="1">
    <w:abstractNumId w:val="29"/>
  </w:num>
  <w:num w:numId="2">
    <w:abstractNumId w:val="28"/>
  </w:num>
  <w:num w:numId="3">
    <w:abstractNumId w:val="17"/>
  </w:num>
  <w:num w:numId="4">
    <w:abstractNumId w:val="31"/>
  </w:num>
  <w:num w:numId="5">
    <w:abstractNumId w:val="5"/>
  </w:num>
  <w:num w:numId="6">
    <w:abstractNumId w:val="27"/>
  </w:num>
  <w:num w:numId="7">
    <w:abstractNumId w:val="10"/>
  </w:num>
  <w:num w:numId="8">
    <w:abstractNumId w:val="30"/>
  </w:num>
  <w:num w:numId="9">
    <w:abstractNumId w:val="11"/>
  </w:num>
  <w:num w:numId="10">
    <w:abstractNumId w:val="23"/>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32"/>
  </w:num>
  <w:num w:numId="14">
    <w:abstractNumId w:val="26"/>
  </w:num>
  <w:num w:numId="15">
    <w:abstractNumId w:val="24"/>
  </w:num>
  <w:num w:numId="16">
    <w:abstractNumId w:val="14"/>
  </w:num>
  <w:num w:numId="17">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 w:numId="22">
    <w:abstractNumId w:val="8"/>
  </w:num>
  <w:num w:numId="23">
    <w:abstractNumId w:val="20"/>
  </w:num>
  <w:num w:numId="24">
    <w:abstractNumId w:val="19"/>
  </w:num>
  <w:num w:numId="25">
    <w:abstractNumId w:val="4"/>
  </w:num>
  <w:num w:numId="26">
    <w:abstractNumId w:val="12"/>
  </w:num>
  <w:num w:numId="27">
    <w:abstractNumId w:val="6"/>
  </w:num>
  <w:num w:numId="28">
    <w:abstractNumId w:val="16"/>
  </w:num>
  <w:num w:numId="29">
    <w:abstractNumId w:val="1"/>
  </w:num>
  <w:num w:numId="30">
    <w:abstractNumId w:val="1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rawingGridVerticalSpacing w:val="136"/>
  <w:displayHorizontalDrawingGridEvery w:val="0"/>
  <w:displayVerticalDrawingGridEvery w:val="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7F2"/>
    <w:rsid w:val="00001DDF"/>
    <w:rsid w:val="000050C7"/>
    <w:rsid w:val="00006C62"/>
    <w:rsid w:val="00007374"/>
    <w:rsid w:val="00007CBD"/>
    <w:rsid w:val="00010687"/>
    <w:rsid w:val="000118DE"/>
    <w:rsid w:val="0001212E"/>
    <w:rsid w:val="00013B77"/>
    <w:rsid w:val="00016C66"/>
    <w:rsid w:val="00020C5E"/>
    <w:rsid w:val="0002562D"/>
    <w:rsid w:val="0002598E"/>
    <w:rsid w:val="000278E3"/>
    <w:rsid w:val="00027A78"/>
    <w:rsid w:val="00031A85"/>
    <w:rsid w:val="00032D04"/>
    <w:rsid w:val="000334EA"/>
    <w:rsid w:val="00033B1D"/>
    <w:rsid w:val="00035120"/>
    <w:rsid w:val="000351F5"/>
    <w:rsid w:val="00042630"/>
    <w:rsid w:val="0004290F"/>
    <w:rsid w:val="000475AA"/>
    <w:rsid w:val="00050003"/>
    <w:rsid w:val="00052123"/>
    <w:rsid w:val="0005309C"/>
    <w:rsid w:val="0005335D"/>
    <w:rsid w:val="000605C1"/>
    <w:rsid w:val="00060ADD"/>
    <w:rsid w:val="000613E4"/>
    <w:rsid w:val="00061C9A"/>
    <w:rsid w:val="00062337"/>
    <w:rsid w:val="00066D39"/>
    <w:rsid w:val="00066E5F"/>
    <w:rsid w:val="000718E4"/>
    <w:rsid w:val="00073575"/>
    <w:rsid w:val="0007410A"/>
    <w:rsid w:val="00077762"/>
    <w:rsid w:val="0008141B"/>
    <w:rsid w:val="00081DCD"/>
    <w:rsid w:val="00082135"/>
    <w:rsid w:val="00084DDA"/>
    <w:rsid w:val="00085978"/>
    <w:rsid w:val="00090841"/>
    <w:rsid w:val="00092C3A"/>
    <w:rsid w:val="0009329A"/>
    <w:rsid w:val="00093853"/>
    <w:rsid w:val="00096F08"/>
    <w:rsid w:val="0009741B"/>
    <w:rsid w:val="000A4C6A"/>
    <w:rsid w:val="000A63B2"/>
    <w:rsid w:val="000A69B9"/>
    <w:rsid w:val="000A7101"/>
    <w:rsid w:val="000A7230"/>
    <w:rsid w:val="000A760E"/>
    <w:rsid w:val="000A7BD1"/>
    <w:rsid w:val="000B199D"/>
    <w:rsid w:val="000B4591"/>
    <w:rsid w:val="000B6B3F"/>
    <w:rsid w:val="000C09B5"/>
    <w:rsid w:val="000C0E33"/>
    <w:rsid w:val="000C18BF"/>
    <w:rsid w:val="000C25CD"/>
    <w:rsid w:val="000C2E06"/>
    <w:rsid w:val="000C7897"/>
    <w:rsid w:val="000D6EDB"/>
    <w:rsid w:val="000E0017"/>
    <w:rsid w:val="000E2211"/>
    <w:rsid w:val="000E3491"/>
    <w:rsid w:val="000E3F75"/>
    <w:rsid w:val="000E47C0"/>
    <w:rsid w:val="000E5358"/>
    <w:rsid w:val="000E6434"/>
    <w:rsid w:val="000F0133"/>
    <w:rsid w:val="000F1B2E"/>
    <w:rsid w:val="001034CB"/>
    <w:rsid w:val="00104052"/>
    <w:rsid w:val="00105E9E"/>
    <w:rsid w:val="00106926"/>
    <w:rsid w:val="00112323"/>
    <w:rsid w:val="00114302"/>
    <w:rsid w:val="00114F85"/>
    <w:rsid w:val="001174CE"/>
    <w:rsid w:val="00123560"/>
    <w:rsid w:val="00123FF0"/>
    <w:rsid w:val="00124CCF"/>
    <w:rsid w:val="00126AC3"/>
    <w:rsid w:val="00127FA9"/>
    <w:rsid w:val="0013302B"/>
    <w:rsid w:val="00134B06"/>
    <w:rsid w:val="00137505"/>
    <w:rsid w:val="00140B64"/>
    <w:rsid w:val="00144418"/>
    <w:rsid w:val="00146E54"/>
    <w:rsid w:val="00150B07"/>
    <w:rsid w:val="0015123B"/>
    <w:rsid w:val="001522D9"/>
    <w:rsid w:val="0015242C"/>
    <w:rsid w:val="001551F9"/>
    <w:rsid w:val="001552E5"/>
    <w:rsid w:val="00157F7E"/>
    <w:rsid w:val="00161C13"/>
    <w:rsid w:val="00161E0E"/>
    <w:rsid w:val="0016355C"/>
    <w:rsid w:val="00170971"/>
    <w:rsid w:val="00170CAE"/>
    <w:rsid w:val="001727C8"/>
    <w:rsid w:val="00177E40"/>
    <w:rsid w:val="00180855"/>
    <w:rsid w:val="00181D85"/>
    <w:rsid w:val="00184607"/>
    <w:rsid w:val="00185030"/>
    <w:rsid w:val="00185A98"/>
    <w:rsid w:val="0019044A"/>
    <w:rsid w:val="001919FA"/>
    <w:rsid w:val="00191B18"/>
    <w:rsid w:val="00191ED1"/>
    <w:rsid w:val="00193AAC"/>
    <w:rsid w:val="00194761"/>
    <w:rsid w:val="001947D4"/>
    <w:rsid w:val="00195DCD"/>
    <w:rsid w:val="00196076"/>
    <w:rsid w:val="001A2851"/>
    <w:rsid w:val="001A70B5"/>
    <w:rsid w:val="001B271D"/>
    <w:rsid w:val="001B39C9"/>
    <w:rsid w:val="001B3A4C"/>
    <w:rsid w:val="001B43E0"/>
    <w:rsid w:val="001B5453"/>
    <w:rsid w:val="001B5C47"/>
    <w:rsid w:val="001C0372"/>
    <w:rsid w:val="001C0595"/>
    <w:rsid w:val="001C240F"/>
    <w:rsid w:val="001C3BDA"/>
    <w:rsid w:val="001C4379"/>
    <w:rsid w:val="001D07F0"/>
    <w:rsid w:val="001D16D5"/>
    <w:rsid w:val="001D2DC7"/>
    <w:rsid w:val="001D3263"/>
    <w:rsid w:val="001D619C"/>
    <w:rsid w:val="001D6828"/>
    <w:rsid w:val="001E0847"/>
    <w:rsid w:val="001E2572"/>
    <w:rsid w:val="001E58FE"/>
    <w:rsid w:val="001E71F4"/>
    <w:rsid w:val="001F0F55"/>
    <w:rsid w:val="001F282F"/>
    <w:rsid w:val="001F3786"/>
    <w:rsid w:val="001F4257"/>
    <w:rsid w:val="001F4709"/>
    <w:rsid w:val="001F4879"/>
    <w:rsid w:val="001F5A0C"/>
    <w:rsid w:val="001F636D"/>
    <w:rsid w:val="00200612"/>
    <w:rsid w:val="00202474"/>
    <w:rsid w:val="00202D17"/>
    <w:rsid w:val="0020441D"/>
    <w:rsid w:val="002051EB"/>
    <w:rsid w:val="00206A6D"/>
    <w:rsid w:val="00211665"/>
    <w:rsid w:val="00212B0B"/>
    <w:rsid w:val="00214543"/>
    <w:rsid w:val="00214C8E"/>
    <w:rsid w:val="0021668C"/>
    <w:rsid w:val="002221E0"/>
    <w:rsid w:val="00222DEC"/>
    <w:rsid w:val="00222F6F"/>
    <w:rsid w:val="002232A6"/>
    <w:rsid w:val="002240C8"/>
    <w:rsid w:val="00224559"/>
    <w:rsid w:val="002258BB"/>
    <w:rsid w:val="002260AE"/>
    <w:rsid w:val="0022746B"/>
    <w:rsid w:val="002302BF"/>
    <w:rsid w:val="00231C5F"/>
    <w:rsid w:val="00232260"/>
    <w:rsid w:val="00232ABF"/>
    <w:rsid w:val="00233BE0"/>
    <w:rsid w:val="002343E2"/>
    <w:rsid w:val="00234C24"/>
    <w:rsid w:val="002367BB"/>
    <w:rsid w:val="00237790"/>
    <w:rsid w:val="00241139"/>
    <w:rsid w:val="00246805"/>
    <w:rsid w:val="002471E9"/>
    <w:rsid w:val="00252CAF"/>
    <w:rsid w:val="002532B6"/>
    <w:rsid w:val="00253BB2"/>
    <w:rsid w:val="002576B3"/>
    <w:rsid w:val="00261727"/>
    <w:rsid w:val="00261D23"/>
    <w:rsid w:val="002620F6"/>
    <w:rsid w:val="00263B0E"/>
    <w:rsid w:val="00263C4B"/>
    <w:rsid w:val="0026463F"/>
    <w:rsid w:val="00267735"/>
    <w:rsid w:val="00270AF1"/>
    <w:rsid w:val="00271650"/>
    <w:rsid w:val="002716EC"/>
    <w:rsid w:val="00272565"/>
    <w:rsid w:val="002731D0"/>
    <w:rsid w:val="00274453"/>
    <w:rsid w:val="00282B69"/>
    <w:rsid w:val="0028764E"/>
    <w:rsid w:val="0029039D"/>
    <w:rsid w:val="002937E1"/>
    <w:rsid w:val="00295B48"/>
    <w:rsid w:val="002A043C"/>
    <w:rsid w:val="002A0798"/>
    <w:rsid w:val="002A12BC"/>
    <w:rsid w:val="002A24E2"/>
    <w:rsid w:val="002A3AB9"/>
    <w:rsid w:val="002A3C31"/>
    <w:rsid w:val="002A3D8F"/>
    <w:rsid w:val="002B11C0"/>
    <w:rsid w:val="002B354A"/>
    <w:rsid w:val="002B4512"/>
    <w:rsid w:val="002B47F2"/>
    <w:rsid w:val="002B51C7"/>
    <w:rsid w:val="002B5233"/>
    <w:rsid w:val="002B58AD"/>
    <w:rsid w:val="002B68C2"/>
    <w:rsid w:val="002B6932"/>
    <w:rsid w:val="002C2096"/>
    <w:rsid w:val="002C2EE6"/>
    <w:rsid w:val="002C4186"/>
    <w:rsid w:val="002C5306"/>
    <w:rsid w:val="002D0ED7"/>
    <w:rsid w:val="002D1721"/>
    <w:rsid w:val="002D2C99"/>
    <w:rsid w:val="002D3A62"/>
    <w:rsid w:val="002D5360"/>
    <w:rsid w:val="002D591B"/>
    <w:rsid w:val="002D6C16"/>
    <w:rsid w:val="002E0945"/>
    <w:rsid w:val="002E0F55"/>
    <w:rsid w:val="002E18A6"/>
    <w:rsid w:val="002F0817"/>
    <w:rsid w:val="002F2F23"/>
    <w:rsid w:val="002F4364"/>
    <w:rsid w:val="002F577F"/>
    <w:rsid w:val="002F5C30"/>
    <w:rsid w:val="002F68E8"/>
    <w:rsid w:val="002F78DF"/>
    <w:rsid w:val="003009FC"/>
    <w:rsid w:val="00300D3C"/>
    <w:rsid w:val="003038A3"/>
    <w:rsid w:val="00304147"/>
    <w:rsid w:val="00304F43"/>
    <w:rsid w:val="00305821"/>
    <w:rsid w:val="003060A9"/>
    <w:rsid w:val="00307022"/>
    <w:rsid w:val="0031056C"/>
    <w:rsid w:val="0031222F"/>
    <w:rsid w:val="00313F06"/>
    <w:rsid w:val="003205EF"/>
    <w:rsid w:val="0032083D"/>
    <w:rsid w:val="003214C1"/>
    <w:rsid w:val="00322886"/>
    <w:rsid w:val="00323297"/>
    <w:rsid w:val="00325837"/>
    <w:rsid w:val="00327B08"/>
    <w:rsid w:val="00331CFA"/>
    <w:rsid w:val="0033224A"/>
    <w:rsid w:val="00342CE9"/>
    <w:rsid w:val="00345C1E"/>
    <w:rsid w:val="003464BC"/>
    <w:rsid w:val="003466D8"/>
    <w:rsid w:val="00347A7C"/>
    <w:rsid w:val="00351C26"/>
    <w:rsid w:val="0035309D"/>
    <w:rsid w:val="00354E83"/>
    <w:rsid w:val="00356B8E"/>
    <w:rsid w:val="003619FF"/>
    <w:rsid w:val="00362F60"/>
    <w:rsid w:val="0036507E"/>
    <w:rsid w:val="0036580C"/>
    <w:rsid w:val="003665EF"/>
    <w:rsid w:val="00367DE1"/>
    <w:rsid w:val="00370827"/>
    <w:rsid w:val="003727BA"/>
    <w:rsid w:val="00372B7C"/>
    <w:rsid w:val="00375D52"/>
    <w:rsid w:val="003827F3"/>
    <w:rsid w:val="00384FDE"/>
    <w:rsid w:val="00385D5B"/>
    <w:rsid w:val="00387A0C"/>
    <w:rsid w:val="00390108"/>
    <w:rsid w:val="00393428"/>
    <w:rsid w:val="00394AA4"/>
    <w:rsid w:val="00394E73"/>
    <w:rsid w:val="00396DC9"/>
    <w:rsid w:val="0039751A"/>
    <w:rsid w:val="00397A77"/>
    <w:rsid w:val="003A1735"/>
    <w:rsid w:val="003A22CB"/>
    <w:rsid w:val="003A57B8"/>
    <w:rsid w:val="003B155B"/>
    <w:rsid w:val="003B4647"/>
    <w:rsid w:val="003B4CB7"/>
    <w:rsid w:val="003B62EF"/>
    <w:rsid w:val="003B6C69"/>
    <w:rsid w:val="003C047D"/>
    <w:rsid w:val="003C2AC9"/>
    <w:rsid w:val="003C5D7E"/>
    <w:rsid w:val="003C604C"/>
    <w:rsid w:val="003C6CBA"/>
    <w:rsid w:val="003C7068"/>
    <w:rsid w:val="003D0556"/>
    <w:rsid w:val="003D2FE1"/>
    <w:rsid w:val="003D5FD8"/>
    <w:rsid w:val="003D76EB"/>
    <w:rsid w:val="003E0200"/>
    <w:rsid w:val="003E0EA9"/>
    <w:rsid w:val="003E1FCA"/>
    <w:rsid w:val="003E46CE"/>
    <w:rsid w:val="003E4705"/>
    <w:rsid w:val="003E50D4"/>
    <w:rsid w:val="003F1F70"/>
    <w:rsid w:val="003F33FC"/>
    <w:rsid w:val="003F3752"/>
    <w:rsid w:val="003F5D3C"/>
    <w:rsid w:val="003F61AE"/>
    <w:rsid w:val="003F7237"/>
    <w:rsid w:val="004000A6"/>
    <w:rsid w:val="00402195"/>
    <w:rsid w:val="00402976"/>
    <w:rsid w:val="00402BB1"/>
    <w:rsid w:val="00404557"/>
    <w:rsid w:val="004045A1"/>
    <w:rsid w:val="004062FC"/>
    <w:rsid w:val="0040710D"/>
    <w:rsid w:val="00410366"/>
    <w:rsid w:val="004138EB"/>
    <w:rsid w:val="0041776E"/>
    <w:rsid w:val="00421256"/>
    <w:rsid w:val="00421603"/>
    <w:rsid w:val="00424E8F"/>
    <w:rsid w:val="00425A60"/>
    <w:rsid w:val="00426AE9"/>
    <w:rsid w:val="004312F7"/>
    <w:rsid w:val="004317F4"/>
    <w:rsid w:val="00431C15"/>
    <w:rsid w:val="0043214E"/>
    <w:rsid w:val="00432399"/>
    <w:rsid w:val="004324DD"/>
    <w:rsid w:val="00433E74"/>
    <w:rsid w:val="0043554A"/>
    <w:rsid w:val="004401B9"/>
    <w:rsid w:val="00440788"/>
    <w:rsid w:val="00443FAB"/>
    <w:rsid w:val="0044434F"/>
    <w:rsid w:val="00444740"/>
    <w:rsid w:val="00446459"/>
    <w:rsid w:val="004503C9"/>
    <w:rsid w:val="0045426D"/>
    <w:rsid w:val="00456DD1"/>
    <w:rsid w:val="0046058C"/>
    <w:rsid w:val="00460CBA"/>
    <w:rsid w:val="00461D8A"/>
    <w:rsid w:val="00463768"/>
    <w:rsid w:val="00463954"/>
    <w:rsid w:val="004671EA"/>
    <w:rsid w:val="00467381"/>
    <w:rsid w:val="004678B2"/>
    <w:rsid w:val="00471D43"/>
    <w:rsid w:val="004814BB"/>
    <w:rsid w:val="00483BE5"/>
    <w:rsid w:val="00486E66"/>
    <w:rsid w:val="00494DF1"/>
    <w:rsid w:val="00495463"/>
    <w:rsid w:val="00497B7B"/>
    <w:rsid w:val="004A0529"/>
    <w:rsid w:val="004A0BA6"/>
    <w:rsid w:val="004A4958"/>
    <w:rsid w:val="004B45BC"/>
    <w:rsid w:val="004B4BC6"/>
    <w:rsid w:val="004B573E"/>
    <w:rsid w:val="004B653B"/>
    <w:rsid w:val="004C07D7"/>
    <w:rsid w:val="004C07ED"/>
    <w:rsid w:val="004C46A5"/>
    <w:rsid w:val="004C5D65"/>
    <w:rsid w:val="004C6A97"/>
    <w:rsid w:val="004D1FE8"/>
    <w:rsid w:val="004D5B1E"/>
    <w:rsid w:val="004D61E1"/>
    <w:rsid w:val="004D6F83"/>
    <w:rsid w:val="004E09C3"/>
    <w:rsid w:val="004E10B6"/>
    <w:rsid w:val="004E413B"/>
    <w:rsid w:val="004E4D72"/>
    <w:rsid w:val="004E4FB2"/>
    <w:rsid w:val="004E6EA2"/>
    <w:rsid w:val="004E70BA"/>
    <w:rsid w:val="004E7DCE"/>
    <w:rsid w:val="004F17DE"/>
    <w:rsid w:val="004F18FE"/>
    <w:rsid w:val="004F743B"/>
    <w:rsid w:val="00500162"/>
    <w:rsid w:val="00501630"/>
    <w:rsid w:val="0050238B"/>
    <w:rsid w:val="00502BCE"/>
    <w:rsid w:val="005057DE"/>
    <w:rsid w:val="00506126"/>
    <w:rsid w:val="0050675C"/>
    <w:rsid w:val="005119D0"/>
    <w:rsid w:val="00511F2F"/>
    <w:rsid w:val="005146EC"/>
    <w:rsid w:val="00515D95"/>
    <w:rsid w:val="00516A86"/>
    <w:rsid w:val="0051793F"/>
    <w:rsid w:val="00517A35"/>
    <w:rsid w:val="005222B2"/>
    <w:rsid w:val="00522D02"/>
    <w:rsid w:val="00523F8E"/>
    <w:rsid w:val="00524E09"/>
    <w:rsid w:val="0052616C"/>
    <w:rsid w:val="005274B3"/>
    <w:rsid w:val="00527A78"/>
    <w:rsid w:val="005342A3"/>
    <w:rsid w:val="00535B29"/>
    <w:rsid w:val="00536417"/>
    <w:rsid w:val="00536B0C"/>
    <w:rsid w:val="005378A6"/>
    <w:rsid w:val="00537CE0"/>
    <w:rsid w:val="0054137E"/>
    <w:rsid w:val="00541915"/>
    <w:rsid w:val="00543617"/>
    <w:rsid w:val="00543C8D"/>
    <w:rsid w:val="005471AC"/>
    <w:rsid w:val="005476A9"/>
    <w:rsid w:val="00547900"/>
    <w:rsid w:val="00551664"/>
    <w:rsid w:val="00554021"/>
    <w:rsid w:val="00554D1F"/>
    <w:rsid w:val="00557A67"/>
    <w:rsid w:val="00560362"/>
    <w:rsid w:val="00561228"/>
    <w:rsid w:val="005678C2"/>
    <w:rsid w:val="005701E3"/>
    <w:rsid w:val="005721CB"/>
    <w:rsid w:val="005728D6"/>
    <w:rsid w:val="0057357C"/>
    <w:rsid w:val="0057694A"/>
    <w:rsid w:val="00576B7A"/>
    <w:rsid w:val="00585A69"/>
    <w:rsid w:val="00585E3A"/>
    <w:rsid w:val="00586B85"/>
    <w:rsid w:val="005901BA"/>
    <w:rsid w:val="005902A0"/>
    <w:rsid w:val="00591466"/>
    <w:rsid w:val="005937E6"/>
    <w:rsid w:val="005947A7"/>
    <w:rsid w:val="00595131"/>
    <w:rsid w:val="005A031D"/>
    <w:rsid w:val="005A1EDC"/>
    <w:rsid w:val="005A2BD1"/>
    <w:rsid w:val="005A3BAD"/>
    <w:rsid w:val="005A3DD7"/>
    <w:rsid w:val="005A405B"/>
    <w:rsid w:val="005A77E2"/>
    <w:rsid w:val="005B116E"/>
    <w:rsid w:val="005B2951"/>
    <w:rsid w:val="005C0988"/>
    <w:rsid w:val="005C1AC3"/>
    <w:rsid w:val="005C1DCD"/>
    <w:rsid w:val="005C2B2B"/>
    <w:rsid w:val="005C4A54"/>
    <w:rsid w:val="005C5D43"/>
    <w:rsid w:val="005C5D7D"/>
    <w:rsid w:val="005D467A"/>
    <w:rsid w:val="005D6578"/>
    <w:rsid w:val="005E4863"/>
    <w:rsid w:val="005E49CC"/>
    <w:rsid w:val="005E5211"/>
    <w:rsid w:val="005E5237"/>
    <w:rsid w:val="005E6050"/>
    <w:rsid w:val="005E71CF"/>
    <w:rsid w:val="005E72F0"/>
    <w:rsid w:val="005E7DFC"/>
    <w:rsid w:val="005F1C91"/>
    <w:rsid w:val="005F2717"/>
    <w:rsid w:val="005F395B"/>
    <w:rsid w:val="005F64DA"/>
    <w:rsid w:val="005F68AB"/>
    <w:rsid w:val="006019B1"/>
    <w:rsid w:val="0061060D"/>
    <w:rsid w:val="006117F4"/>
    <w:rsid w:val="006127F3"/>
    <w:rsid w:val="006166DE"/>
    <w:rsid w:val="00617075"/>
    <w:rsid w:val="00621BA6"/>
    <w:rsid w:val="00621BEC"/>
    <w:rsid w:val="00621CA4"/>
    <w:rsid w:val="006222F3"/>
    <w:rsid w:val="0063395C"/>
    <w:rsid w:val="0063497E"/>
    <w:rsid w:val="00634ACE"/>
    <w:rsid w:val="00635F6C"/>
    <w:rsid w:val="00640FF9"/>
    <w:rsid w:val="00642A56"/>
    <w:rsid w:val="00646514"/>
    <w:rsid w:val="00651233"/>
    <w:rsid w:val="006533DD"/>
    <w:rsid w:val="006535C0"/>
    <w:rsid w:val="00654657"/>
    <w:rsid w:val="00656486"/>
    <w:rsid w:val="006605B6"/>
    <w:rsid w:val="0066063A"/>
    <w:rsid w:val="00661073"/>
    <w:rsid w:val="00662B4A"/>
    <w:rsid w:val="00664494"/>
    <w:rsid w:val="00665047"/>
    <w:rsid w:val="0066637C"/>
    <w:rsid w:val="0066648B"/>
    <w:rsid w:val="0066789B"/>
    <w:rsid w:val="0067124C"/>
    <w:rsid w:val="006712FB"/>
    <w:rsid w:val="006721EC"/>
    <w:rsid w:val="00673A6C"/>
    <w:rsid w:val="00674755"/>
    <w:rsid w:val="00674870"/>
    <w:rsid w:val="00676830"/>
    <w:rsid w:val="00676BB6"/>
    <w:rsid w:val="006812CD"/>
    <w:rsid w:val="006814B5"/>
    <w:rsid w:val="0068258F"/>
    <w:rsid w:val="00682729"/>
    <w:rsid w:val="006831A5"/>
    <w:rsid w:val="006835DF"/>
    <w:rsid w:val="00690259"/>
    <w:rsid w:val="00690A83"/>
    <w:rsid w:val="006910CF"/>
    <w:rsid w:val="00691438"/>
    <w:rsid w:val="00691857"/>
    <w:rsid w:val="006A400E"/>
    <w:rsid w:val="006A5464"/>
    <w:rsid w:val="006A6311"/>
    <w:rsid w:val="006A631B"/>
    <w:rsid w:val="006A6588"/>
    <w:rsid w:val="006A65B9"/>
    <w:rsid w:val="006B0B81"/>
    <w:rsid w:val="006B20D7"/>
    <w:rsid w:val="006B4467"/>
    <w:rsid w:val="006B493B"/>
    <w:rsid w:val="006B56B1"/>
    <w:rsid w:val="006B5743"/>
    <w:rsid w:val="006B5AE8"/>
    <w:rsid w:val="006B5F10"/>
    <w:rsid w:val="006B7C8C"/>
    <w:rsid w:val="006C29F4"/>
    <w:rsid w:val="006C3515"/>
    <w:rsid w:val="006C3FEE"/>
    <w:rsid w:val="006C51B3"/>
    <w:rsid w:val="006C57DD"/>
    <w:rsid w:val="006C613D"/>
    <w:rsid w:val="006C6294"/>
    <w:rsid w:val="006D02E4"/>
    <w:rsid w:val="006D3D70"/>
    <w:rsid w:val="006D438F"/>
    <w:rsid w:val="006D4997"/>
    <w:rsid w:val="006D4A9B"/>
    <w:rsid w:val="006D5BF0"/>
    <w:rsid w:val="006D6F9F"/>
    <w:rsid w:val="006D724D"/>
    <w:rsid w:val="006D759C"/>
    <w:rsid w:val="006D7A89"/>
    <w:rsid w:val="006E363F"/>
    <w:rsid w:val="006E4CED"/>
    <w:rsid w:val="006E59D0"/>
    <w:rsid w:val="006E6289"/>
    <w:rsid w:val="006F0526"/>
    <w:rsid w:val="006F4E0B"/>
    <w:rsid w:val="006F76E2"/>
    <w:rsid w:val="007004C9"/>
    <w:rsid w:val="00701D37"/>
    <w:rsid w:val="00705AB1"/>
    <w:rsid w:val="00710D2A"/>
    <w:rsid w:val="00711C55"/>
    <w:rsid w:val="00711E75"/>
    <w:rsid w:val="007136E3"/>
    <w:rsid w:val="007150DE"/>
    <w:rsid w:val="007153E6"/>
    <w:rsid w:val="0071545B"/>
    <w:rsid w:val="00720103"/>
    <w:rsid w:val="007201AB"/>
    <w:rsid w:val="0072028D"/>
    <w:rsid w:val="00720FBF"/>
    <w:rsid w:val="00721166"/>
    <w:rsid w:val="007213C5"/>
    <w:rsid w:val="00724175"/>
    <w:rsid w:val="00726E4E"/>
    <w:rsid w:val="0072767D"/>
    <w:rsid w:val="00731259"/>
    <w:rsid w:val="007346C4"/>
    <w:rsid w:val="007346FD"/>
    <w:rsid w:val="00734F0C"/>
    <w:rsid w:val="00735861"/>
    <w:rsid w:val="007376D9"/>
    <w:rsid w:val="007404A9"/>
    <w:rsid w:val="00741E5F"/>
    <w:rsid w:val="007427FD"/>
    <w:rsid w:val="00744723"/>
    <w:rsid w:val="007447BC"/>
    <w:rsid w:val="00744F8D"/>
    <w:rsid w:val="007454AA"/>
    <w:rsid w:val="00746685"/>
    <w:rsid w:val="0074692D"/>
    <w:rsid w:val="007470C9"/>
    <w:rsid w:val="0075171C"/>
    <w:rsid w:val="00751DA2"/>
    <w:rsid w:val="00752E63"/>
    <w:rsid w:val="007537A3"/>
    <w:rsid w:val="007552D9"/>
    <w:rsid w:val="00755D2F"/>
    <w:rsid w:val="00761135"/>
    <w:rsid w:val="00761265"/>
    <w:rsid w:val="00761917"/>
    <w:rsid w:val="00761D9A"/>
    <w:rsid w:val="00763CC8"/>
    <w:rsid w:val="007652E0"/>
    <w:rsid w:val="00765BAE"/>
    <w:rsid w:val="00765DC1"/>
    <w:rsid w:val="00766572"/>
    <w:rsid w:val="00770D59"/>
    <w:rsid w:val="00772BD9"/>
    <w:rsid w:val="007768EF"/>
    <w:rsid w:val="007816BB"/>
    <w:rsid w:val="00782554"/>
    <w:rsid w:val="007835F5"/>
    <w:rsid w:val="00791ABD"/>
    <w:rsid w:val="00791E16"/>
    <w:rsid w:val="0079408C"/>
    <w:rsid w:val="00795145"/>
    <w:rsid w:val="00797593"/>
    <w:rsid w:val="007A15A9"/>
    <w:rsid w:val="007A3791"/>
    <w:rsid w:val="007A6CD2"/>
    <w:rsid w:val="007A7E04"/>
    <w:rsid w:val="007B1D89"/>
    <w:rsid w:val="007B2246"/>
    <w:rsid w:val="007B5CC8"/>
    <w:rsid w:val="007B6CF5"/>
    <w:rsid w:val="007C022A"/>
    <w:rsid w:val="007C3973"/>
    <w:rsid w:val="007C6DA7"/>
    <w:rsid w:val="007C70F1"/>
    <w:rsid w:val="007C76C8"/>
    <w:rsid w:val="007D5863"/>
    <w:rsid w:val="007D64B1"/>
    <w:rsid w:val="007D78A2"/>
    <w:rsid w:val="007E13C9"/>
    <w:rsid w:val="007E38BA"/>
    <w:rsid w:val="007E4922"/>
    <w:rsid w:val="007E5E85"/>
    <w:rsid w:val="007E6EB9"/>
    <w:rsid w:val="007E761F"/>
    <w:rsid w:val="007E762E"/>
    <w:rsid w:val="007F1B01"/>
    <w:rsid w:val="007F3212"/>
    <w:rsid w:val="007F6DEA"/>
    <w:rsid w:val="007F75DB"/>
    <w:rsid w:val="008016E8"/>
    <w:rsid w:val="00801E4B"/>
    <w:rsid w:val="00804804"/>
    <w:rsid w:val="008077ED"/>
    <w:rsid w:val="00810BBE"/>
    <w:rsid w:val="00815D87"/>
    <w:rsid w:val="00816531"/>
    <w:rsid w:val="008175C0"/>
    <w:rsid w:val="00817A14"/>
    <w:rsid w:val="00817F8A"/>
    <w:rsid w:val="00820886"/>
    <w:rsid w:val="0082169E"/>
    <w:rsid w:val="00822EC4"/>
    <w:rsid w:val="00827A7B"/>
    <w:rsid w:val="008339E4"/>
    <w:rsid w:val="00836E41"/>
    <w:rsid w:val="00845134"/>
    <w:rsid w:val="00847151"/>
    <w:rsid w:val="0084747B"/>
    <w:rsid w:val="008504F8"/>
    <w:rsid w:val="00851906"/>
    <w:rsid w:val="008528C5"/>
    <w:rsid w:val="00854190"/>
    <w:rsid w:val="00854B25"/>
    <w:rsid w:val="008569AA"/>
    <w:rsid w:val="00860F3C"/>
    <w:rsid w:val="00861286"/>
    <w:rsid w:val="008617E8"/>
    <w:rsid w:val="008643AA"/>
    <w:rsid w:val="00864845"/>
    <w:rsid w:val="00870C99"/>
    <w:rsid w:val="00870E74"/>
    <w:rsid w:val="00871109"/>
    <w:rsid w:val="008711AA"/>
    <w:rsid w:val="008711FA"/>
    <w:rsid w:val="0087441D"/>
    <w:rsid w:val="00875754"/>
    <w:rsid w:val="0087599E"/>
    <w:rsid w:val="0087712F"/>
    <w:rsid w:val="00877B6F"/>
    <w:rsid w:val="00880170"/>
    <w:rsid w:val="00885B36"/>
    <w:rsid w:val="00887568"/>
    <w:rsid w:val="00893185"/>
    <w:rsid w:val="008946BF"/>
    <w:rsid w:val="008949BD"/>
    <w:rsid w:val="008A2907"/>
    <w:rsid w:val="008A4166"/>
    <w:rsid w:val="008A4D81"/>
    <w:rsid w:val="008A77E8"/>
    <w:rsid w:val="008A7ADB"/>
    <w:rsid w:val="008B0F61"/>
    <w:rsid w:val="008B3403"/>
    <w:rsid w:val="008B4623"/>
    <w:rsid w:val="008B4674"/>
    <w:rsid w:val="008C22AC"/>
    <w:rsid w:val="008C6119"/>
    <w:rsid w:val="008C6C16"/>
    <w:rsid w:val="008C79B7"/>
    <w:rsid w:val="008D1ABA"/>
    <w:rsid w:val="008D329D"/>
    <w:rsid w:val="008D4664"/>
    <w:rsid w:val="008D4FFC"/>
    <w:rsid w:val="008D5AC8"/>
    <w:rsid w:val="008D7261"/>
    <w:rsid w:val="008D7BA6"/>
    <w:rsid w:val="008E2340"/>
    <w:rsid w:val="008E482A"/>
    <w:rsid w:val="008E63E0"/>
    <w:rsid w:val="008E72CE"/>
    <w:rsid w:val="008F242B"/>
    <w:rsid w:val="008F2F3C"/>
    <w:rsid w:val="008F3700"/>
    <w:rsid w:val="009004D6"/>
    <w:rsid w:val="0090190B"/>
    <w:rsid w:val="00902AE5"/>
    <w:rsid w:val="0090311B"/>
    <w:rsid w:val="009033B2"/>
    <w:rsid w:val="009034BB"/>
    <w:rsid w:val="00904265"/>
    <w:rsid w:val="00904FCB"/>
    <w:rsid w:val="00906D3B"/>
    <w:rsid w:val="009107D2"/>
    <w:rsid w:val="009113BD"/>
    <w:rsid w:val="00912151"/>
    <w:rsid w:val="00912EA2"/>
    <w:rsid w:val="00914075"/>
    <w:rsid w:val="00917C4F"/>
    <w:rsid w:val="009233B8"/>
    <w:rsid w:val="00923BEC"/>
    <w:rsid w:val="009247F2"/>
    <w:rsid w:val="00926F5D"/>
    <w:rsid w:val="00931FC9"/>
    <w:rsid w:val="00933ABC"/>
    <w:rsid w:val="00934E50"/>
    <w:rsid w:val="009364EE"/>
    <w:rsid w:val="00936523"/>
    <w:rsid w:val="0094035A"/>
    <w:rsid w:val="0094325C"/>
    <w:rsid w:val="00950E95"/>
    <w:rsid w:val="009526B1"/>
    <w:rsid w:val="009546AA"/>
    <w:rsid w:val="0095487A"/>
    <w:rsid w:val="00955BB9"/>
    <w:rsid w:val="00957852"/>
    <w:rsid w:val="009603D2"/>
    <w:rsid w:val="00960C95"/>
    <w:rsid w:val="00962CA0"/>
    <w:rsid w:val="00963B77"/>
    <w:rsid w:val="0097060E"/>
    <w:rsid w:val="0097123C"/>
    <w:rsid w:val="00971DC6"/>
    <w:rsid w:val="00974582"/>
    <w:rsid w:val="00974B8B"/>
    <w:rsid w:val="0097671F"/>
    <w:rsid w:val="00977646"/>
    <w:rsid w:val="00982175"/>
    <w:rsid w:val="009855F1"/>
    <w:rsid w:val="0098645F"/>
    <w:rsid w:val="0098792D"/>
    <w:rsid w:val="00987DF3"/>
    <w:rsid w:val="009903C1"/>
    <w:rsid w:val="009919B2"/>
    <w:rsid w:val="0099328A"/>
    <w:rsid w:val="00993DE4"/>
    <w:rsid w:val="009953D6"/>
    <w:rsid w:val="009958F7"/>
    <w:rsid w:val="009A0192"/>
    <w:rsid w:val="009A1CD0"/>
    <w:rsid w:val="009A1CD2"/>
    <w:rsid w:val="009A27D3"/>
    <w:rsid w:val="009A2CFC"/>
    <w:rsid w:val="009A2EF8"/>
    <w:rsid w:val="009A33B1"/>
    <w:rsid w:val="009A5F8D"/>
    <w:rsid w:val="009B0ADC"/>
    <w:rsid w:val="009B0F49"/>
    <w:rsid w:val="009B13DE"/>
    <w:rsid w:val="009B2F6E"/>
    <w:rsid w:val="009B3EFD"/>
    <w:rsid w:val="009B5061"/>
    <w:rsid w:val="009B6E70"/>
    <w:rsid w:val="009C14D5"/>
    <w:rsid w:val="009C2537"/>
    <w:rsid w:val="009C2C9C"/>
    <w:rsid w:val="009C3DD1"/>
    <w:rsid w:val="009C44F5"/>
    <w:rsid w:val="009C5510"/>
    <w:rsid w:val="009D03E0"/>
    <w:rsid w:val="009D2259"/>
    <w:rsid w:val="009D45D4"/>
    <w:rsid w:val="009D4ECD"/>
    <w:rsid w:val="009D59BB"/>
    <w:rsid w:val="009D6389"/>
    <w:rsid w:val="009E1FDD"/>
    <w:rsid w:val="009E363C"/>
    <w:rsid w:val="009E3CA4"/>
    <w:rsid w:val="009E42AC"/>
    <w:rsid w:val="009E4A6B"/>
    <w:rsid w:val="009E59B4"/>
    <w:rsid w:val="009F1004"/>
    <w:rsid w:val="009F2190"/>
    <w:rsid w:val="009F3CBB"/>
    <w:rsid w:val="009F609B"/>
    <w:rsid w:val="009F64E5"/>
    <w:rsid w:val="009F6977"/>
    <w:rsid w:val="009F7EC9"/>
    <w:rsid w:val="00A001A4"/>
    <w:rsid w:val="00A00682"/>
    <w:rsid w:val="00A04446"/>
    <w:rsid w:val="00A06D10"/>
    <w:rsid w:val="00A100DD"/>
    <w:rsid w:val="00A10A39"/>
    <w:rsid w:val="00A10F66"/>
    <w:rsid w:val="00A11438"/>
    <w:rsid w:val="00A13AEB"/>
    <w:rsid w:val="00A16F53"/>
    <w:rsid w:val="00A20628"/>
    <w:rsid w:val="00A25BC9"/>
    <w:rsid w:val="00A2609A"/>
    <w:rsid w:val="00A264EF"/>
    <w:rsid w:val="00A266B1"/>
    <w:rsid w:val="00A351F7"/>
    <w:rsid w:val="00A3624A"/>
    <w:rsid w:val="00A37801"/>
    <w:rsid w:val="00A4402D"/>
    <w:rsid w:val="00A473AD"/>
    <w:rsid w:val="00A50823"/>
    <w:rsid w:val="00A51605"/>
    <w:rsid w:val="00A54329"/>
    <w:rsid w:val="00A545E9"/>
    <w:rsid w:val="00A55B6C"/>
    <w:rsid w:val="00A56552"/>
    <w:rsid w:val="00A606CB"/>
    <w:rsid w:val="00A629DA"/>
    <w:rsid w:val="00A6378C"/>
    <w:rsid w:val="00A64F55"/>
    <w:rsid w:val="00A656B4"/>
    <w:rsid w:val="00A657B3"/>
    <w:rsid w:val="00A6776B"/>
    <w:rsid w:val="00A677C3"/>
    <w:rsid w:val="00A70150"/>
    <w:rsid w:val="00A7067F"/>
    <w:rsid w:val="00A70CF2"/>
    <w:rsid w:val="00A72696"/>
    <w:rsid w:val="00A72E25"/>
    <w:rsid w:val="00A7736F"/>
    <w:rsid w:val="00A819A0"/>
    <w:rsid w:val="00A8482F"/>
    <w:rsid w:val="00A84952"/>
    <w:rsid w:val="00A85940"/>
    <w:rsid w:val="00A87E02"/>
    <w:rsid w:val="00A90F3F"/>
    <w:rsid w:val="00A92D43"/>
    <w:rsid w:val="00A94A24"/>
    <w:rsid w:val="00A94DF2"/>
    <w:rsid w:val="00A97629"/>
    <w:rsid w:val="00AA0385"/>
    <w:rsid w:val="00AA2227"/>
    <w:rsid w:val="00AA4250"/>
    <w:rsid w:val="00AB10D8"/>
    <w:rsid w:val="00AC597D"/>
    <w:rsid w:val="00AD25D4"/>
    <w:rsid w:val="00AD29DF"/>
    <w:rsid w:val="00AD33C0"/>
    <w:rsid w:val="00AD37CB"/>
    <w:rsid w:val="00AD391C"/>
    <w:rsid w:val="00AD4CAD"/>
    <w:rsid w:val="00AD5796"/>
    <w:rsid w:val="00AD7A46"/>
    <w:rsid w:val="00AE3559"/>
    <w:rsid w:val="00AE6A3A"/>
    <w:rsid w:val="00AF27EC"/>
    <w:rsid w:val="00AF57D6"/>
    <w:rsid w:val="00AF68FA"/>
    <w:rsid w:val="00AF76AC"/>
    <w:rsid w:val="00AF7B20"/>
    <w:rsid w:val="00AF7B3A"/>
    <w:rsid w:val="00AF7D42"/>
    <w:rsid w:val="00B000D4"/>
    <w:rsid w:val="00B00AD3"/>
    <w:rsid w:val="00B01495"/>
    <w:rsid w:val="00B01827"/>
    <w:rsid w:val="00B0194B"/>
    <w:rsid w:val="00B01C26"/>
    <w:rsid w:val="00B02926"/>
    <w:rsid w:val="00B04F6A"/>
    <w:rsid w:val="00B05851"/>
    <w:rsid w:val="00B06571"/>
    <w:rsid w:val="00B067C8"/>
    <w:rsid w:val="00B119FE"/>
    <w:rsid w:val="00B11F96"/>
    <w:rsid w:val="00B1237D"/>
    <w:rsid w:val="00B13550"/>
    <w:rsid w:val="00B1411F"/>
    <w:rsid w:val="00B159EA"/>
    <w:rsid w:val="00B20A9A"/>
    <w:rsid w:val="00B20DA2"/>
    <w:rsid w:val="00B21C00"/>
    <w:rsid w:val="00B22DF6"/>
    <w:rsid w:val="00B267EB"/>
    <w:rsid w:val="00B27AA4"/>
    <w:rsid w:val="00B32105"/>
    <w:rsid w:val="00B32235"/>
    <w:rsid w:val="00B325DA"/>
    <w:rsid w:val="00B332C5"/>
    <w:rsid w:val="00B336AE"/>
    <w:rsid w:val="00B3476E"/>
    <w:rsid w:val="00B41712"/>
    <w:rsid w:val="00B4188C"/>
    <w:rsid w:val="00B4562B"/>
    <w:rsid w:val="00B46929"/>
    <w:rsid w:val="00B46A9E"/>
    <w:rsid w:val="00B46E16"/>
    <w:rsid w:val="00B47E2A"/>
    <w:rsid w:val="00B501DF"/>
    <w:rsid w:val="00B50C9B"/>
    <w:rsid w:val="00B525BE"/>
    <w:rsid w:val="00B55164"/>
    <w:rsid w:val="00B55C3C"/>
    <w:rsid w:val="00B56347"/>
    <w:rsid w:val="00B56A08"/>
    <w:rsid w:val="00B607A1"/>
    <w:rsid w:val="00B607E0"/>
    <w:rsid w:val="00B62D77"/>
    <w:rsid w:val="00B63921"/>
    <w:rsid w:val="00B65904"/>
    <w:rsid w:val="00B67906"/>
    <w:rsid w:val="00B70EED"/>
    <w:rsid w:val="00B74C2B"/>
    <w:rsid w:val="00B8106C"/>
    <w:rsid w:val="00B84EFC"/>
    <w:rsid w:val="00B86786"/>
    <w:rsid w:val="00B86D2F"/>
    <w:rsid w:val="00B87268"/>
    <w:rsid w:val="00B902B5"/>
    <w:rsid w:val="00B90EB3"/>
    <w:rsid w:val="00B92B90"/>
    <w:rsid w:val="00B931A0"/>
    <w:rsid w:val="00B94A78"/>
    <w:rsid w:val="00B9510B"/>
    <w:rsid w:val="00B973FD"/>
    <w:rsid w:val="00B97877"/>
    <w:rsid w:val="00BA0585"/>
    <w:rsid w:val="00BA0AB5"/>
    <w:rsid w:val="00BA27E1"/>
    <w:rsid w:val="00BA44C7"/>
    <w:rsid w:val="00BA4E1B"/>
    <w:rsid w:val="00BA5FC3"/>
    <w:rsid w:val="00BB0FB5"/>
    <w:rsid w:val="00BB33F0"/>
    <w:rsid w:val="00BB50E0"/>
    <w:rsid w:val="00BB5857"/>
    <w:rsid w:val="00BB761E"/>
    <w:rsid w:val="00BB7E96"/>
    <w:rsid w:val="00BC34AF"/>
    <w:rsid w:val="00BC3703"/>
    <w:rsid w:val="00BC76CA"/>
    <w:rsid w:val="00BD00C5"/>
    <w:rsid w:val="00BD1CE4"/>
    <w:rsid w:val="00BD29E6"/>
    <w:rsid w:val="00BD50E9"/>
    <w:rsid w:val="00BD6C8D"/>
    <w:rsid w:val="00BE068C"/>
    <w:rsid w:val="00BE0711"/>
    <w:rsid w:val="00BE0A2F"/>
    <w:rsid w:val="00BE6C87"/>
    <w:rsid w:val="00BF3550"/>
    <w:rsid w:val="00BF43BB"/>
    <w:rsid w:val="00BF4DED"/>
    <w:rsid w:val="00BF73BD"/>
    <w:rsid w:val="00C00474"/>
    <w:rsid w:val="00C033FD"/>
    <w:rsid w:val="00C03947"/>
    <w:rsid w:val="00C04000"/>
    <w:rsid w:val="00C0618A"/>
    <w:rsid w:val="00C06E1B"/>
    <w:rsid w:val="00C100DD"/>
    <w:rsid w:val="00C14180"/>
    <w:rsid w:val="00C16C7F"/>
    <w:rsid w:val="00C21CDF"/>
    <w:rsid w:val="00C229E0"/>
    <w:rsid w:val="00C23164"/>
    <w:rsid w:val="00C24494"/>
    <w:rsid w:val="00C25790"/>
    <w:rsid w:val="00C25E0F"/>
    <w:rsid w:val="00C305F2"/>
    <w:rsid w:val="00C30EF5"/>
    <w:rsid w:val="00C32612"/>
    <w:rsid w:val="00C3359F"/>
    <w:rsid w:val="00C33728"/>
    <w:rsid w:val="00C33B8C"/>
    <w:rsid w:val="00C33C1C"/>
    <w:rsid w:val="00C33CA3"/>
    <w:rsid w:val="00C34472"/>
    <w:rsid w:val="00C35441"/>
    <w:rsid w:val="00C356CC"/>
    <w:rsid w:val="00C435EC"/>
    <w:rsid w:val="00C441E5"/>
    <w:rsid w:val="00C451E1"/>
    <w:rsid w:val="00C52D3D"/>
    <w:rsid w:val="00C53460"/>
    <w:rsid w:val="00C53BB3"/>
    <w:rsid w:val="00C62164"/>
    <w:rsid w:val="00C62DEF"/>
    <w:rsid w:val="00C63D68"/>
    <w:rsid w:val="00C64937"/>
    <w:rsid w:val="00C64A5B"/>
    <w:rsid w:val="00C64AB7"/>
    <w:rsid w:val="00C64C71"/>
    <w:rsid w:val="00C65E27"/>
    <w:rsid w:val="00C6628D"/>
    <w:rsid w:val="00C72144"/>
    <w:rsid w:val="00C72172"/>
    <w:rsid w:val="00C72DF2"/>
    <w:rsid w:val="00C738AD"/>
    <w:rsid w:val="00C74CE6"/>
    <w:rsid w:val="00C771AC"/>
    <w:rsid w:val="00C8119D"/>
    <w:rsid w:val="00C82D1D"/>
    <w:rsid w:val="00C83EC6"/>
    <w:rsid w:val="00C85195"/>
    <w:rsid w:val="00C86B14"/>
    <w:rsid w:val="00C903BA"/>
    <w:rsid w:val="00C92D0E"/>
    <w:rsid w:val="00C93EDF"/>
    <w:rsid w:val="00C95707"/>
    <w:rsid w:val="00CA0DC2"/>
    <w:rsid w:val="00CA17CC"/>
    <w:rsid w:val="00CA3411"/>
    <w:rsid w:val="00CA3976"/>
    <w:rsid w:val="00CA50CF"/>
    <w:rsid w:val="00CA5A6F"/>
    <w:rsid w:val="00CA79A6"/>
    <w:rsid w:val="00CB3608"/>
    <w:rsid w:val="00CB3AD5"/>
    <w:rsid w:val="00CB4213"/>
    <w:rsid w:val="00CB43E2"/>
    <w:rsid w:val="00CB4BFD"/>
    <w:rsid w:val="00CB5BCF"/>
    <w:rsid w:val="00CB6CB0"/>
    <w:rsid w:val="00CB7552"/>
    <w:rsid w:val="00CC1299"/>
    <w:rsid w:val="00CC12A5"/>
    <w:rsid w:val="00CC2BD2"/>
    <w:rsid w:val="00CC54D4"/>
    <w:rsid w:val="00CC798B"/>
    <w:rsid w:val="00CC7994"/>
    <w:rsid w:val="00CD4ECC"/>
    <w:rsid w:val="00CD5077"/>
    <w:rsid w:val="00CD53E3"/>
    <w:rsid w:val="00CD6570"/>
    <w:rsid w:val="00CD7B44"/>
    <w:rsid w:val="00CE0482"/>
    <w:rsid w:val="00CE1229"/>
    <w:rsid w:val="00CE1F6F"/>
    <w:rsid w:val="00CE211F"/>
    <w:rsid w:val="00CE3B88"/>
    <w:rsid w:val="00CE3EED"/>
    <w:rsid w:val="00CE4EF1"/>
    <w:rsid w:val="00CF0AFE"/>
    <w:rsid w:val="00CF0B92"/>
    <w:rsid w:val="00CF0F0C"/>
    <w:rsid w:val="00CF306A"/>
    <w:rsid w:val="00CF5527"/>
    <w:rsid w:val="00CF7F58"/>
    <w:rsid w:val="00D026D2"/>
    <w:rsid w:val="00D057E2"/>
    <w:rsid w:val="00D05909"/>
    <w:rsid w:val="00D078B6"/>
    <w:rsid w:val="00D10414"/>
    <w:rsid w:val="00D12FFE"/>
    <w:rsid w:val="00D1346E"/>
    <w:rsid w:val="00D16763"/>
    <w:rsid w:val="00D17A1B"/>
    <w:rsid w:val="00D20C60"/>
    <w:rsid w:val="00D23AE4"/>
    <w:rsid w:val="00D26C13"/>
    <w:rsid w:val="00D30DD8"/>
    <w:rsid w:val="00D31556"/>
    <w:rsid w:val="00D3159E"/>
    <w:rsid w:val="00D31DE4"/>
    <w:rsid w:val="00D336F4"/>
    <w:rsid w:val="00D346FA"/>
    <w:rsid w:val="00D357C3"/>
    <w:rsid w:val="00D374DF"/>
    <w:rsid w:val="00D37965"/>
    <w:rsid w:val="00D40BC6"/>
    <w:rsid w:val="00D44363"/>
    <w:rsid w:val="00D46ABD"/>
    <w:rsid w:val="00D46D39"/>
    <w:rsid w:val="00D52356"/>
    <w:rsid w:val="00D53657"/>
    <w:rsid w:val="00D54844"/>
    <w:rsid w:val="00D549A3"/>
    <w:rsid w:val="00D55F0B"/>
    <w:rsid w:val="00D606C3"/>
    <w:rsid w:val="00D60E31"/>
    <w:rsid w:val="00D6339E"/>
    <w:rsid w:val="00D66451"/>
    <w:rsid w:val="00D6723E"/>
    <w:rsid w:val="00D70937"/>
    <w:rsid w:val="00D71E64"/>
    <w:rsid w:val="00D728B2"/>
    <w:rsid w:val="00D73AFB"/>
    <w:rsid w:val="00D74FA1"/>
    <w:rsid w:val="00D7772F"/>
    <w:rsid w:val="00D810D7"/>
    <w:rsid w:val="00D814A1"/>
    <w:rsid w:val="00D81A02"/>
    <w:rsid w:val="00D82CBB"/>
    <w:rsid w:val="00D8352F"/>
    <w:rsid w:val="00D83622"/>
    <w:rsid w:val="00D84CC2"/>
    <w:rsid w:val="00D86334"/>
    <w:rsid w:val="00D90B04"/>
    <w:rsid w:val="00D95650"/>
    <w:rsid w:val="00D96318"/>
    <w:rsid w:val="00D96A3E"/>
    <w:rsid w:val="00DA0FE3"/>
    <w:rsid w:val="00DA2AA1"/>
    <w:rsid w:val="00DA5419"/>
    <w:rsid w:val="00DA60AC"/>
    <w:rsid w:val="00DA695A"/>
    <w:rsid w:val="00DA77C5"/>
    <w:rsid w:val="00DB0C3D"/>
    <w:rsid w:val="00DB0F2F"/>
    <w:rsid w:val="00DB6F08"/>
    <w:rsid w:val="00DC008E"/>
    <w:rsid w:val="00DC1218"/>
    <w:rsid w:val="00DC24E3"/>
    <w:rsid w:val="00DC2CDF"/>
    <w:rsid w:val="00DC5409"/>
    <w:rsid w:val="00DC70CC"/>
    <w:rsid w:val="00DD1089"/>
    <w:rsid w:val="00DD5608"/>
    <w:rsid w:val="00DD5878"/>
    <w:rsid w:val="00DD7367"/>
    <w:rsid w:val="00DD7BC5"/>
    <w:rsid w:val="00DE10C3"/>
    <w:rsid w:val="00DE1670"/>
    <w:rsid w:val="00DE21B8"/>
    <w:rsid w:val="00DE3123"/>
    <w:rsid w:val="00DE4126"/>
    <w:rsid w:val="00DE4630"/>
    <w:rsid w:val="00DE6804"/>
    <w:rsid w:val="00DE7F42"/>
    <w:rsid w:val="00DF0922"/>
    <w:rsid w:val="00DF151C"/>
    <w:rsid w:val="00DF390D"/>
    <w:rsid w:val="00DF60B9"/>
    <w:rsid w:val="00DF79C9"/>
    <w:rsid w:val="00E017EA"/>
    <w:rsid w:val="00E021AC"/>
    <w:rsid w:val="00E027A0"/>
    <w:rsid w:val="00E04504"/>
    <w:rsid w:val="00E0573A"/>
    <w:rsid w:val="00E0731A"/>
    <w:rsid w:val="00E10F6E"/>
    <w:rsid w:val="00E11B10"/>
    <w:rsid w:val="00E11B43"/>
    <w:rsid w:val="00E1321C"/>
    <w:rsid w:val="00E13BA0"/>
    <w:rsid w:val="00E158C9"/>
    <w:rsid w:val="00E16329"/>
    <w:rsid w:val="00E26468"/>
    <w:rsid w:val="00E26970"/>
    <w:rsid w:val="00E26E1C"/>
    <w:rsid w:val="00E26F68"/>
    <w:rsid w:val="00E317E1"/>
    <w:rsid w:val="00E320B4"/>
    <w:rsid w:val="00E32F7C"/>
    <w:rsid w:val="00E33A8D"/>
    <w:rsid w:val="00E368B9"/>
    <w:rsid w:val="00E41507"/>
    <w:rsid w:val="00E424ED"/>
    <w:rsid w:val="00E45AF0"/>
    <w:rsid w:val="00E467BB"/>
    <w:rsid w:val="00E5123C"/>
    <w:rsid w:val="00E51450"/>
    <w:rsid w:val="00E544CB"/>
    <w:rsid w:val="00E55253"/>
    <w:rsid w:val="00E5712A"/>
    <w:rsid w:val="00E613B1"/>
    <w:rsid w:val="00E61911"/>
    <w:rsid w:val="00E61BEC"/>
    <w:rsid w:val="00E62B1C"/>
    <w:rsid w:val="00E65FCD"/>
    <w:rsid w:val="00E712D3"/>
    <w:rsid w:val="00E7735F"/>
    <w:rsid w:val="00E77A6E"/>
    <w:rsid w:val="00E77F7C"/>
    <w:rsid w:val="00E81507"/>
    <w:rsid w:val="00E8257F"/>
    <w:rsid w:val="00E82B05"/>
    <w:rsid w:val="00E83414"/>
    <w:rsid w:val="00E83F61"/>
    <w:rsid w:val="00E842BD"/>
    <w:rsid w:val="00E84B95"/>
    <w:rsid w:val="00E87594"/>
    <w:rsid w:val="00E9170C"/>
    <w:rsid w:val="00E91EA9"/>
    <w:rsid w:val="00E93730"/>
    <w:rsid w:val="00E94643"/>
    <w:rsid w:val="00E949E5"/>
    <w:rsid w:val="00E94F45"/>
    <w:rsid w:val="00E96088"/>
    <w:rsid w:val="00E9782F"/>
    <w:rsid w:val="00E97D67"/>
    <w:rsid w:val="00EA042C"/>
    <w:rsid w:val="00EA1855"/>
    <w:rsid w:val="00EA4333"/>
    <w:rsid w:val="00EA496F"/>
    <w:rsid w:val="00EA785F"/>
    <w:rsid w:val="00EB4598"/>
    <w:rsid w:val="00EB5A35"/>
    <w:rsid w:val="00EB69EC"/>
    <w:rsid w:val="00EC0FAA"/>
    <w:rsid w:val="00EC1BAE"/>
    <w:rsid w:val="00EC4825"/>
    <w:rsid w:val="00EC4AD9"/>
    <w:rsid w:val="00EC58EA"/>
    <w:rsid w:val="00EC5C40"/>
    <w:rsid w:val="00EC7EFD"/>
    <w:rsid w:val="00ED0226"/>
    <w:rsid w:val="00ED35C7"/>
    <w:rsid w:val="00ED562F"/>
    <w:rsid w:val="00ED7063"/>
    <w:rsid w:val="00EE2105"/>
    <w:rsid w:val="00EE36AD"/>
    <w:rsid w:val="00EE3B8F"/>
    <w:rsid w:val="00EE6802"/>
    <w:rsid w:val="00EE7EC9"/>
    <w:rsid w:val="00EF02FB"/>
    <w:rsid w:val="00EF21B8"/>
    <w:rsid w:val="00EF2654"/>
    <w:rsid w:val="00EF28FB"/>
    <w:rsid w:val="00EF32A0"/>
    <w:rsid w:val="00EF69C3"/>
    <w:rsid w:val="00F00FAB"/>
    <w:rsid w:val="00F02DB6"/>
    <w:rsid w:val="00F058C6"/>
    <w:rsid w:val="00F10D6E"/>
    <w:rsid w:val="00F11876"/>
    <w:rsid w:val="00F13317"/>
    <w:rsid w:val="00F14FEA"/>
    <w:rsid w:val="00F165CF"/>
    <w:rsid w:val="00F168B3"/>
    <w:rsid w:val="00F169C4"/>
    <w:rsid w:val="00F16B3E"/>
    <w:rsid w:val="00F16C1D"/>
    <w:rsid w:val="00F206D7"/>
    <w:rsid w:val="00F2286C"/>
    <w:rsid w:val="00F22A59"/>
    <w:rsid w:val="00F24F84"/>
    <w:rsid w:val="00F26D2B"/>
    <w:rsid w:val="00F301DA"/>
    <w:rsid w:val="00F3282F"/>
    <w:rsid w:val="00F335EF"/>
    <w:rsid w:val="00F33781"/>
    <w:rsid w:val="00F33B69"/>
    <w:rsid w:val="00F37787"/>
    <w:rsid w:val="00F37BC3"/>
    <w:rsid w:val="00F4026B"/>
    <w:rsid w:val="00F466DF"/>
    <w:rsid w:val="00F5228A"/>
    <w:rsid w:val="00F54BCB"/>
    <w:rsid w:val="00F62517"/>
    <w:rsid w:val="00F640F9"/>
    <w:rsid w:val="00F663B9"/>
    <w:rsid w:val="00F70BE2"/>
    <w:rsid w:val="00F71AAB"/>
    <w:rsid w:val="00F7347B"/>
    <w:rsid w:val="00F73800"/>
    <w:rsid w:val="00F738DE"/>
    <w:rsid w:val="00F742BB"/>
    <w:rsid w:val="00F7505A"/>
    <w:rsid w:val="00F82F5E"/>
    <w:rsid w:val="00F84F21"/>
    <w:rsid w:val="00F861CA"/>
    <w:rsid w:val="00F9131B"/>
    <w:rsid w:val="00F924E6"/>
    <w:rsid w:val="00F93437"/>
    <w:rsid w:val="00F95757"/>
    <w:rsid w:val="00F968F3"/>
    <w:rsid w:val="00F97064"/>
    <w:rsid w:val="00F97880"/>
    <w:rsid w:val="00FA0FCE"/>
    <w:rsid w:val="00FA1845"/>
    <w:rsid w:val="00FA1EAC"/>
    <w:rsid w:val="00FA2D44"/>
    <w:rsid w:val="00FB020C"/>
    <w:rsid w:val="00FB1785"/>
    <w:rsid w:val="00FB2186"/>
    <w:rsid w:val="00FB5F82"/>
    <w:rsid w:val="00FB66FD"/>
    <w:rsid w:val="00FB68C6"/>
    <w:rsid w:val="00FB6DE6"/>
    <w:rsid w:val="00FC29D8"/>
    <w:rsid w:val="00FC31EB"/>
    <w:rsid w:val="00FC37C0"/>
    <w:rsid w:val="00FC3C61"/>
    <w:rsid w:val="00FC5102"/>
    <w:rsid w:val="00FC6489"/>
    <w:rsid w:val="00FD1130"/>
    <w:rsid w:val="00FD1A60"/>
    <w:rsid w:val="00FE0040"/>
    <w:rsid w:val="00FE2193"/>
    <w:rsid w:val="00FE26DF"/>
    <w:rsid w:val="00FE2983"/>
    <w:rsid w:val="00FE30E4"/>
    <w:rsid w:val="00FE3F95"/>
    <w:rsid w:val="00FE4A0E"/>
    <w:rsid w:val="00FE4B95"/>
    <w:rsid w:val="00FE73CD"/>
    <w:rsid w:val="00FF0A3A"/>
    <w:rsid w:val="00FF14BE"/>
    <w:rsid w:val="00FF291F"/>
    <w:rsid w:val="00FF364E"/>
    <w:rsid w:val="00FF36AF"/>
    <w:rsid w:val="00FF426D"/>
    <w:rsid w:val="00FF4CC5"/>
    <w:rsid w:val="00FF51DB"/>
    <w:rsid w:val="00FF77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FA84FAD"/>
  <w15:docId w15:val="{F3B32174-23F4-4203-972F-AD0723D88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qFormat/>
    <w:pPr>
      <w:keepNext/>
      <w:widowControl w:val="0"/>
      <w:ind w:left="567"/>
      <w:outlineLvl w:val="0"/>
    </w:pPr>
    <w:rPr>
      <w:color w:val="000000"/>
      <w:sz w:val="24"/>
    </w:rPr>
  </w:style>
  <w:style w:type="paragraph" w:styleId="Ttulo2">
    <w:name w:val="heading 2"/>
    <w:basedOn w:val="Normal"/>
    <w:next w:val="Normal"/>
    <w:qFormat/>
    <w:pPr>
      <w:keepNext/>
      <w:widowControl w:val="0"/>
      <w:spacing w:after="120"/>
      <w:ind w:left="2160" w:firstLine="720"/>
      <w:outlineLvl w:val="1"/>
    </w:pPr>
    <w:rPr>
      <w:color w:val="000000"/>
      <w:sz w:val="24"/>
    </w:rPr>
  </w:style>
  <w:style w:type="paragraph" w:styleId="Ttulo3">
    <w:name w:val="heading 3"/>
    <w:basedOn w:val="Normal"/>
    <w:next w:val="Normal"/>
    <w:qFormat/>
    <w:pPr>
      <w:keepNext/>
      <w:widowControl w:val="0"/>
      <w:spacing w:after="120"/>
      <w:jc w:val="center"/>
      <w:outlineLvl w:val="2"/>
    </w:pPr>
    <w:rPr>
      <w:color w:val="000000"/>
      <w:sz w:val="24"/>
    </w:rPr>
  </w:style>
  <w:style w:type="paragraph" w:styleId="Ttulo4">
    <w:name w:val="heading 4"/>
    <w:basedOn w:val="Normal"/>
    <w:next w:val="Normal"/>
    <w:qFormat/>
    <w:pPr>
      <w:keepNext/>
      <w:widowControl w:val="0"/>
      <w:spacing w:after="120"/>
      <w:ind w:left="2160" w:firstLine="720"/>
      <w:jc w:val="center"/>
      <w:outlineLvl w:val="3"/>
    </w:pPr>
    <w:rPr>
      <w:color w:val="000000"/>
      <w:sz w:val="24"/>
    </w:rPr>
  </w:style>
  <w:style w:type="paragraph" w:styleId="Ttulo50">
    <w:name w:val="heading 5"/>
    <w:basedOn w:val="Normal"/>
    <w:next w:val="Normal"/>
    <w:qFormat/>
    <w:pPr>
      <w:keepNext/>
      <w:widowControl w:val="0"/>
      <w:numPr>
        <w:ilvl w:val="12"/>
      </w:numPr>
      <w:spacing w:after="120"/>
      <w:jc w:val="center"/>
      <w:outlineLvl w:val="4"/>
    </w:pPr>
    <w:rPr>
      <w:b/>
      <w:bCs/>
      <w:color w:val="000000"/>
      <w:sz w:val="24"/>
    </w:rPr>
  </w:style>
  <w:style w:type="paragraph" w:styleId="Ttulo6">
    <w:name w:val="heading 6"/>
    <w:basedOn w:val="Normal"/>
    <w:next w:val="Normal"/>
    <w:qFormat/>
    <w:pPr>
      <w:keepNext/>
      <w:widowControl w:val="0"/>
      <w:ind w:left="2835"/>
      <w:jc w:val="center"/>
      <w:outlineLvl w:val="5"/>
    </w:pPr>
    <w:rPr>
      <w:color w:val="000000"/>
      <w:sz w:val="24"/>
    </w:rPr>
  </w:style>
  <w:style w:type="paragraph" w:styleId="Ttulo7">
    <w:name w:val="heading 7"/>
    <w:basedOn w:val="Normal"/>
    <w:next w:val="Normal"/>
    <w:qFormat/>
    <w:pPr>
      <w:keepNext/>
      <w:widowControl w:val="0"/>
      <w:outlineLvl w:val="6"/>
    </w:pPr>
    <w:rPr>
      <w:color w:val="000000"/>
      <w:sz w:val="24"/>
    </w:rPr>
  </w:style>
  <w:style w:type="paragraph" w:styleId="Ttulo8">
    <w:name w:val="heading 8"/>
    <w:basedOn w:val="Normal"/>
    <w:next w:val="Normal"/>
    <w:qFormat/>
    <w:pPr>
      <w:keepNext/>
      <w:widowControl w:val="0"/>
      <w:spacing w:after="120"/>
      <w:ind w:left="2880"/>
      <w:outlineLvl w:val="7"/>
    </w:pPr>
    <w:rPr>
      <w:color w:val="000000"/>
      <w:sz w:val="24"/>
    </w:rPr>
  </w:style>
  <w:style w:type="paragraph" w:styleId="Ttulo9">
    <w:name w:val="heading 9"/>
    <w:basedOn w:val="Normal"/>
    <w:next w:val="Normal"/>
    <w:qFormat/>
    <w:pPr>
      <w:keepNext/>
      <w:widowControl w:val="0"/>
      <w:spacing w:after="120"/>
      <w:ind w:left="2880" w:firstLine="720"/>
      <w:jc w:val="both"/>
      <w:outlineLvl w:val="8"/>
    </w:pPr>
    <w:rPr>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pPr>
      <w:widowControl w:val="0"/>
      <w:spacing w:line="480" w:lineRule="auto"/>
      <w:jc w:val="both"/>
    </w:pPr>
    <w:rPr>
      <w:rFonts w:ascii="Arial" w:hAnsi="Arial"/>
      <w:sz w:val="22"/>
    </w:rPr>
  </w:style>
  <w:style w:type="character" w:styleId="Nmerodepgina">
    <w:name w:val="page number"/>
    <w:basedOn w:val="Fontepargpadro"/>
  </w:style>
  <w:style w:type="paragraph" w:styleId="Rodap">
    <w:name w:val="footer"/>
    <w:basedOn w:val="Normal"/>
    <w:pPr>
      <w:tabs>
        <w:tab w:val="center" w:pos="4419"/>
        <w:tab w:val="right" w:pos="8838"/>
      </w:tabs>
    </w:pPr>
  </w:style>
  <w:style w:type="paragraph" w:styleId="Recuodecorpodetexto">
    <w:name w:val="Body Text Indent"/>
    <w:basedOn w:val="Normal"/>
    <w:pPr>
      <w:widowControl w:val="0"/>
      <w:tabs>
        <w:tab w:val="left" w:pos="1063"/>
        <w:tab w:val="left" w:pos="9709"/>
      </w:tabs>
      <w:spacing w:after="120"/>
      <w:ind w:left="2041"/>
      <w:jc w:val="both"/>
    </w:pPr>
    <w:rPr>
      <w:color w:val="000000"/>
      <w:sz w:val="24"/>
    </w:rPr>
  </w:style>
  <w:style w:type="paragraph" w:styleId="Recuodecorpodetexto2">
    <w:name w:val="Body Text Indent 2"/>
    <w:basedOn w:val="Normal"/>
    <w:link w:val="Recuodecorpodetexto2Char"/>
    <w:pPr>
      <w:widowControl w:val="0"/>
      <w:spacing w:after="120"/>
      <w:ind w:left="1304"/>
      <w:jc w:val="both"/>
    </w:pPr>
    <w:rPr>
      <w:color w:val="000000"/>
      <w:sz w:val="24"/>
    </w:rPr>
  </w:style>
  <w:style w:type="paragraph" w:styleId="Recuodecorpodetexto3">
    <w:name w:val="Body Text Indent 3"/>
    <w:basedOn w:val="Normal"/>
    <w:pPr>
      <w:widowControl w:val="0"/>
      <w:spacing w:after="120"/>
      <w:ind w:left="283"/>
      <w:jc w:val="both"/>
    </w:pPr>
    <w:rPr>
      <w:color w:val="000000"/>
      <w:sz w:val="24"/>
    </w:rPr>
  </w:style>
  <w:style w:type="paragraph" w:styleId="Corpodetexto2">
    <w:name w:val="Body Text 2"/>
    <w:basedOn w:val="Normal"/>
    <w:pPr>
      <w:widowControl w:val="0"/>
      <w:spacing w:after="120"/>
      <w:jc w:val="center"/>
    </w:pPr>
    <w:rPr>
      <w:color w:val="000000"/>
      <w:sz w:val="24"/>
    </w:rPr>
  </w:style>
  <w:style w:type="paragraph" w:styleId="Corpodetexto3">
    <w:name w:val="Body Text 3"/>
    <w:basedOn w:val="Normal"/>
    <w:pPr>
      <w:widowControl w:val="0"/>
      <w:spacing w:after="120"/>
      <w:jc w:val="both"/>
    </w:pPr>
    <w:rPr>
      <w:color w:val="000000"/>
      <w:sz w:val="24"/>
    </w:rPr>
  </w:style>
  <w:style w:type="paragraph" w:styleId="Cabealho">
    <w:name w:val="header"/>
    <w:aliases w:val="Cabeçalho superior,encabezado"/>
    <w:basedOn w:val="Normal"/>
    <w:link w:val="CabealhoChar"/>
    <w:uiPriority w:val="99"/>
    <w:pPr>
      <w:tabs>
        <w:tab w:val="center" w:pos="4419"/>
        <w:tab w:val="right" w:pos="8838"/>
      </w:tabs>
    </w:pPr>
  </w:style>
  <w:style w:type="paragraph" w:styleId="Textodebalo">
    <w:name w:val="Balloon Text"/>
    <w:basedOn w:val="Normal"/>
    <w:semiHidden/>
    <w:rPr>
      <w:rFonts w:ascii="Tahoma" w:hAnsi="Tahoma" w:cs="Tahoma"/>
      <w:sz w:val="16"/>
      <w:szCs w:val="16"/>
    </w:rPr>
  </w:style>
  <w:style w:type="paragraph" w:customStyle="1" w:styleId="Recuodecorpodetexto21">
    <w:name w:val="Recuo de corpo de texto 21"/>
    <w:basedOn w:val="Normal"/>
    <w:pPr>
      <w:suppressAutoHyphens/>
      <w:spacing w:after="120"/>
      <w:ind w:firstLine="709"/>
      <w:jc w:val="both"/>
    </w:pPr>
    <w:rPr>
      <w:sz w:val="24"/>
      <w:lang w:eastAsia="ar-SA"/>
    </w:rPr>
  </w:style>
  <w:style w:type="paragraph" w:customStyle="1" w:styleId="WW-Recuodecorpodetexto21">
    <w:name w:val="WW-Recuo de corpo de texto 21"/>
    <w:basedOn w:val="Normal"/>
    <w:pPr>
      <w:suppressAutoHyphens/>
      <w:spacing w:line="360" w:lineRule="auto"/>
      <w:ind w:left="142" w:firstLine="1"/>
      <w:jc w:val="both"/>
    </w:pPr>
    <w:rPr>
      <w:sz w:val="24"/>
      <w:lang w:eastAsia="ar-SA"/>
    </w:rPr>
  </w:style>
  <w:style w:type="paragraph" w:customStyle="1" w:styleId="WW-Corpodetexto2">
    <w:name w:val="WW-Corpo de texto 2"/>
    <w:basedOn w:val="Normal"/>
    <w:pPr>
      <w:widowControl w:val="0"/>
      <w:suppressAutoHyphens/>
      <w:spacing w:after="120"/>
      <w:ind w:left="567"/>
      <w:jc w:val="both"/>
    </w:pPr>
    <w:rPr>
      <w:sz w:val="24"/>
      <w:lang w:eastAsia="ar-SA"/>
    </w:rPr>
  </w:style>
  <w:style w:type="paragraph" w:styleId="Lista">
    <w:name w:val="List"/>
    <w:basedOn w:val="Corpodetexto"/>
    <w:pPr>
      <w:widowControl/>
      <w:suppressAutoHyphens/>
      <w:spacing w:line="240" w:lineRule="auto"/>
      <w:jc w:val="center"/>
    </w:pPr>
    <w:rPr>
      <w:rFonts w:ascii="Times New Roman" w:hAnsi="Times New Roman"/>
      <w:sz w:val="24"/>
      <w:lang w:eastAsia="ar-SA"/>
    </w:rPr>
  </w:style>
  <w:style w:type="paragraph" w:styleId="Ttulo">
    <w:name w:val="Title"/>
    <w:basedOn w:val="Normal"/>
    <w:next w:val="Subttulo"/>
    <w:link w:val="TtuloChar"/>
    <w:qFormat/>
    <w:pPr>
      <w:widowControl w:val="0"/>
      <w:suppressAutoHyphens/>
      <w:jc w:val="center"/>
    </w:pPr>
    <w:rPr>
      <w:b/>
      <w:spacing w:val="-3"/>
      <w:kern w:val="1"/>
      <w:sz w:val="24"/>
      <w:lang w:val="pt-PT" w:eastAsia="ar-SA"/>
    </w:rPr>
  </w:style>
  <w:style w:type="paragraph" w:styleId="Subttulo">
    <w:name w:val="Subtitle"/>
    <w:basedOn w:val="Normal"/>
    <w:qFormat/>
    <w:pPr>
      <w:spacing w:after="60"/>
      <w:jc w:val="center"/>
      <w:outlineLvl w:val="1"/>
    </w:pPr>
    <w:rPr>
      <w:rFonts w:ascii="Arial" w:hAnsi="Arial" w:cs="Arial"/>
      <w:sz w:val="24"/>
      <w:szCs w:val="24"/>
    </w:rPr>
  </w:style>
  <w:style w:type="paragraph" w:customStyle="1" w:styleId="TTULO5">
    <w:name w:val="TÍTULO 5"/>
    <w:basedOn w:val="Ttulo50"/>
    <w:pPr>
      <w:keepNext w:val="0"/>
      <w:numPr>
        <w:ilvl w:val="4"/>
        <w:numId w:val="1"/>
      </w:numPr>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after="0"/>
    </w:pPr>
    <w:rPr>
      <w:color w:val="auto"/>
      <w:lang w:eastAsia="ar-SA"/>
    </w:rPr>
  </w:style>
  <w:style w:type="paragraph" w:customStyle="1" w:styleId="WW-ndice11">
    <w:name w:val="WW-Índice11"/>
    <w:basedOn w:val="Normal"/>
    <w:pPr>
      <w:suppressLineNumbers/>
      <w:suppressAutoHyphens/>
      <w:jc w:val="both"/>
    </w:pPr>
    <w:rPr>
      <w:sz w:val="24"/>
      <w:lang w:eastAsia="ar-SA"/>
    </w:rPr>
  </w:style>
  <w:style w:type="paragraph" w:customStyle="1" w:styleId="WW-Textodecomentrio">
    <w:name w:val="WW-Texto de comentário"/>
    <w:basedOn w:val="Normal"/>
    <w:pPr>
      <w:widowControl w:val="0"/>
      <w:suppressAutoHyphens/>
      <w:jc w:val="both"/>
    </w:pPr>
    <w:rPr>
      <w:sz w:val="24"/>
      <w:lang w:eastAsia="ar-SA"/>
    </w:rPr>
  </w:style>
  <w:style w:type="paragraph" w:styleId="Textoembloco">
    <w:name w:val="Block Text"/>
    <w:basedOn w:val="Normal"/>
    <w:pPr>
      <w:tabs>
        <w:tab w:val="left" w:pos="-2127"/>
      </w:tabs>
      <w:ind w:left="300" w:right="-199"/>
      <w:jc w:val="both"/>
    </w:pPr>
    <w:rPr>
      <w:sz w:val="26"/>
      <w:szCs w:val="26"/>
    </w:rPr>
  </w:style>
  <w:style w:type="paragraph" w:customStyle="1" w:styleId="OmniPage1794">
    <w:name w:val="OmniPage #1794"/>
    <w:pPr>
      <w:tabs>
        <w:tab w:val="left" w:pos="484"/>
        <w:tab w:val="right" w:pos="8149"/>
      </w:tabs>
      <w:spacing w:line="352" w:lineRule="exact"/>
    </w:pPr>
    <w:rPr>
      <w:sz w:val="24"/>
      <w:lang w:val="en-US"/>
    </w:rPr>
  </w:style>
  <w:style w:type="paragraph" w:customStyle="1" w:styleId="WW-Commarcadores5">
    <w:name w:val="WW-Com marcadores 5"/>
    <w:basedOn w:val="Normal"/>
    <w:pPr>
      <w:widowControl w:val="0"/>
      <w:suppressAutoHyphens/>
      <w:jc w:val="both"/>
    </w:pPr>
    <w:rPr>
      <w:sz w:val="24"/>
      <w:lang w:eastAsia="ar-SA"/>
    </w:rPr>
  </w:style>
  <w:style w:type="paragraph" w:customStyle="1" w:styleId="Ttulo3Arial">
    <w:name w:val="Título 3 + Arial"/>
    <w:aliases w:val="16 pt,Automática,À esquerda"/>
    <w:basedOn w:val="Ttulo3"/>
    <w:rsid w:val="00DA2AA1"/>
    <w:pPr>
      <w:jc w:val="left"/>
    </w:pPr>
    <w:rPr>
      <w:sz w:val="32"/>
      <w:szCs w:val="32"/>
    </w:rPr>
  </w:style>
  <w:style w:type="paragraph" w:customStyle="1" w:styleId="Ttulo414pt">
    <w:name w:val="Título 4 + 14 pt"/>
    <w:aliases w:val="Negrito,Não Itálico"/>
    <w:basedOn w:val="Normal"/>
    <w:rsid w:val="00DA2AA1"/>
  </w:style>
  <w:style w:type="paragraph" w:customStyle="1" w:styleId="WW-Recuodecorpodetexto2">
    <w:name w:val="WW-Recuo de corpo de texto 2"/>
    <w:basedOn w:val="Normal"/>
    <w:rsid w:val="00D810D7"/>
    <w:pPr>
      <w:widowControl w:val="0"/>
      <w:suppressAutoHyphens/>
      <w:ind w:firstLine="567"/>
      <w:jc w:val="both"/>
    </w:pPr>
    <w:rPr>
      <w:sz w:val="24"/>
      <w:lang w:eastAsia="ar-SA"/>
    </w:rPr>
  </w:style>
  <w:style w:type="paragraph" w:customStyle="1" w:styleId="BodyText21">
    <w:name w:val="Body Text 21"/>
    <w:basedOn w:val="Normal"/>
    <w:rsid w:val="00D810D7"/>
    <w:pPr>
      <w:tabs>
        <w:tab w:val="left" w:pos="567"/>
        <w:tab w:val="left" w:pos="709"/>
        <w:tab w:val="left" w:pos="1560"/>
        <w:tab w:val="left" w:pos="1701"/>
        <w:tab w:val="left" w:pos="1985"/>
        <w:tab w:val="left" w:pos="2127"/>
      </w:tabs>
      <w:jc w:val="both"/>
    </w:pPr>
    <w:rPr>
      <w:rFonts w:ascii="Arial" w:hAnsi="Arial"/>
      <w:sz w:val="24"/>
    </w:rPr>
  </w:style>
  <w:style w:type="paragraph" w:customStyle="1" w:styleId="Textosemformatao">
    <w:name w:val="Texto sem formatação"/>
    <w:basedOn w:val="Normal"/>
    <w:rsid w:val="00B50C9B"/>
    <w:pPr>
      <w:suppressAutoHyphens/>
    </w:pPr>
    <w:rPr>
      <w:rFonts w:ascii="Courier New" w:hAnsi="Courier New" w:cs="Courier New"/>
      <w:lang w:eastAsia="ar-SA"/>
    </w:rPr>
  </w:style>
  <w:style w:type="table" w:styleId="Tabelacomgrade">
    <w:name w:val="Table Grid"/>
    <w:basedOn w:val="Tabelanormal"/>
    <w:rsid w:val="00993D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Char">
    <w:name w:val="Corpo de texto Char"/>
    <w:link w:val="Corpodetexto"/>
    <w:rsid w:val="00252CAF"/>
    <w:rPr>
      <w:rFonts w:ascii="Arial" w:hAnsi="Arial"/>
      <w:sz w:val="22"/>
    </w:rPr>
  </w:style>
  <w:style w:type="character" w:styleId="Hyperlink">
    <w:name w:val="Hyperlink"/>
    <w:uiPriority w:val="99"/>
    <w:rsid w:val="003F3752"/>
    <w:rPr>
      <w:color w:val="0000FF"/>
      <w:u w:val="single"/>
    </w:rPr>
  </w:style>
  <w:style w:type="character" w:customStyle="1" w:styleId="Manoel">
    <w:name w:val="Manoel"/>
    <w:qFormat/>
    <w:rsid w:val="00B01495"/>
    <w:rPr>
      <w:rFonts w:ascii="Arial" w:hAnsi="Arial" w:cs="Arial"/>
      <w:color w:val="7030A0"/>
      <w:sz w:val="20"/>
    </w:rPr>
  </w:style>
  <w:style w:type="paragraph" w:styleId="PargrafodaLista">
    <w:name w:val="List Paragraph"/>
    <w:basedOn w:val="Normal"/>
    <w:uiPriority w:val="34"/>
    <w:qFormat/>
    <w:rsid w:val="00351C26"/>
    <w:pPr>
      <w:ind w:left="708"/>
    </w:pPr>
    <w:rPr>
      <w:sz w:val="24"/>
      <w:szCs w:val="24"/>
    </w:rPr>
  </w:style>
  <w:style w:type="paragraph" w:styleId="Citao">
    <w:name w:val="Quote"/>
    <w:basedOn w:val="Normal"/>
    <w:next w:val="Normal"/>
    <w:link w:val="CitaoChar"/>
    <w:qFormat/>
    <w:rsid w:val="00E544CB"/>
    <w:rPr>
      <w:i/>
      <w:iCs/>
      <w:color w:val="000000"/>
    </w:rPr>
  </w:style>
  <w:style w:type="character" w:customStyle="1" w:styleId="CitaoChar">
    <w:name w:val="Citação Char"/>
    <w:basedOn w:val="Fontepargpadro"/>
    <w:link w:val="Citao"/>
    <w:rsid w:val="00E544CB"/>
    <w:rPr>
      <w:i/>
      <w:iCs/>
      <w:color w:val="000000"/>
    </w:rPr>
  </w:style>
  <w:style w:type="paragraph" w:customStyle="1" w:styleId="Nivel2">
    <w:name w:val="Nivel 2"/>
    <w:link w:val="Nivel2Char"/>
    <w:uiPriority w:val="99"/>
    <w:qFormat/>
    <w:rsid w:val="00BC76CA"/>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uiPriority w:val="99"/>
    <w:qFormat/>
    <w:rsid w:val="00BC76CA"/>
    <w:pPr>
      <w:numPr>
        <w:ilvl w:val="0"/>
      </w:numPr>
    </w:pPr>
    <w:rPr>
      <w:rFonts w:cs="Arial"/>
      <w:b/>
    </w:rPr>
  </w:style>
  <w:style w:type="paragraph" w:customStyle="1" w:styleId="Nivel3">
    <w:name w:val="Nivel 3"/>
    <w:basedOn w:val="Nivel2"/>
    <w:link w:val="Nivel3Char"/>
    <w:uiPriority w:val="99"/>
    <w:qFormat/>
    <w:rsid w:val="00BC76CA"/>
    <w:pPr>
      <w:numPr>
        <w:ilvl w:val="2"/>
      </w:numPr>
    </w:pPr>
    <w:rPr>
      <w:rFonts w:cs="Arial"/>
      <w:color w:val="000000"/>
    </w:rPr>
  </w:style>
  <w:style w:type="paragraph" w:customStyle="1" w:styleId="Nivel4">
    <w:name w:val="Nivel 4"/>
    <w:basedOn w:val="Nivel3"/>
    <w:link w:val="Nivel4Char"/>
    <w:uiPriority w:val="99"/>
    <w:qFormat/>
    <w:rsid w:val="00BC76CA"/>
    <w:pPr>
      <w:numPr>
        <w:ilvl w:val="3"/>
      </w:numPr>
    </w:pPr>
    <w:rPr>
      <w:color w:val="auto"/>
    </w:rPr>
  </w:style>
  <w:style w:type="paragraph" w:customStyle="1" w:styleId="Nivel5">
    <w:name w:val="Nivel 5"/>
    <w:basedOn w:val="Nivel4"/>
    <w:uiPriority w:val="99"/>
    <w:qFormat/>
    <w:rsid w:val="00BC76CA"/>
    <w:pPr>
      <w:numPr>
        <w:ilvl w:val="4"/>
      </w:numPr>
      <w:tabs>
        <w:tab w:val="num" w:pos="3600"/>
      </w:tabs>
      <w:ind w:left="3600" w:hanging="360"/>
    </w:pPr>
  </w:style>
  <w:style w:type="character" w:customStyle="1" w:styleId="Nivel4Char">
    <w:name w:val="Nivel 4 Char"/>
    <w:basedOn w:val="Fontepargpadro"/>
    <w:link w:val="Nivel4"/>
    <w:uiPriority w:val="99"/>
    <w:rsid w:val="00BC76CA"/>
    <w:rPr>
      <w:rFonts w:ascii="Ecofont_Spranq_eco_Sans" w:eastAsia="Arial Unicode MS" w:hAnsi="Ecofont_Spranq_eco_Sans" w:cs="Arial"/>
    </w:rPr>
  </w:style>
  <w:style w:type="character" w:customStyle="1" w:styleId="Nivel2Char">
    <w:name w:val="Nivel 2 Char"/>
    <w:basedOn w:val="Fontepargpadro"/>
    <w:link w:val="Nivel2"/>
    <w:uiPriority w:val="99"/>
    <w:locked/>
    <w:rsid w:val="003A22CB"/>
    <w:rPr>
      <w:rFonts w:ascii="Ecofont_Spranq_eco_Sans" w:eastAsia="Arial Unicode MS" w:hAnsi="Ecofont_Spranq_eco_Sans"/>
      <w:lang w:val="pt-BR" w:eastAsia="pt-BR" w:bidi="ar-SA"/>
    </w:rPr>
  </w:style>
  <w:style w:type="character" w:customStyle="1" w:styleId="Nivel3Char">
    <w:name w:val="Nivel 3 Char"/>
    <w:basedOn w:val="Fontepargpadro"/>
    <w:link w:val="Nivel3"/>
    <w:uiPriority w:val="99"/>
    <w:locked/>
    <w:rsid w:val="003A22CB"/>
    <w:rPr>
      <w:rFonts w:ascii="Ecofont_Spranq_eco_Sans" w:eastAsia="Arial Unicode MS" w:hAnsi="Ecofont_Spranq_eco_Sans" w:cs="Arial"/>
      <w:color w:val="000000"/>
    </w:rPr>
  </w:style>
  <w:style w:type="paragraph" w:customStyle="1" w:styleId="WW-Textosimples">
    <w:name w:val="WW-Texto simples"/>
    <w:basedOn w:val="Normal"/>
    <w:uiPriority w:val="99"/>
    <w:rsid w:val="009A27D3"/>
    <w:pPr>
      <w:widowControl w:val="0"/>
      <w:suppressAutoHyphens/>
    </w:pPr>
    <w:rPr>
      <w:rFonts w:ascii="Courier New" w:hAnsi="Courier New" w:cs="Courier New"/>
    </w:rPr>
  </w:style>
  <w:style w:type="character" w:customStyle="1" w:styleId="CabealhoChar">
    <w:name w:val="Cabeçalho Char"/>
    <w:aliases w:val="Cabeçalho superior Char,encabezado Char"/>
    <w:basedOn w:val="Fontepargpadro"/>
    <w:link w:val="Cabealho"/>
    <w:uiPriority w:val="99"/>
    <w:locked/>
    <w:rsid w:val="00BD1CE4"/>
  </w:style>
  <w:style w:type="character" w:styleId="Forte">
    <w:name w:val="Strong"/>
    <w:basedOn w:val="Fontepargpadro"/>
    <w:uiPriority w:val="22"/>
    <w:qFormat/>
    <w:rsid w:val="00410366"/>
    <w:rPr>
      <w:b/>
      <w:bCs/>
    </w:rPr>
  </w:style>
  <w:style w:type="paragraph" w:customStyle="1" w:styleId="Textodetem">
    <w:name w:val="Texto de ítem"/>
    <w:basedOn w:val="Normal"/>
    <w:rsid w:val="0071545B"/>
    <w:pPr>
      <w:suppressAutoHyphens/>
      <w:spacing w:before="120" w:after="240"/>
      <w:ind w:left="284" w:firstLine="851"/>
      <w:jc w:val="both"/>
    </w:pPr>
    <w:rPr>
      <w:rFonts w:ascii="Arial" w:eastAsia="Calibri" w:hAnsi="Arial" w:cs="Arial"/>
      <w:sz w:val="24"/>
      <w:szCs w:val="24"/>
      <w:lang w:eastAsia="ar-SA"/>
    </w:rPr>
  </w:style>
  <w:style w:type="character" w:customStyle="1" w:styleId="TtuloChar">
    <w:name w:val="Título Char"/>
    <w:basedOn w:val="Fontepargpadro"/>
    <w:link w:val="Ttulo"/>
    <w:rsid w:val="005E5237"/>
    <w:rPr>
      <w:b/>
      <w:spacing w:val="-3"/>
      <w:kern w:val="1"/>
      <w:sz w:val="24"/>
      <w:lang w:val="pt-PT" w:eastAsia="ar-SA"/>
    </w:rPr>
  </w:style>
  <w:style w:type="character" w:styleId="Refdecomentrio">
    <w:name w:val="annotation reference"/>
    <w:basedOn w:val="Fontepargpadro"/>
    <w:rsid w:val="007346FD"/>
    <w:rPr>
      <w:sz w:val="16"/>
      <w:szCs w:val="16"/>
    </w:rPr>
  </w:style>
  <w:style w:type="paragraph" w:styleId="Textodecomentrio">
    <w:name w:val="annotation text"/>
    <w:basedOn w:val="Normal"/>
    <w:link w:val="TextodecomentrioChar"/>
    <w:rsid w:val="007346FD"/>
  </w:style>
  <w:style w:type="character" w:customStyle="1" w:styleId="TextodecomentrioChar">
    <w:name w:val="Texto de comentário Char"/>
    <w:basedOn w:val="Fontepargpadro"/>
    <w:link w:val="Textodecomentrio"/>
    <w:rsid w:val="007346FD"/>
  </w:style>
  <w:style w:type="paragraph" w:styleId="Assuntodocomentrio">
    <w:name w:val="annotation subject"/>
    <w:basedOn w:val="Textodecomentrio"/>
    <w:next w:val="Textodecomentrio"/>
    <w:link w:val="AssuntodocomentrioChar"/>
    <w:rsid w:val="007346FD"/>
    <w:rPr>
      <w:b/>
      <w:bCs/>
    </w:rPr>
  </w:style>
  <w:style w:type="character" w:customStyle="1" w:styleId="AssuntodocomentrioChar">
    <w:name w:val="Assunto do comentário Char"/>
    <w:basedOn w:val="TextodecomentrioChar"/>
    <w:link w:val="Assuntodocomentrio"/>
    <w:rsid w:val="007346FD"/>
    <w:rPr>
      <w:b/>
      <w:bCs/>
    </w:rPr>
  </w:style>
  <w:style w:type="paragraph" w:styleId="Reviso">
    <w:name w:val="Revision"/>
    <w:hidden/>
    <w:uiPriority w:val="99"/>
    <w:semiHidden/>
    <w:rsid w:val="00194761"/>
  </w:style>
  <w:style w:type="character" w:customStyle="1" w:styleId="Recuodecorpodetexto2Char">
    <w:name w:val="Recuo de corpo de texto 2 Char"/>
    <w:basedOn w:val="Fontepargpadro"/>
    <w:link w:val="Recuodecorpodetexto2"/>
    <w:rsid w:val="00177E40"/>
    <w:rPr>
      <w:color w:val="000000"/>
      <w:sz w:val="24"/>
    </w:rPr>
  </w:style>
  <w:style w:type="paragraph" w:customStyle="1" w:styleId="PADRO">
    <w:name w:val="PADRÃO"/>
    <w:rsid w:val="001D07F0"/>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msonormal0">
    <w:name w:val="msonormal"/>
    <w:basedOn w:val="Normal"/>
    <w:rsid w:val="00AF76AC"/>
    <w:pPr>
      <w:spacing w:before="100" w:beforeAutospacing="1" w:after="100" w:afterAutospacing="1"/>
    </w:pPr>
    <w:rPr>
      <w:sz w:val="24"/>
      <w:szCs w:val="24"/>
    </w:rPr>
  </w:style>
  <w:style w:type="paragraph" w:customStyle="1" w:styleId="textocentralizado">
    <w:name w:val="texto_centralizado"/>
    <w:basedOn w:val="Normal"/>
    <w:rsid w:val="00AF76AC"/>
    <w:pPr>
      <w:spacing w:before="100" w:beforeAutospacing="1" w:after="100" w:afterAutospacing="1"/>
    </w:pPr>
    <w:rPr>
      <w:sz w:val="24"/>
      <w:szCs w:val="24"/>
    </w:rPr>
  </w:style>
  <w:style w:type="paragraph" w:customStyle="1" w:styleId="cabecalho">
    <w:name w:val="cabecalho"/>
    <w:basedOn w:val="Normal"/>
    <w:rsid w:val="00AF76AC"/>
    <w:pPr>
      <w:spacing w:before="100" w:beforeAutospacing="1" w:after="100" w:afterAutospacing="1"/>
    </w:pPr>
    <w:rPr>
      <w:sz w:val="24"/>
      <w:szCs w:val="24"/>
    </w:rPr>
  </w:style>
  <w:style w:type="paragraph" w:customStyle="1" w:styleId="textojustificadorecuoprimeiralinha">
    <w:name w:val="texto_justificado_recuo_primeira_linha"/>
    <w:basedOn w:val="Normal"/>
    <w:rsid w:val="00AF76AC"/>
    <w:pPr>
      <w:spacing w:before="100" w:beforeAutospacing="1" w:after="100" w:afterAutospacing="1"/>
    </w:pPr>
    <w:rPr>
      <w:sz w:val="24"/>
      <w:szCs w:val="24"/>
    </w:rPr>
  </w:style>
  <w:style w:type="character" w:styleId="HiperlinkVisitado">
    <w:name w:val="FollowedHyperlink"/>
    <w:basedOn w:val="Fontepargpadro"/>
    <w:uiPriority w:val="99"/>
    <w:semiHidden/>
    <w:unhideWhenUsed/>
    <w:rsid w:val="00AF76AC"/>
    <w:rPr>
      <w:color w:val="800080"/>
      <w:u w:val="single"/>
    </w:rPr>
  </w:style>
  <w:style w:type="paragraph" w:customStyle="1" w:styleId="textojustificado">
    <w:name w:val="texto_justificado"/>
    <w:basedOn w:val="Normal"/>
    <w:rsid w:val="00AF76AC"/>
    <w:pPr>
      <w:spacing w:before="100" w:beforeAutospacing="1" w:after="100" w:afterAutospacing="1"/>
    </w:pPr>
    <w:rPr>
      <w:sz w:val="24"/>
      <w:szCs w:val="24"/>
    </w:rPr>
  </w:style>
  <w:style w:type="paragraph" w:customStyle="1" w:styleId="tabelatextocentralizado">
    <w:name w:val="tabela_texto_centralizado"/>
    <w:basedOn w:val="Normal"/>
    <w:rsid w:val="00AF76AC"/>
    <w:pPr>
      <w:spacing w:before="100" w:beforeAutospacing="1" w:after="100" w:afterAutospacing="1"/>
    </w:pPr>
    <w:rPr>
      <w:sz w:val="24"/>
      <w:szCs w:val="24"/>
    </w:rPr>
  </w:style>
  <w:style w:type="paragraph" w:customStyle="1" w:styleId="tabelatextojustificado">
    <w:name w:val="tabela_texto_justificado"/>
    <w:basedOn w:val="Normal"/>
    <w:rsid w:val="00AF76AC"/>
    <w:pPr>
      <w:spacing w:before="100" w:beforeAutospacing="1" w:after="100" w:afterAutospacing="1"/>
    </w:pPr>
    <w:rPr>
      <w:sz w:val="24"/>
      <w:szCs w:val="24"/>
    </w:rPr>
  </w:style>
  <w:style w:type="character" w:styleId="nfase">
    <w:name w:val="Emphasis"/>
    <w:basedOn w:val="Fontepargpadro"/>
    <w:uiPriority w:val="20"/>
    <w:qFormat/>
    <w:rsid w:val="00AF76AC"/>
    <w:rPr>
      <w:i/>
      <w:iCs/>
    </w:rPr>
  </w:style>
  <w:style w:type="character" w:customStyle="1" w:styleId="CitaoChar1">
    <w:name w:val="Citação Char1"/>
    <w:basedOn w:val="Fontepargpadro"/>
    <w:rsid w:val="00C8119D"/>
    <w:rPr>
      <w:rFonts w:ascii="Ecofont_Spranq_eco_Sans" w:eastAsia="Calibri" w:hAnsi="Ecofont_Spranq_eco_Sans" w:cs="Tahoma"/>
      <w:i/>
      <w:iCs/>
      <w:color w:val="000000"/>
      <w:sz w:val="20"/>
      <w:szCs w:val="24"/>
      <w:shd w:val="clear" w:color="auto" w:fill="FFFFCC"/>
    </w:rPr>
  </w:style>
  <w:style w:type="paragraph" w:styleId="NormalWeb">
    <w:name w:val="Normal (Web)"/>
    <w:basedOn w:val="Normal"/>
    <w:uiPriority w:val="99"/>
    <w:unhideWhenUsed/>
    <w:rsid w:val="00AD7A46"/>
    <w:pPr>
      <w:spacing w:before="100" w:beforeAutospacing="1" w:after="100" w:afterAutospacing="1"/>
    </w:pPr>
    <w:rPr>
      <w:sz w:val="24"/>
      <w:szCs w:val="24"/>
    </w:rPr>
  </w:style>
  <w:style w:type="character" w:customStyle="1" w:styleId="separator">
    <w:name w:val="separator"/>
    <w:basedOn w:val="Fontepargpadro"/>
    <w:rsid w:val="00AD7A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64608">
      <w:bodyDiv w:val="1"/>
      <w:marLeft w:val="0"/>
      <w:marRight w:val="0"/>
      <w:marTop w:val="0"/>
      <w:marBottom w:val="0"/>
      <w:divBdr>
        <w:top w:val="none" w:sz="0" w:space="0" w:color="auto"/>
        <w:left w:val="none" w:sz="0" w:space="0" w:color="auto"/>
        <w:bottom w:val="none" w:sz="0" w:space="0" w:color="auto"/>
        <w:right w:val="none" w:sz="0" w:space="0" w:color="auto"/>
      </w:divBdr>
    </w:div>
    <w:div w:id="42676802">
      <w:bodyDiv w:val="1"/>
      <w:marLeft w:val="0"/>
      <w:marRight w:val="0"/>
      <w:marTop w:val="0"/>
      <w:marBottom w:val="0"/>
      <w:divBdr>
        <w:top w:val="none" w:sz="0" w:space="0" w:color="auto"/>
        <w:left w:val="none" w:sz="0" w:space="0" w:color="auto"/>
        <w:bottom w:val="none" w:sz="0" w:space="0" w:color="auto"/>
        <w:right w:val="none" w:sz="0" w:space="0" w:color="auto"/>
      </w:divBdr>
    </w:div>
    <w:div w:id="153226519">
      <w:bodyDiv w:val="1"/>
      <w:marLeft w:val="0"/>
      <w:marRight w:val="0"/>
      <w:marTop w:val="0"/>
      <w:marBottom w:val="0"/>
      <w:divBdr>
        <w:top w:val="none" w:sz="0" w:space="0" w:color="auto"/>
        <w:left w:val="none" w:sz="0" w:space="0" w:color="auto"/>
        <w:bottom w:val="none" w:sz="0" w:space="0" w:color="auto"/>
        <w:right w:val="none" w:sz="0" w:space="0" w:color="auto"/>
      </w:divBdr>
    </w:div>
    <w:div w:id="239099165">
      <w:bodyDiv w:val="1"/>
      <w:marLeft w:val="0"/>
      <w:marRight w:val="0"/>
      <w:marTop w:val="0"/>
      <w:marBottom w:val="0"/>
      <w:divBdr>
        <w:top w:val="none" w:sz="0" w:space="0" w:color="auto"/>
        <w:left w:val="none" w:sz="0" w:space="0" w:color="auto"/>
        <w:bottom w:val="none" w:sz="0" w:space="0" w:color="auto"/>
        <w:right w:val="none" w:sz="0" w:space="0" w:color="auto"/>
      </w:divBdr>
    </w:div>
    <w:div w:id="382294793">
      <w:bodyDiv w:val="1"/>
      <w:marLeft w:val="0"/>
      <w:marRight w:val="0"/>
      <w:marTop w:val="0"/>
      <w:marBottom w:val="0"/>
      <w:divBdr>
        <w:top w:val="none" w:sz="0" w:space="0" w:color="auto"/>
        <w:left w:val="none" w:sz="0" w:space="0" w:color="auto"/>
        <w:bottom w:val="none" w:sz="0" w:space="0" w:color="auto"/>
        <w:right w:val="none" w:sz="0" w:space="0" w:color="auto"/>
      </w:divBdr>
    </w:div>
    <w:div w:id="454639378">
      <w:bodyDiv w:val="1"/>
      <w:marLeft w:val="0"/>
      <w:marRight w:val="0"/>
      <w:marTop w:val="0"/>
      <w:marBottom w:val="0"/>
      <w:divBdr>
        <w:top w:val="none" w:sz="0" w:space="0" w:color="auto"/>
        <w:left w:val="none" w:sz="0" w:space="0" w:color="auto"/>
        <w:bottom w:val="none" w:sz="0" w:space="0" w:color="auto"/>
        <w:right w:val="none" w:sz="0" w:space="0" w:color="auto"/>
      </w:divBdr>
    </w:div>
    <w:div w:id="486434198">
      <w:bodyDiv w:val="1"/>
      <w:marLeft w:val="0"/>
      <w:marRight w:val="0"/>
      <w:marTop w:val="0"/>
      <w:marBottom w:val="0"/>
      <w:divBdr>
        <w:top w:val="none" w:sz="0" w:space="0" w:color="auto"/>
        <w:left w:val="none" w:sz="0" w:space="0" w:color="auto"/>
        <w:bottom w:val="none" w:sz="0" w:space="0" w:color="auto"/>
        <w:right w:val="none" w:sz="0" w:space="0" w:color="auto"/>
      </w:divBdr>
      <w:divsChild>
        <w:div w:id="22900622">
          <w:marLeft w:val="0"/>
          <w:marRight w:val="0"/>
          <w:marTop w:val="0"/>
          <w:marBottom w:val="0"/>
          <w:divBdr>
            <w:top w:val="none" w:sz="0" w:space="0" w:color="auto"/>
            <w:left w:val="none" w:sz="0" w:space="0" w:color="auto"/>
            <w:bottom w:val="none" w:sz="0" w:space="0" w:color="auto"/>
            <w:right w:val="none" w:sz="0" w:space="0" w:color="auto"/>
          </w:divBdr>
        </w:div>
        <w:div w:id="49427111">
          <w:marLeft w:val="0"/>
          <w:marRight w:val="0"/>
          <w:marTop w:val="0"/>
          <w:marBottom w:val="0"/>
          <w:divBdr>
            <w:top w:val="none" w:sz="0" w:space="0" w:color="auto"/>
            <w:left w:val="none" w:sz="0" w:space="0" w:color="auto"/>
            <w:bottom w:val="none" w:sz="0" w:space="0" w:color="auto"/>
            <w:right w:val="none" w:sz="0" w:space="0" w:color="auto"/>
          </w:divBdr>
        </w:div>
        <w:div w:id="91709861">
          <w:marLeft w:val="0"/>
          <w:marRight w:val="0"/>
          <w:marTop w:val="0"/>
          <w:marBottom w:val="0"/>
          <w:divBdr>
            <w:top w:val="none" w:sz="0" w:space="0" w:color="auto"/>
            <w:left w:val="none" w:sz="0" w:space="0" w:color="auto"/>
            <w:bottom w:val="none" w:sz="0" w:space="0" w:color="auto"/>
            <w:right w:val="none" w:sz="0" w:space="0" w:color="auto"/>
          </w:divBdr>
        </w:div>
        <w:div w:id="255595351">
          <w:marLeft w:val="0"/>
          <w:marRight w:val="0"/>
          <w:marTop w:val="0"/>
          <w:marBottom w:val="0"/>
          <w:divBdr>
            <w:top w:val="none" w:sz="0" w:space="0" w:color="auto"/>
            <w:left w:val="none" w:sz="0" w:space="0" w:color="auto"/>
            <w:bottom w:val="none" w:sz="0" w:space="0" w:color="auto"/>
            <w:right w:val="none" w:sz="0" w:space="0" w:color="auto"/>
          </w:divBdr>
        </w:div>
        <w:div w:id="291402756">
          <w:marLeft w:val="0"/>
          <w:marRight w:val="0"/>
          <w:marTop w:val="0"/>
          <w:marBottom w:val="0"/>
          <w:divBdr>
            <w:top w:val="none" w:sz="0" w:space="0" w:color="auto"/>
            <w:left w:val="none" w:sz="0" w:space="0" w:color="auto"/>
            <w:bottom w:val="none" w:sz="0" w:space="0" w:color="auto"/>
            <w:right w:val="none" w:sz="0" w:space="0" w:color="auto"/>
          </w:divBdr>
        </w:div>
        <w:div w:id="366495221">
          <w:marLeft w:val="0"/>
          <w:marRight w:val="0"/>
          <w:marTop w:val="0"/>
          <w:marBottom w:val="0"/>
          <w:divBdr>
            <w:top w:val="none" w:sz="0" w:space="0" w:color="auto"/>
            <w:left w:val="none" w:sz="0" w:space="0" w:color="auto"/>
            <w:bottom w:val="none" w:sz="0" w:space="0" w:color="auto"/>
            <w:right w:val="none" w:sz="0" w:space="0" w:color="auto"/>
          </w:divBdr>
        </w:div>
        <w:div w:id="426922079">
          <w:marLeft w:val="0"/>
          <w:marRight w:val="0"/>
          <w:marTop w:val="0"/>
          <w:marBottom w:val="0"/>
          <w:divBdr>
            <w:top w:val="none" w:sz="0" w:space="0" w:color="auto"/>
            <w:left w:val="none" w:sz="0" w:space="0" w:color="auto"/>
            <w:bottom w:val="none" w:sz="0" w:space="0" w:color="auto"/>
            <w:right w:val="none" w:sz="0" w:space="0" w:color="auto"/>
          </w:divBdr>
        </w:div>
        <w:div w:id="513613449">
          <w:marLeft w:val="0"/>
          <w:marRight w:val="0"/>
          <w:marTop w:val="0"/>
          <w:marBottom w:val="0"/>
          <w:divBdr>
            <w:top w:val="none" w:sz="0" w:space="0" w:color="auto"/>
            <w:left w:val="none" w:sz="0" w:space="0" w:color="auto"/>
            <w:bottom w:val="none" w:sz="0" w:space="0" w:color="auto"/>
            <w:right w:val="none" w:sz="0" w:space="0" w:color="auto"/>
          </w:divBdr>
        </w:div>
        <w:div w:id="539047780">
          <w:marLeft w:val="0"/>
          <w:marRight w:val="0"/>
          <w:marTop w:val="0"/>
          <w:marBottom w:val="0"/>
          <w:divBdr>
            <w:top w:val="none" w:sz="0" w:space="0" w:color="auto"/>
            <w:left w:val="none" w:sz="0" w:space="0" w:color="auto"/>
            <w:bottom w:val="none" w:sz="0" w:space="0" w:color="auto"/>
            <w:right w:val="none" w:sz="0" w:space="0" w:color="auto"/>
          </w:divBdr>
        </w:div>
        <w:div w:id="581379435">
          <w:marLeft w:val="0"/>
          <w:marRight w:val="0"/>
          <w:marTop w:val="0"/>
          <w:marBottom w:val="0"/>
          <w:divBdr>
            <w:top w:val="none" w:sz="0" w:space="0" w:color="auto"/>
            <w:left w:val="none" w:sz="0" w:space="0" w:color="auto"/>
            <w:bottom w:val="none" w:sz="0" w:space="0" w:color="auto"/>
            <w:right w:val="none" w:sz="0" w:space="0" w:color="auto"/>
          </w:divBdr>
        </w:div>
        <w:div w:id="631525638">
          <w:marLeft w:val="0"/>
          <w:marRight w:val="0"/>
          <w:marTop w:val="0"/>
          <w:marBottom w:val="0"/>
          <w:divBdr>
            <w:top w:val="none" w:sz="0" w:space="0" w:color="auto"/>
            <w:left w:val="none" w:sz="0" w:space="0" w:color="auto"/>
            <w:bottom w:val="none" w:sz="0" w:space="0" w:color="auto"/>
            <w:right w:val="none" w:sz="0" w:space="0" w:color="auto"/>
          </w:divBdr>
        </w:div>
        <w:div w:id="685596242">
          <w:marLeft w:val="0"/>
          <w:marRight w:val="0"/>
          <w:marTop w:val="0"/>
          <w:marBottom w:val="0"/>
          <w:divBdr>
            <w:top w:val="none" w:sz="0" w:space="0" w:color="auto"/>
            <w:left w:val="none" w:sz="0" w:space="0" w:color="auto"/>
            <w:bottom w:val="none" w:sz="0" w:space="0" w:color="auto"/>
            <w:right w:val="none" w:sz="0" w:space="0" w:color="auto"/>
          </w:divBdr>
        </w:div>
        <w:div w:id="756637898">
          <w:marLeft w:val="0"/>
          <w:marRight w:val="0"/>
          <w:marTop w:val="0"/>
          <w:marBottom w:val="0"/>
          <w:divBdr>
            <w:top w:val="none" w:sz="0" w:space="0" w:color="auto"/>
            <w:left w:val="none" w:sz="0" w:space="0" w:color="auto"/>
            <w:bottom w:val="none" w:sz="0" w:space="0" w:color="auto"/>
            <w:right w:val="none" w:sz="0" w:space="0" w:color="auto"/>
          </w:divBdr>
        </w:div>
        <w:div w:id="881287072">
          <w:marLeft w:val="0"/>
          <w:marRight w:val="0"/>
          <w:marTop w:val="0"/>
          <w:marBottom w:val="0"/>
          <w:divBdr>
            <w:top w:val="none" w:sz="0" w:space="0" w:color="auto"/>
            <w:left w:val="none" w:sz="0" w:space="0" w:color="auto"/>
            <w:bottom w:val="none" w:sz="0" w:space="0" w:color="auto"/>
            <w:right w:val="none" w:sz="0" w:space="0" w:color="auto"/>
          </w:divBdr>
        </w:div>
        <w:div w:id="939023282">
          <w:marLeft w:val="0"/>
          <w:marRight w:val="0"/>
          <w:marTop w:val="0"/>
          <w:marBottom w:val="0"/>
          <w:divBdr>
            <w:top w:val="none" w:sz="0" w:space="0" w:color="auto"/>
            <w:left w:val="none" w:sz="0" w:space="0" w:color="auto"/>
            <w:bottom w:val="none" w:sz="0" w:space="0" w:color="auto"/>
            <w:right w:val="none" w:sz="0" w:space="0" w:color="auto"/>
          </w:divBdr>
        </w:div>
        <w:div w:id="948704201">
          <w:marLeft w:val="0"/>
          <w:marRight w:val="0"/>
          <w:marTop w:val="0"/>
          <w:marBottom w:val="0"/>
          <w:divBdr>
            <w:top w:val="none" w:sz="0" w:space="0" w:color="auto"/>
            <w:left w:val="none" w:sz="0" w:space="0" w:color="auto"/>
            <w:bottom w:val="none" w:sz="0" w:space="0" w:color="auto"/>
            <w:right w:val="none" w:sz="0" w:space="0" w:color="auto"/>
          </w:divBdr>
        </w:div>
        <w:div w:id="1013143151">
          <w:marLeft w:val="0"/>
          <w:marRight w:val="0"/>
          <w:marTop w:val="0"/>
          <w:marBottom w:val="0"/>
          <w:divBdr>
            <w:top w:val="none" w:sz="0" w:space="0" w:color="auto"/>
            <w:left w:val="none" w:sz="0" w:space="0" w:color="auto"/>
            <w:bottom w:val="none" w:sz="0" w:space="0" w:color="auto"/>
            <w:right w:val="none" w:sz="0" w:space="0" w:color="auto"/>
          </w:divBdr>
        </w:div>
        <w:div w:id="1066609304">
          <w:marLeft w:val="0"/>
          <w:marRight w:val="0"/>
          <w:marTop w:val="0"/>
          <w:marBottom w:val="0"/>
          <w:divBdr>
            <w:top w:val="none" w:sz="0" w:space="0" w:color="auto"/>
            <w:left w:val="none" w:sz="0" w:space="0" w:color="auto"/>
            <w:bottom w:val="none" w:sz="0" w:space="0" w:color="auto"/>
            <w:right w:val="none" w:sz="0" w:space="0" w:color="auto"/>
          </w:divBdr>
        </w:div>
        <w:div w:id="1102799145">
          <w:marLeft w:val="0"/>
          <w:marRight w:val="0"/>
          <w:marTop w:val="0"/>
          <w:marBottom w:val="0"/>
          <w:divBdr>
            <w:top w:val="none" w:sz="0" w:space="0" w:color="auto"/>
            <w:left w:val="none" w:sz="0" w:space="0" w:color="auto"/>
            <w:bottom w:val="none" w:sz="0" w:space="0" w:color="auto"/>
            <w:right w:val="none" w:sz="0" w:space="0" w:color="auto"/>
          </w:divBdr>
        </w:div>
        <w:div w:id="1213229405">
          <w:marLeft w:val="0"/>
          <w:marRight w:val="0"/>
          <w:marTop w:val="0"/>
          <w:marBottom w:val="0"/>
          <w:divBdr>
            <w:top w:val="none" w:sz="0" w:space="0" w:color="auto"/>
            <w:left w:val="none" w:sz="0" w:space="0" w:color="auto"/>
            <w:bottom w:val="none" w:sz="0" w:space="0" w:color="auto"/>
            <w:right w:val="none" w:sz="0" w:space="0" w:color="auto"/>
          </w:divBdr>
        </w:div>
        <w:div w:id="1327707146">
          <w:marLeft w:val="0"/>
          <w:marRight w:val="0"/>
          <w:marTop w:val="0"/>
          <w:marBottom w:val="0"/>
          <w:divBdr>
            <w:top w:val="none" w:sz="0" w:space="0" w:color="auto"/>
            <w:left w:val="none" w:sz="0" w:space="0" w:color="auto"/>
            <w:bottom w:val="none" w:sz="0" w:space="0" w:color="auto"/>
            <w:right w:val="none" w:sz="0" w:space="0" w:color="auto"/>
          </w:divBdr>
        </w:div>
        <w:div w:id="1333029052">
          <w:marLeft w:val="0"/>
          <w:marRight w:val="0"/>
          <w:marTop w:val="0"/>
          <w:marBottom w:val="0"/>
          <w:divBdr>
            <w:top w:val="none" w:sz="0" w:space="0" w:color="auto"/>
            <w:left w:val="none" w:sz="0" w:space="0" w:color="auto"/>
            <w:bottom w:val="none" w:sz="0" w:space="0" w:color="auto"/>
            <w:right w:val="none" w:sz="0" w:space="0" w:color="auto"/>
          </w:divBdr>
        </w:div>
        <w:div w:id="1382051841">
          <w:marLeft w:val="0"/>
          <w:marRight w:val="0"/>
          <w:marTop w:val="0"/>
          <w:marBottom w:val="0"/>
          <w:divBdr>
            <w:top w:val="none" w:sz="0" w:space="0" w:color="auto"/>
            <w:left w:val="none" w:sz="0" w:space="0" w:color="auto"/>
            <w:bottom w:val="none" w:sz="0" w:space="0" w:color="auto"/>
            <w:right w:val="none" w:sz="0" w:space="0" w:color="auto"/>
          </w:divBdr>
        </w:div>
        <w:div w:id="1650481785">
          <w:marLeft w:val="0"/>
          <w:marRight w:val="0"/>
          <w:marTop w:val="0"/>
          <w:marBottom w:val="0"/>
          <w:divBdr>
            <w:top w:val="none" w:sz="0" w:space="0" w:color="auto"/>
            <w:left w:val="none" w:sz="0" w:space="0" w:color="auto"/>
            <w:bottom w:val="none" w:sz="0" w:space="0" w:color="auto"/>
            <w:right w:val="none" w:sz="0" w:space="0" w:color="auto"/>
          </w:divBdr>
        </w:div>
        <w:div w:id="1650594333">
          <w:marLeft w:val="0"/>
          <w:marRight w:val="0"/>
          <w:marTop w:val="0"/>
          <w:marBottom w:val="0"/>
          <w:divBdr>
            <w:top w:val="none" w:sz="0" w:space="0" w:color="auto"/>
            <w:left w:val="none" w:sz="0" w:space="0" w:color="auto"/>
            <w:bottom w:val="none" w:sz="0" w:space="0" w:color="auto"/>
            <w:right w:val="none" w:sz="0" w:space="0" w:color="auto"/>
          </w:divBdr>
        </w:div>
        <w:div w:id="1692687369">
          <w:marLeft w:val="0"/>
          <w:marRight w:val="0"/>
          <w:marTop w:val="0"/>
          <w:marBottom w:val="0"/>
          <w:divBdr>
            <w:top w:val="none" w:sz="0" w:space="0" w:color="auto"/>
            <w:left w:val="none" w:sz="0" w:space="0" w:color="auto"/>
            <w:bottom w:val="none" w:sz="0" w:space="0" w:color="auto"/>
            <w:right w:val="none" w:sz="0" w:space="0" w:color="auto"/>
          </w:divBdr>
        </w:div>
        <w:div w:id="1693649577">
          <w:marLeft w:val="0"/>
          <w:marRight w:val="0"/>
          <w:marTop w:val="0"/>
          <w:marBottom w:val="0"/>
          <w:divBdr>
            <w:top w:val="none" w:sz="0" w:space="0" w:color="auto"/>
            <w:left w:val="none" w:sz="0" w:space="0" w:color="auto"/>
            <w:bottom w:val="none" w:sz="0" w:space="0" w:color="auto"/>
            <w:right w:val="none" w:sz="0" w:space="0" w:color="auto"/>
          </w:divBdr>
        </w:div>
        <w:div w:id="1711999505">
          <w:marLeft w:val="0"/>
          <w:marRight w:val="0"/>
          <w:marTop w:val="0"/>
          <w:marBottom w:val="0"/>
          <w:divBdr>
            <w:top w:val="none" w:sz="0" w:space="0" w:color="auto"/>
            <w:left w:val="none" w:sz="0" w:space="0" w:color="auto"/>
            <w:bottom w:val="none" w:sz="0" w:space="0" w:color="auto"/>
            <w:right w:val="none" w:sz="0" w:space="0" w:color="auto"/>
          </w:divBdr>
        </w:div>
        <w:div w:id="1736589728">
          <w:marLeft w:val="0"/>
          <w:marRight w:val="0"/>
          <w:marTop w:val="0"/>
          <w:marBottom w:val="0"/>
          <w:divBdr>
            <w:top w:val="none" w:sz="0" w:space="0" w:color="auto"/>
            <w:left w:val="none" w:sz="0" w:space="0" w:color="auto"/>
            <w:bottom w:val="none" w:sz="0" w:space="0" w:color="auto"/>
            <w:right w:val="none" w:sz="0" w:space="0" w:color="auto"/>
          </w:divBdr>
        </w:div>
        <w:div w:id="1788817408">
          <w:marLeft w:val="0"/>
          <w:marRight w:val="0"/>
          <w:marTop w:val="0"/>
          <w:marBottom w:val="0"/>
          <w:divBdr>
            <w:top w:val="none" w:sz="0" w:space="0" w:color="auto"/>
            <w:left w:val="none" w:sz="0" w:space="0" w:color="auto"/>
            <w:bottom w:val="none" w:sz="0" w:space="0" w:color="auto"/>
            <w:right w:val="none" w:sz="0" w:space="0" w:color="auto"/>
          </w:divBdr>
        </w:div>
        <w:div w:id="1800344280">
          <w:marLeft w:val="0"/>
          <w:marRight w:val="0"/>
          <w:marTop w:val="0"/>
          <w:marBottom w:val="0"/>
          <w:divBdr>
            <w:top w:val="none" w:sz="0" w:space="0" w:color="auto"/>
            <w:left w:val="none" w:sz="0" w:space="0" w:color="auto"/>
            <w:bottom w:val="none" w:sz="0" w:space="0" w:color="auto"/>
            <w:right w:val="none" w:sz="0" w:space="0" w:color="auto"/>
          </w:divBdr>
        </w:div>
        <w:div w:id="1889759451">
          <w:marLeft w:val="0"/>
          <w:marRight w:val="0"/>
          <w:marTop w:val="0"/>
          <w:marBottom w:val="0"/>
          <w:divBdr>
            <w:top w:val="none" w:sz="0" w:space="0" w:color="auto"/>
            <w:left w:val="none" w:sz="0" w:space="0" w:color="auto"/>
            <w:bottom w:val="none" w:sz="0" w:space="0" w:color="auto"/>
            <w:right w:val="none" w:sz="0" w:space="0" w:color="auto"/>
          </w:divBdr>
        </w:div>
        <w:div w:id="1894580443">
          <w:marLeft w:val="0"/>
          <w:marRight w:val="0"/>
          <w:marTop w:val="0"/>
          <w:marBottom w:val="0"/>
          <w:divBdr>
            <w:top w:val="none" w:sz="0" w:space="0" w:color="auto"/>
            <w:left w:val="none" w:sz="0" w:space="0" w:color="auto"/>
            <w:bottom w:val="none" w:sz="0" w:space="0" w:color="auto"/>
            <w:right w:val="none" w:sz="0" w:space="0" w:color="auto"/>
          </w:divBdr>
        </w:div>
        <w:div w:id="1962808400">
          <w:marLeft w:val="0"/>
          <w:marRight w:val="0"/>
          <w:marTop w:val="0"/>
          <w:marBottom w:val="0"/>
          <w:divBdr>
            <w:top w:val="none" w:sz="0" w:space="0" w:color="auto"/>
            <w:left w:val="none" w:sz="0" w:space="0" w:color="auto"/>
            <w:bottom w:val="none" w:sz="0" w:space="0" w:color="auto"/>
            <w:right w:val="none" w:sz="0" w:space="0" w:color="auto"/>
          </w:divBdr>
        </w:div>
        <w:div w:id="2003772475">
          <w:marLeft w:val="0"/>
          <w:marRight w:val="0"/>
          <w:marTop w:val="0"/>
          <w:marBottom w:val="0"/>
          <w:divBdr>
            <w:top w:val="none" w:sz="0" w:space="0" w:color="auto"/>
            <w:left w:val="none" w:sz="0" w:space="0" w:color="auto"/>
            <w:bottom w:val="none" w:sz="0" w:space="0" w:color="auto"/>
            <w:right w:val="none" w:sz="0" w:space="0" w:color="auto"/>
          </w:divBdr>
        </w:div>
        <w:div w:id="2007439258">
          <w:marLeft w:val="0"/>
          <w:marRight w:val="0"/>
          <w:marTop w:val="0"/>
          <w:marBottom w:val="0"/>
          <w:divBdr>
            <w:top w:val="none" w:sz="0" w:space="0" w:color="auto"/>
            <w:left w:val="none" w:sz="0" w:space="0" w:color="auto"/>
            <w:bottom w:val="none" w:sz="0" w:space="0" w:color="auto"/>
            <w:right w:val="none" w:sz="0" w:space="0" w:color="auto"/>
          </w:divBdr>
        </w:div>
        <w:div w:id="2024892508">
          <w:marLeft w:val="0"/>
          <w:marRight w:val="0"/>
          <w:marTop w:val="0"/>
          <w:marBottom w:val="0"/>
          <w:divBdr>
            <w:top w:val="none" w:sz="0" w:space="0" w:color="auto"/>
            <w:left w:val="none" w:sz="0" w:space="0" w:color="auto"/>
            <w:bottom w:val="none" w:sz="0" w:space="0" w:color="auto"/>
            <w:right w:val="none" w:sz="0" w:space="0" w:color="auto"/>
          </w:divBdr>
        </w:div>
        <w:div w:id="2052802832">
          <w:marLeft w:val="0"/>
          <w:marRight w:val="0"/>
          <w:marTop w:val="0"/>
          <w:marBottom w:val="0"/>
          <w:divBdr>
            <w:top w:val="none" w:sz="0" w:space="0" w:color="auto"/>
            <w:left w:val="none" w:sz="0" w:space="0" w:color="auto"/>
            <w:bottom w:val="none" w:sz="0" w:space="0" w:color="auto"/>
            <w:right w:val="none" w:sz="0" w:space="0" w:color="auto"/>
          </w:divBdr>
        </w:div>
        <w:div w:id="2060010704">
          <w:marLeft w:val="0"/>
          <w:marRight w:val="0"/>
          <w:marTop w:val="0"/>
          <w:marBottom w:val="0"/>
          <w:divBdr>
            <w:top w:val="none" w:sz="0" w:space="0" w:color="auto"/>
            <w:left w:val="none" w:sz="0" w:space="0" w:color="auto"/>
            <w:bottom w:val="none" w:sz="0" w:space="0" w:color="auto"/>
            <w:right w:val="none" w:sz="0" w:space="0" w:color="auto"/>
          </w:divBdr>
        </w:div>
        <w:div w:id="2066030167">
          <w:marLeft w:val="0"/>
          <w:marRight w:val="0"/>
          <w:marTop w:val="0"/>
          <w:marBottom w:val="0"/>
          <w:divBdr>
            <w:top w:val="none" w:sz="0" w:space="0" w:color="auto"/>
            <w:left w:val="none" w:sz="0" w:space="0" w:color="auto"/>
            <w:bottom w:val="none" w:sz="0" w:space="0" w:color="auto"/>
            <w:right w:val="none" w:sz="0" w:space="0" w:color="auto"/>
          </w:divBdr>
        </w:div>
        <w:div w:id="2071728041">
          <w:marLeft w:val="0"/>
          <w:marRight w:val="0"/>
          <w:marTop w:val="0"/>
          <w:marBottom w:val="0"/>
          <w:divBdr>
            <w:top w:val="none" w:sz="0" w:space="0" w:color="auto"/>
            <w:left w:val="none" w:sz="0" w:space="0" w:color="auto"/>
            <w:bottom w:val="none" w:sz="0" w:space="0" w:color="auto"/>
            <w:right w:val="none" w:sz="0" w:space="0" w:color="auto"/>
          </w:divBdr>
        </w:div>
        <w:div w:id="2074042429">
          <w:marLeft w:val="0"/>
          <w:marRight w:val="0"/>
          <w:marTop w:val="0"/>
          <w:marBottom w:val="0"/>
          <w:divBdr>
            <w:top w:val="none" w:sz="0" w:space="0" w:color="auto"/>
            <w:left w:val="none" w:sz="0" w:space="0" w:color="auto"/>
            <w:bottom w:val="none" w:sz="0" w:space="0" w:color="auto"/>
            <w:right w:val="none" w:sz="0" w:space="0" w:color="auto"/>
          </w:divBdr>
        </w:div>
        <w:div w:id="2131852019">
          <w:marLeft w:val="0"/>
          <w:marRight w:val="0"/>
          <w:marTop w:val="0"/>
          <w:marBottom w:val="0"/>
          <w:divBdr>
            <w:top w:val="none" w:sz="0" w:space="0" w:color="auto"/>
            <w:left w:val="none" w:sz="0" w:space="0" w:color="auto"/>
            <w:bottom w:val="none" w:sz="0" w:space="0" w:color="auto"/>
            <w:right w:val="none" w:sz="0" w:space="0" w:color="auto"/>
          </w:divBdr>
        </w:div>
        <w:div w:id="2135714806">
          <w:marLeft w:val="0"/>
          <w:marRight w:val="0"/>
          <w:marTop w:val="0"/>
          <w:marBottom w:val="0"/>
          <w:divBdr>
            <w:top w:val="none" w:sz="0" w:space="0" w:color="auto"/>
            <w:left w:val="none" w:sz="0" w:space="0" w:color="auto"/>
            <w:bottom w:val="none" w:sz="0" w:space="0" w:color="auto"/>
            <w:right w:val="none" w:sz="0" w:space="0" w:color="auto"/>
          </w:divBdr>
        </w:div>
      </w:divsChild>
    </w:div>
    <w:div w:id="556279536">
      <w:bodyDiv w:val="1"/>
      <w:marLeft w:val="0"/>
      <w:marRight w:val="0"/>
      <w:marTop w:val="0"/>
      <w:marBottom w:val="0"/>
      <w:divBdr>
        <w:top w:val="none" w:sz="0" w:space="0" w:color="auto"/>
        <w:left w:val="none" w:sz="0" w:space="0" w:color="auto"/>
        <w:bottom w:val="none" w:sz="0" w:space="0" w:color="auto"/>
        <w:right w:val="none" w:sz="0" w:space="0" w:color="auto"/>
      </w:divBdr>
    </w:div>
    <w:div w:id="641613586">
      <w:bodyDiv w:val="1"/>
      <w:marLeft w:val="0"/>
      <w:marRight w:val="0"/>
      <w:marTop w:val="0"/>
      <w:marBottom w:val="0"/>
      <w:divBdr>
        <w:top w:val="none" w:sz="0" w:space="0" w:color="auto"/>
        <w:left w:val="none" w:sz="0" w:space="0" w:color="auto"/>
        <w:bottom w:val="none" w:sz="0" w:space="0" w:color="auto"/>
        <w:right w:val="none" w:sz="0" w:space="0" w:color="auto"/>
      </w:divBdr>
    </w:div>
    <w:div w:id="677847716">
      <w:bodyDiv w:val="1"/>
      <w:marLeft w:val="0"/>
      <w:marRight w:val="0"/>
      <w:marTop w:val="0"/>
      <w:marBottom w:val="0"/>
      <w:divBdr>
        <w:top w:val="none" w:sz="0" w:space="0" w:color="auto"/>
        <w:left w:val="none" w:sz="0" w:space="0" w:color="auto"/>
        <w:bottom w:val="none" w:sz="0" w:space="0" w:color="auto"/>
        <w:right w:val="none" w:sz="0" w:space="0" w:color="auto"/>
      </w:divBdr>
    </w:div>
    <w:div w:id="679553385">
      <w:bodyDiv w:val="1"/>
      <w:marLeft w:val="0"/>
      <w:marRight w:val="0"/>
      <w:marTop w:val="0"/>
      <w:marBottom w:val="0"/>
      <w:divBdr>
        <w:top w:val="none" w:sz="0" w:space="0" w:color="auto"/>
        <w:left w:val="none" w:sz="0" w:space="0" w:color="auto"/>
        <w:bottom w:val="none" w:sz="0" w:space="0" w:color="auto"/>
        <w:right w:val="none" w:sz="0" w:space="0" w:color="auto"/>
      </w:divBdr>
    </w:div>
    <w:div w:id="748842371">
      <w:bodyDiv w:val="1"/>
      <w:marLeft w:val="0"/>
      <w:marRight w:val="0"/>
      <w:marTop w:val="0"/>
      <w:marBottom w:val="0"/>
      <w:divBdr>
        <w:top w:val="none" w:sz="0" w:space="0" w:color="auto"/>
        <w:left w:val="none" w:sz="0" w:space="0" w:color="auto"/>
        <w:bottom w:val="none" w:sz="0" w:space="0" w:color="auto"/>
        <w:right w:val="none" w:sz="0" w:space="0" w:color="auto"/>
      </w:divBdr>
    </w:div>
    <w:div w:id="830411253">
      <w:bodyDiv w:val="1"/>
      <w:marLeft w:val="0"/>
      <w:marRight w:val="0"/>
      <w:marTop w:val="0"/>
      <w:marBottom w:val="0"/>
      <w:divBdr>
        <w:top w:val="none" w:sz="0" w:space="0" w:color="auto"/>
        <w:left w:val="none" w:sz="0" w:space="0" w:color="auto"/>
        <w:bottom w:val="none" w:sz="0" w:space="0" w:color="auto"/>
        <w:right w:val="none" w:sz="0" w:space="0" w:color="auto"/>
      </w:divBdr>
    </w:div>
    <w:div w:id="839080108">
      <w:bodyDiv w:val="1"/>
      <w:marLeft w:val="0"/>
      <w:marRight w:val="0"/>
      <w:marTop w:val="0"/>
      <w:marBottom w:val="0"/>
      <w:divBdr>
        <w:top w:val="none" w:sz="0" w:space="0" w:color="auto"/>
        <w:left w:val="none" w:sz="0" w:space="0" w:color="auto"/>
        <w:bottom w:val="none" w:sz="0" w:space="0" w:color="auto"/>
        <w:right w:val="none" w:sz="0" w:space="0" w:color="auto"/>
      </w:divBdr>
    </w:div>
    <w:div w:id="846016229">
      <w:bodyDiv w:val="1"/>
      <w:marLeft w:val="0"/>
      <w:marRight w:val="0"/>
      <w:marTop w:val="0"/>
      <w:marBottom w:val="0"/>
      <w:divBdr>
        <w:top w:val="none" w:sz="0" w:space="0" w:color="auto"/>
        <w:left w:val="none" w:sz="0" w:space="0" w:color="auto"/>
        <w:bottom w:val="none" w:sz="0" w:space="0" w:color="auto"/>
        <w:right w:val="none" w:sz="0" w:space="0" w:color="auto"/>
      </w:divBdr>
    </w:div>
    <w:div w:id="942373608">
      <w:bodyDiv w:val="1"/>
      <w:marLeft w:val="0"/>
      <w:marRight w:val="0"/>
      <w:marTop w:val="0"/>
      <w:marBottom w:val="0"/>
      <w:divBdr>
        <w:top w:val="none" w:sz="0" w:space="0" w:color="auto"/>
        <w:left w:val="none" w:sz="0" w:space="0" w:color="auto"/>
        <w:bottom w:val="none" w:sz="0" w:space="0" w:color="auto"/>
        <w:right w:val="none" w:sz="0" w:space="0" w:color="auto"/>
      </w:divBdr>
    </w:div>
    <w:div w:id="989679038">
      <w:bodyDiv w:val="1"/>
      <w:marLeft w:val="0"/>
      <w:marRight w:val="0"/>
      <w:marTop w:val="0"/>
      <w:marBottom w:val="0"/>
      <w:divBdr>
        <w:top w:val="none" w:sz="0" w:space="0" w:color="auto"/>
        <w:left w:val="none" w:sz="0" w:space="0" w:color="auto"/>
        <w:bottom w:val="none" w:sz="0" w:space="0" w:color="auto"/>
        <w:right w:val="none" w:sz="0" w:space="0" w:color="auto"/>
      </w:divBdr>
    </w:div>
    <w:div w:id="1032415015">
      <w:bodyDiv w:val="1"/>
      <w:marLeft w:val="0"/>
      <w:marRight w:val="0"/>
      <w:marTop w:val="0"/>
      <w:marBottom w:val="0"/>
      <w:divBdr>
        <w:top w:val="none" w:sz="0" w:space="0" w:color="auto"/>
        <w:left w:val="none" w:sz="0" w:space="0" w:color="auto"/>
        <w:bottom w:val="none" w:sz="0" w:space="0" w:color="auto"/>
        <w:right w:val="none" w:sz="0" w:space="0" w:color="auto"/>
      </w:divBdr>
    </w:div>
    <w:div w:id="1488743059">
      <w:bodyDiv w:val="1"/>
      <w:marLeft w:val="0"/>
      <w:marRight w:val="0"/>
      <w:marTop w:val="0"/>
      <w:marBottom w:val="0"/>
      <w:divBdr>
        <w:top w:val="none" w:sz="0" w:space="0" w:color="auto"/>
        <w:left w:val="none" w:sz="0" w:space="0" w:color="auto"/>
        <w:bottom w:val="none" w:sz="0" w:space="0" w:color="auto"/>
        <w:right w:val="none" w:sz="0" w:space="0" w:color="auto"/>
      </w:divBdr>
      <w:divsChild>
        <w:div w:id="77139147">
          <w:marLeft w:val="0"/>
          <w:marRight w:val="0"/>
          <w:marTop w:val="0"/>
          <w:marBottom w:val="0"/>
          <w:divBdr>
            <w:top w:val="none" w:sz="0" w:space="0" w:color="auto"/>
            <w:left w:val="none" w:sz="0" w:space="0" w:color="auto"/>
            <w:bottom w:val="none" w:sz="0" w:space="0" w:color="auto"/>
            <w:right w:val="none" w:sz="0" w:space="0" w:color="auto"/>
          </w:divBdr>
        </w:div>
        <w:div w:id="409086055">
          <w:marLeft w:val="0"/>
          <w:marRight w:val="0"/>
          <w:marTop w:val="0"/>
          <w:marBottom w:val="0"/>
          <w:divBdr>
            <w:top w:val="none" w:sz="0" w:space="0" w:color="auto"/>
            <w:left w:val="none" w:sz="0" w:space="0" w:color="auto"/>
            <w:bottom w:val="none" w:sz="0" w:space="0" w:color="auto"/>
            <w:right w:val="none" w:sz="0" w:space="0" w:color="auto"/>
          </w:divBdr>
        </w:div>
        <w:div w:id="420955600">
          <w:marLeft w:val="0"/>
          <w:marRight w:val="0"/>
          <w:marTop w:val="0"/>
          <w:marBottom w:val="0"/>
          <w:divBdr>
            <w:top w:val="none" w:sz="0" w:space="0" w:color="auto"/>
            <w:left w:val="none" w:sz="0" w:space="0" w:color="auto"/>
            <w:bottom w:val="none" w:sz="0" w:space="0" w:color="auto"/>
            <w:right w:val="none" w:sz="0" w:space="0" w:color="auto"/>
          </w:divBdr>
        </w:div>
        <w:div w:id="463275374">
          <w:marLeft w:val="0"/>
          <w:marRight w:val="0"/>
          <w:marTop w:val="0"/>
          <w:marBottom w:val="0"/>
          <w:divBdr>
            <w:top w:val="none" w:sz="0" w:space="0" w:color="auto"/>
            <w:left w:val="none" w:sz="0" w:space="0" w:color="auto"/>
            <w:bottom w:val="none" w:sz="0" w:space="0" w:color="auto"/>
            <w:right w:val="none" w:sz="0" w:space="0" w:color="auto"/>
          </w:divBdr>
        </w:div>
        <w:div w:id="790318459">
          <w:marLeft w:val="0"/>
          <w:marRight w:val="0"/>
          <w:marTop w:val="0"/>
          <w:marBottom w:val="0"/>
          <w:divBdr>
            <w:top w:val="none" w:sz="0" w:space="0" w:color="auto"/>
            <w:left w:val="none" w:sz="0" w:space="0" w:color="auto"/>
            <w:bottom w:val="none" w:sz="0" w:space="0" w:color="auto"/>
            <w:right w:val="none" w:sz="0" w:space="0" w:color="auto"/>
          </w:divBdr>
        </w:div>
        <w:div w:id="877087099">
          <w:marLeft w:val="0"/>
          <w:marRight w:val="0"/>
          <w:marTop w:val="0"/>
          <w:marBottom w:val="0"/>
          <w:divBdr>
            <w:top w:val="none" w:sz="0" w:space="0" w:color="auto"/>
            <w:left w:val="none" w:sz="0" w:space="0" w:color="auto"/>
            <w:bottom w:val="none" w:sz="0" w:space="0" w:color="auto"/>
            <w:right w:val="none" w:sz="0" w:space="0" w:color="auto"/>
          </w:divBdr>
        </w:div>
        <w:div w:id="985162310">
          <w:marLeft w:val="0"/>
          <w:marRight w:val="0"/>
          <w:marTop w:val="0"/>
          <w:marBottom w:val="0"/>
          <w:divBdr>
            <w:top w:val="none" w:sz="0" w:space="0" w:color="auto"/>
            <w:left w:val="none" w:sz="0" w:space="0" w:color="auto"/>
            <w:bottom w:val="none" w:sz="0" w:space="0" w:color="auto"/>
            <w:right w:val="none" w:sz="0" w:space="0" w:color="auto"/>
          </w:divBdr>
        </w:div>
        <w:div w:id="990057701">
          <w:marLeft w:val="0"/>
          <w:marRight w:val="0"/>
          <w:marTop w:val="0"/>
          <w:marBottom w:val="0"/>
          <w:divBdr>
            <w:top w:val="none" w:sz="0" w:space="0" w:color="auto"/>
            <w:left w:val="none" w:sz="0" w:space="0" w:color="auto"/>
            <w:bottom w:val="none" w:sz="0" w:space="0" w:color="auto"/>
            <w:right w:val="none" w:sz="0" w:space="0" w:color="auto"/>
          </w:divBdr>
        </w:div>
        <w:div w:id="1035807365">
          <w:marLeft w:val="0"/>
          <w:marRight w:val="0"/>
          <w:marTop w:val="0"/>
          <w:marBottom w:val="0"/>
          <w:divBdr>
            <w:top w:val="none" w:sz="0" w:space="0" w:color="auto"/>
            <w:left w:val="none" w:sz="0" w:space="0" w:color="auto"/>
            <w:bottom w:val="none" w:sz="0" w:space="0" w:color="auto"/>
            <w:right w:val="none" w:sz="0" w:space="0" w:color="auto"/>
          </w:divBdr>
        </w:div>
        <w:div w:id="1045787419">
          <w:marLeft w:val="0"/>
          <w:marRight w:val="0"/>
          <w:marTop w:val="0"/>
          <w:marBottom w:val="0"/>
          <w:divBdr>
            <w:top w:val="none" w:sz="0" w:space="0" w:color="auto"/>
            <w:left w:val="none" w:sz="0" w:space="0" w:color="auto"/>
            <w:bottom w:val="none" w:sz="0" w:space="0" w:color="auto"/>
            <w:right w:val="none" w:sz="0" w:space="0" w:color="auto"/>
          </w:divBdr>
        </w:div>
        <w:div w:id="1144196453">
          <w:marLeft w:val="0"/>
          <w:marRight w:val="0"/>
          <w:marTop w:val="0"/>
          <w:marBottom w:val="0"/>
          <w:divBdr>
            <w:top w:val="none" w:sz="0" w:space="0" w:color="auto"/>
            <w:left w:val="none" w:sz="0" w:space="0" w:color="auto"/>
            <w:bottom w:val="none" w:sz="0" w:space="0" w:color="auto"/>
            <w:right w:val="none" w:sz="0" w:space="0" w:color="auto"/>
          </w:divBdr>
        </w:div>
        <w:div w:id="1149635952">
          <w:marLeft w:val="0"/>
          <w:marRight w:val="0"/>
          <w:marTop w:val="0"/>
          <w:marBottom w:val="0"/>
          <w:divBdr>
            <w:top w:val="none" w:sz="0" w:space="0" w:color="auto"/>
            <w:left w:val="none" w:sz="0" w:space="0" w:color="auto"/>
            <w:bottom w:val="none" w:sz="0" w:space="0" w:color="auto"/>
            <w:right w:val="none" w:sz="0" w:space="0" w:color="auto"/>
          </w:divBdr>
        </w:div>
        <w:div w:id="1178272130">
          <w:marLeft w:val="0"/>
          <w:marRight w:val="0"/>
          <w:marTop w:val="0"/>
          <w:marBottom w:val="0"/>
          <w:divBdr>
            <w:top w:val="none" w:sz="0" w:space="0" w:color="auto"/>
            <w:left w:val="none" w:sz="0" w:space="0" w:color="auto"/>
            <w:bottom w:val="none" w:sz="0" w:space="0" w:color="auto"/>
            <w:right w:val="none" w:sz="0" w:space="0" w:color="auto"/>
          </w:divBdr>
        </w:div>
        <w:div w:id="1212159472">
          <w:marLeft w:val="0"/>
          <w:marRight w:val="0"/>
          <w:marTop w:val="0"/>
          <w:marBottom w:val="0"/>
          <w:divBdr>
            <w:top w:val="none" w:sz="0" w:space="0" w:color="auto"/>
            <w:left w:val="none" w:sz="0" w:space="0" w:color="auto"/>
            <w:bottom w:val="none" w:sz="0" w:space="0" w:color="auto"/>
            <w:right w:val="none" w:sz="0" w:space="0" w:color="auto"/>
          </w:divBdr>
        </w:div>
        <w:div w:id="1273440420">
          <w:marLeft w:val="0"/>
          <w:marRight w:val="0"/>
          <w:marTop w:val="0"/>
          <w:marBottom w:val="0"/>
          <w:divBdr>
            <w:top w:val="none" w:sz="0" w:space="0" w:color="auto"/>
            <w:left w:val="none" w:sz="0" w:space="0" w:color="auto"/>
            <w:bottom w:val="none" w:sz="0" w:space="0" w:color="auto"/>
            <w:right w:val="none" w:sz="0" w:space="0" w:color="auto"/>
          </w:divBdr>
        </w:div>
        <w:div w:id="1368523663">
          <w:marLeft w:val="0"/>
          <w:marRight w:val="0"/>
          <w:marTop w:val="0"/>
          <w:marBottom w:val="0"/>
          <w:divBdr>
            <w:top w:val="none" w:sz="0" w:space="0" w:color="auto"/>
            <w:left w:val="none" w:sz="0" w:space="0" w:color="auto"/>
            <w:bottom w:val="none" w:sz="0" w:space="0" w:color="auto"/>
            <w:right w:val="none" w:sz="0" w:space="0" w:color="auto"/>
          </w:divBdr>
        </w:div>
        <w:div w:id="1411654644">
          <w:marLeft w:val="0"/>
          <w:marRight w:val="0"/>
          <w:marTop w:val="0"/>
          <w:marBottom w:val="0"/>
          <w:divBdr>
            <w:top w:val="none" w:sz="0" w:space="0" w:color="auto"/>
            <w:left w:val="none" w:sz="0" w:space="0" w:color="auto"/>
            <w:bottom w:val="none" w:sz="0" w:space="0" w:color="auto"/>
            <w:right w:val="none" w:sz="0" w:space="0" w:color="auto"/>
          </w:divBdr>
        </w:div>
        <w:div w:id="1513569282">
          <w:marLeft w:val="0"/>
          <w:marRight w:val="0"/>
          <w:marTop w:val="0"/>
          <w:marBottom w:val="0"/>
          <w:divBdr>
            <w:top w:val="none" w:sz="0" w:space="0" w:color="auto"/>
            <w:left w:val="none" w:sz="0" w:space="0" w:color="auto"/>
            <w:bottom w:val="none" w:sz="0" w:space="0" w:color="auto"/>
            <w:right w:val="none" w:sz="0" w:space="0" w:color="auto"/>
          </w:divBdr>
        </w:div>
        <w:div w:id="1643316364">
          <w:marLeft w:val="0"/>
          <w:marRight w:val="0"/>
          <w:marTop w:val="0"/>
          <w:marBottom w:val="0"/>
          <w:divBdr>
            <w:top w:val="none" w:sz="0" w:space="0" w:color="auto"/>
            <w:left w:val="none" w:sz="0" w:space="0" w:color="auto"/>
            <w:bottom w:val="none" w:sz="0" w:space="0" w:color="auto"/>
            <w:right w:val="none" w:sz="0" w:space="0" w:color="auto"/>
          </w:divBdr>
        </w:div>
        <w:div w:id="1738673590">
          <w:marLeft w:val="0"/>
          <w:marRight w:val="0"/>
          <w:marTop w:val="0"/>
          <w:marBottom w:val="0"/>
          <w:divBdr>
            <w:top w:val="none" w:sz="0" w:space="0" w:color="auto"/>
            <w:left w:val="none" w:sz="0" w:space="0" w:color="auto"/>
            <w:bottom w:val="none" w:sz="0" w:space="0" w:color="auto"/>
            <w:right w:val="none" w:sz="0" w:space="0" w:color="auto"/>
          </w:divBdr>
        </w:div>
        <w:div w:id="1802576410">
          <w:marLeft w:val="0"/>
          <w:marRight w:val="0"/>
          <w:marTop w:val="0"/>
          <w:marBottom w:val="0"/>
          <w:divBdr>
            <w:top w:val="none" w:sz="0" w:space="0" w:color="auto"/>
            <w:left w:val="none" w:sz="0" w:space="0" w:color="auto"/>
            <w:bottom w:val="none" w:sz="0" w:space="0" w:color="auto"/>
            <w:right w:val="none" w:sz="0" w:space="0" w:color="auto"/>
          </w:divBdr>
        </w:div>
        <w:div w:id="1847135044">
          <w:marLeft w:val="0"/>
          <w:marRight w:val="0"/>
          <w:marTop w:val="0"/>
          <w:marBottom w:val="0"/>
          <w:divBdr>
            <w:top w:val="none" w:sz="0" w:space="0" w:color="auto"/>
            <w:left w:val="none" w:sz="0" w:space="0" w:color="auto"/>
            <w:bottom w:val="none" w:sz="0" w:space="0" w:color="auto"/>
            <w:right w:val="none" w:sz="0" w:space="0" w:color="auto"/>
          </w:divBdr>
        </w:div>
        <w:div w:id="2029022598">
          <w:marLeft w:val="0"/>
          <w:marRight w:val="0"/>
          <w:marTop w:val="0"/>
          <w:marBottom w:val="0"/>
          <w:divBdr>
            <w:top w:val="none" w:sz="0" w:space="0" w:color="auto"/>
            <w:left w:val="none" w:sz="0" w:space="0" w:color="auto"/>
            <w:bottom w:val="none" w:sz="0" w:space="0" w:color="auto"/>
            <w:right w:val="none" w:sz="0" w:space="0" w:color="auto"/>
          </w:divBdr>
        </w:div>
        <w:div w:id="2040348886">
          <w:marLeft w:val="0"/>
          <w:marRight w:val="0"/>
          <w:marTop w:val="0"/>
          <w:marBottom w:val="0"/>
          <w:divBdr>
            <w:top w:val="none" w:sz="0" w:space="0" w:color="auto"/>
            <w:left w:val="none" w:sz="0" w:space="0" w:color="auto"/>
            <w:bottom w:val="none" w:sz="0" w:space="0" w:color="auto"/>
            <w:right w:val="none" w:sz="0" w:space="0" w:color="auto"/>
          </w:divBdr>
        </w:div>
        <w:div w:id="2060588969">
          <w:marLeft w:val="0"/>
          <w:marRight w:val="0"/>
          <w:marTop w:val="0"/>
          <w:marBottom w:val="0"/>
          <w:divBdr>
            <w:top w:val="none" w:sz="0" w:space="0" w:color="auto"/>
            <w:left w:val="none" w:sz="0" w:space="0" w:color="auto"/>
            <w:bottom w:val="none" w:sz="0" w:space="0" w:color="auto"/>
            <w:right w:val="none" w:sz="0" w:space="0" w:color="auto"/>
          </w:divBdr>
        </w:div>
        <w:div w:id="2107194067">
          <w:marLeft w:val="0"/>
          <w:marRight w:val="0"/>
          <w:marTop w:val="0"/>
          <w:marBottom w:val="0"/>
          <w:divBdr>
            <w:top w:val="none" w:sz="0" w:space="0" w:color="auto"/>
            <w:left w:val="none" w:sz="0" w:space="0" w:color="auto"/>
            <w:bottom w:val="none" w:sz="0" w:space="0" w:color="auto"/>
            <w:right w:val="none" w:sz="0" w:space="0" w:color="auto"/>
          </w:divBdr>
        </w:div>
      </w:divsChild>
    </w:div>
    <w:div w:id="1605920844">
      <w:bodyDiv w:val="1"/>
      <w:marLeft w:val="0"/>
      <w:marRight w:val="0"/>
      <w:marTop w:val="0"/>
      <w:marBottom w:val="0"/>
      <w:divBdr>
        <w:top w:val="none" w:sz="0" w:space="0" w:color="auto"/>
        <w:left w:val="none" w:sz="0" w:space="0" w:color="auto"/>
        <w:bottom w:val="none" w:sz="0" w:space="0" w:color="auto"/>
        <w:right w:val="none" w:sz="0" w:space="0" w:color="auto"/>
      </w:divBdr>
    </w:div>
    <w:div w:id="1639601732">
      <w:bodyDiv w:val="1"/>
      <w:marLeft w:val="0"/>
      <w:marRight w:val="0"/>
      <w:marTop w:val="0"/>
      <w:marBottom w:val="0"/>
      <w:divBdr>
        <w:top w:val="none" w:sz="0" w:space="0" w:color="auto"/>
        <w:left w:val="none" w:sz="0" w:space="0" w:color="auto"/>
        <w:bottom w:val="none" w:sz="0" w:space="0" w:color="auto"/>
        <w:right w:val="none" w:sz="0" w:space="0" w:color="auto"/>
      </w:divBdr>
    </w:div>
    <w:div w:id="1649899411">
      <w:bodyDiv w:val="1"/>
      <w:marLeft w:val="0"/>
      <w:marRight w:val="0"/>
      <w:marTop w:val="0"/>
      <w:marBottom w:val="0"/>
      <w:divBdr>
        <w:top w:val="none" w:sz="0" w:space="0" w:color="auto"/>
        <w:left w:val="none" w:sz="0" w:space="0" w:color="auto"/>
        <w:bottom w:val="none" w:sz="0" w:space="0" w:color="auto"/>
        <w:right w:val="none" w:sz="0" w:space="0" w:color="auto"/>
      </w:divBdr>
    </w:div>
    <w:div w:id="1742171796">
      <w:bodyDiv w:val="1"/>
      <w:marLeft w:val="0"/>
      <w:marRight w:val="0"/>
      <w:marTop w:val="0"/>
      <w:marBottom w:val="0"/>
      <w:divBdr>
        <w:top w:val="none" w:sz="0" w:space="0" w:color="auto"/>
        <w:left w:val="none" w:sz="0" w:space="0" w:color="auto"/>
        <w:bottom w:val="none" w:sz="0" w:space="0" w:color="auto"/>
        <w:right w:val="none" w:sz="0" w:space="0" w:color="auto"/>
      </w:divBdr>
      <w:divsChild>
        <w:div w:id="46144786">
          <w:marLeft w:val="0"/>
          <w:marRight w:val="0"/>
          <w:marTop w:val="0"/>
          <w:marBottom w:val="0"/>
          <w:divBdr>
            <w:top w:val="none" w:sz="0" w:space="0" w:color="auto"/>
            <w:left w:val="none" w:sz="0" w:space="0" w:color="auto"/>
            <w:bottom w:val="none" w:sz="0" w:space="0" w:color="auto"/>
            <w:right w:val="none" w:sz="0" w:space="0" w:color="auto"/>
          </w:divBdr>
        </w:div>
        <w:div w:id="218826899">
          <w:marLeft w:val="0"/>
          <w:marRight w:val="0"/>
          <w:marTop w:val="0"/>
          <w:marBottom w:val="0"/>
          <w:divBdr>
            <w:top w:val="none" w:sz="0" w:space="0" w:color="auto"/>
            <w:left w:val="none" w:sz="0" w:space="0" w:color="auto"/>
            <w:bottom w:val="none" w:sz="0" w:space="0" w:color="auto"/>
            <w:right w:val="none" w:sz="0" w:space="0" w:color="auto"/>
          </w:divBdr>
        </w:div>
        <w:div w:id="518665621">
          <w:marLeft w:val="0"/>
          <w:marRight w:val="0"/>
          <w:marTop w:val="0"/>
          <w:marBottom w:val="0"/>
          <w:divBdr>
            <w:top w:val="none" w:sz="0" w:space="0" w:color="auto"/>
            <w:left w:val="none" w:sz="0" w:space="0" w:color="auto"/>
            <w:bottom w:val="none" w:sz="0" w:space="0" w:color="auto"/>
            <w:right w:val="none" w:sz="0" w:space="0" w:color="auto"/>
          </w:divBdr>
        </w:div>
        <w:div w:id="537202255">
          <w:marLeft w:val="0"/>
          <w:marRight w:val="0"/>
          <w:marTop w:val="0"/>
          <w:marBottom w:val="0"/>
          <w:divBdr>
            <w:top w:val="none" w:sz="0" w:space="0" w:color="auto"/>
            <w:left w:val="none" w:sz="0" w:space="0" w:color="auto"/>
            <w:bottom w:val="none" w:sz="0" w:space="0" w:color="auto"/>
            <w:right w:val="none" w:sz="0" w:space="0" w:color="auto"/>
          </w:divBdr>
        </w:div>
        <w:div w:id="573011253">
          <w:marLeft w:val="0"/>
          <w:marRight w:val="0"/>
          <w:marTop w:val="0"/>
          <w:marBottom w:val="0"/>
          <w:divBdr>
            <w:top w:val="none" w:sz="0" w:space="0" w:color="auto"/>
            <w:left w:val="none" w:sz="0" w:space="0" w:color="auto"/>
            <w:bottom w:val="none" w:sz="0" w:space="0" w:color="auto"/>
            <w:right w:val="none" w:sz="0" w:space="0" w:color="auto"/>
          </w:divBdr>
        </w:div>
        <w:div w:id="649098297">
          <w:marLeft w:val="0"/>
          <w:marRight w:val="0"/>
          <w:marTop w:val="0"/>
          <w:marBottom w:val="0"/>
          <w:divBdr>
            <w:top w:val="none" w:sz="0" w:space="0" w:color="auto"/>
            <w:left w:val="none" w:sz="0" w:space="0" w:color="auto"/>
            <w:bottom w:val="none" w:sz="0" w:space="0" w:color="auto"/>
            <w:right w:val="none" w:sz="0" w:space="0" w:color="auto"/>
          </w:divBdr>
        </w:div>
        <w:div w:id="928806135">
          <w:marLeft w:val="0"/>
          <w:marRight w:val="0"/>
          <w:marTop w:val="0"/>
          <w:marBottom w:val="0"/>
          <w:divBdr>
            <w:top w:val="none" w:sz="0" w:space="0" w:color="auto"/>
            <w:left w:val="none" w:sz="0" w:space="0" w:color="auto"/>
            <w:bottom w:val="none" w:sz="0" w:space="0" w:color="auto"/>
            <w:right w:val="none" w:sz="0" w:space="0" w:color="auto"/>
          </w:divBdr>
        </w:div>
        <w:div w:id="1334452754">
          <w:marLeft w:val="0"/>
          <w:marRight w:val="0"/>
          <w:marTop w:val="0"/>
          <w:marBottom w:val="0"/>
          <w:divBdr>
            <w:top w:val="none" w:sz="0" w:space="0" w:color="auto"/>
            <w:left w:val="none" w:sz="0" w:space="0" w:color="auto"/>
            <w:bottom w:val="none" w:sz="0" w:space="0" w:color="auto"/>
            <w:right w:val="none" w:sz="0" w:space="0" w:color="auto"/>
          </w:divBdr>
        </w:div>
        <w:div w:id="1394621516">
          <w:marLeft w:val="0"/>
          <w:marRight w:val="0"/>
          <w:marTop w:val="0"/>
          <w:marBottom w:val="0"/>
          <w:divBdr>
            <w:top w:val="none" w:sz="0" w:space="0" w:color="auto"/>
            <w:left w:val="none" w:sz="0" w:space="0" w:color="auto"/>
            <w:bottom w:val="none" w:sz="0" w:space="0" w:color="auto"/>
            <w:right w:val="none" w:sz="0" w:space="0" w:color="auto"/>
          </w:divBdr>
        </w:div>
        <w:div w:id="1403335844">
          <w:marLeft w:val="0"/>
          <w:marRight w:val="0"/>
          <w:marTop w:val="0"/>
          <w:marBottom w:val="0"/>
          <w:divBdr>
            <w:top w:val="none" w:sz="0" w:space="0" w:color="auto"/>
            <w:left w:val="none" w:sz="0" w:space="0" w:color="auto"/>
            <w:bottom w:val="none" w:sz="0" w:space="0" w:color="auto"/>
            <w:right w:val="none" w:sz="0" w:space="0" w:color="auto"/>
          </w:divBdr>
        </w:div>
        <w:div w:id="1534489814">
          <w:marLeft w:val="0"/>
          <w:marRight w:val="0"/>
          <w:marTop w:val="0"/>
          <w:marBottom w:val="0"/>
          <w:divBdr>
            <w:top w:val="none" w:sz="0" w:space="0" w:color="auto"/>
            <w:left w:val="none" w:sz="0" w:space="0" w:color="auto"/>
            <w:bottom w:val="none" w:sz="0" w:space="0" w:color="auto"/>
            <w:right w:val="none" w:sz="0" w:space="0" w:color="auto"/>
          </w:divBdr>
        </w:div>
        <w:div w:id="1967462823">
          <w:marLeft w:val="0"/>
          <w:marRight w:val="0"/>
          <w:marTop w:val="0"/>
          <w:marBottom w:val="0"/>
          <w:divBdr>
            <w:top w:val="none" w:sz="0" w:space="0" w:color="auto"/>
            <w:left w:val="none" w:sz="0" w:space="0" w:color="auto"/>
            <w:bottom w:val="none" w:sz="0" w:space="0" w:color="auto"/>
            <w:right w:val="none" w:sz="0" w:space="0" w:color="auto"/>
          </w:divBdr>
        </w:div>
        <w:div w:id="1967852706">
          <w:marLeft w:val="0"/>
          <w:marRight w:val="0"/>
          <w:marTop w:val="0"/>
          <w:marBottom w:val="0"/>
          <w:divBdr>
            <w:top w:val="none" w:sz="0" w:space="0" w:color="auto"/>
            <w:left w:val="none" w:sz="0" w:space="0" w:color="auto"/>
            <w:bottom w:val="none" w:sz="0" w:space="0" w:color="auto"/>
            <w:right w:val="none" w:sz="0" w:space="0" w:color="auto"/>
          </w:divBdr>
        </w:div>
      </w:divsChild>
    </w:div>
    <w:div w:id="1752045783">
      <w:bodyDiv w:val="1"/>
      <w:marLeft w:val="0"/>
      <w:marRight w:val="0"/>
      <w:marTop w:val="0"/>
      <w:marBottom w:val="0"/>
      <w:divBdr>
        <w:top w:val="none" w:sz="0" w:space="0" w:color="auto"/>
        <w:left w:val="none" w:sz="0" w:space="0" w:color="auto"/>
        <w:bottom w:val="none" w:sz="0" w:space="0" w:color="auto"/>
        <w:right w:val="none" w:sz="0" w:space="0" w:color="auto"/>
      </w:divBdr>
      <w:divsChild>
        <w:div w:id="38751967">
          <w:marLeft w:val="0"/>
          <w:marRight w:val="0"/>
          <w:marTop w:val="0"/>
          <w:marBottom w:val="0"/>
          <w:divBdr>
            <w:top w:val="none" w:sz="0" w:space="0" w:color="auto"/>
            <w:left w:val="none" w:sz="0" w:space="0" w:color="auto"/>
            <w:bottom w:val="none" w:sz="0" w:space="0" w:color="auto"/>
            <w:right w:val="none" w:sz="0" w:space="0" w:color="auto"/>
          </w:divBdr>
          <w:divsChild>
            <w:div w:id="1121192740">
              <w:marLeft w:val="0"/>
              <w:marRight w:val="0"/>
              <w:marTop w:val="0"/>
              <w:marBottom w:val="0"/>
              <w:divBdr>
                <w:top w:val="none" w:sz="0" w:space="0" w:color="auto"/>
                <w:left w:val="none" w:sz="0" w:space="0" w:color="auto"/>
                <w:bottom w:val="none" w:sz="0" w:space="0" w:color="auto"/>
                <w:right w:val="none" w:sz="0" w:space="0" w:color="auto"/>
              </w:divBdr>
              <w:divsChild>
                <w:div w:id="2003001783">
                  <w:marLeft w:val="0"/>
                  <w:marRight w:val="0"/>
                  <w:marTop w:val="0"/>
                  <w:marBottom w:val="0"/>
                  <w:divBdr>
                    <w:top w:val="none" w:sz="0" w:space="0" w:color="auto"/>
                    <w:left w:val="none" w:sz="0" w:space="0" w:color="auto"/>
                    <w:bottom w:val="none" w:sz="0" w:space="0" w:color="auto"/>
                    <w:right w:val="none" w:sz="0" w:space="0" w:color="auto"/>
                  </w:divBdr>
                  <w:divsChild>
                    <w:div w:id="728696529">
                      <w:marLeft w:val="0"/>
                      <w:marRight w:val="0"/>
                      <w:marTop w:val="0"/>
                      <w:marBottom w:val="0"/>
                      <w:divBdr>
                        <w:top w:val="none" w:sz="0" w:space="0" w:color="auto"/>
                        <w:left w:val="none" w:sz="0" w:space="0" w:color="auto"/>
                        <w:bottom w:val="none" w:sz="0" w:space="0" w:color="auto"/>
                        <w:right w:val="none" w:sz="0" w:space="0" w:color="auto"/>
                      </w:divBdr>
                      <w:divsChild>
                        <w:div w:id="137850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996">
                  <w:marLeft w:val="0"/>
                  <w:marRight w:val="0"/>
                  <w:marTop w:val="0"/>
                  <w:marBottom w:val="0"/>
                  <w:divBdr>
                    <w:top w:val="none" w:sz="0" w:space="0" w:color="auto"/>
                    <w:left w:val="none" w:sz="0" w:space="0" w:color="auto"/>
                    <w:bottom w:val="none" w:sz="0" w:space="0" w:color="auto"/>
                    <w:right w:val="none" w:sz="0" w:space="0" w:color="auto"/>
                  </w:divBdr>
                  <w:divsChild>
                    <w:div w:id="114342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321705">
      <w:bodyDiv w:val="1"/>
      <w:marLeft w:val="0"/>
      <w:marRight w:val="0"/>
      <w:marTop w:val="0"/>
      <w:marBottom w:val="0"/>
      <w:divBdr>
        <w:top w:val="none" w:sz="0" w:space="0" w:color="auto"/>
        <w:left w:val="none" w:sz="0" w:space="0" w:color="auto"/>
        <w:bottom w:val="none" w:sz="0" w:space="0" w:color="auto"/>
        <w:right w:val="none" w:sz="0" w:space="0" w:color="auto"/>
      </w:divBdr>
    </w:div>
    <w:div w:id="1862669522">
      <w:bodyDiv w:val="1"/>
      <w:marLeft w:val="0"/>
      <w:marRight w:val="0"/>
      <w:marTop w:val="0"/>
      <w:marBottom w:val="0"/>
      <w:divBdr>
        <w:top w:val="none" w:sz="0" w:space="0" w:color="auto"/>
        <w:left w:val="none" w:sz="0" w:space="0" w:color="auto"/>
        <w:bottom w:val="none" w:sz="0" w:space="0" w:color="auto"/>
        <w:right w:val="none" w:sz="0" w:space="0" w:color="auto"/>
      </w:divBdr>
      <w:divsChild>
        <w:div w:id="18900673">
          <w:marLeft w:val="0"/>
          <w:marRight w:val="0"/>
          <w:marTop w:val="0"/>
          <w:marBottom w:val="0"/>
          <w:divBdr>
            <w:top w:val="none" w:sz="0" w:space="0" w:color="auto"/>
            <w:left w:val="none" w:sz="0" w:space="0" w:color="auto"/>
            <w:bottom w:val="none" w:sz="0" w:space="0" w:color="auto"/>
            <w:right w:val="none" w:sz="0" w:space="0" w:color="auto"/>
          </w:divBdr>
        </w:div>
        <w:div w:id="153878740">
          <w:marLeft w:val="0"/>
          <w:marRight w:val="0"/>
          <w:marTop w:val="0"/>
          <w:marBottom w:val="0"/>
          <w:divBdr>
            <w:top w:val="none" w:sz="0" w:space="0" w:color="auto"/>
            <w:left w:val="none" w:sz="0" w:space="0" w:color="auto"/>
            <w:bottom w:val="none" w:sz="0" w:space="0" w:color="auto"/>
            <w:right w:val="none" w:sz="0" w:space="0" w:color="auto"/>
          </w:divBdr>
        </w:div>
        <w:div w:id="289093655">
          <w:marLeft w:val="0"/>
          <w:marRight w:val="0"/>
          <w:marTop w:val="0"/>
          <w:marBottom w:val="0"/>
          <w:divBdr>
            <w:top w:val="none" w:sz="0" w:space="0" w:color="auto"/>
            <w:left w:val="none" w:sz="0" w:space="0" w:color="auto"/>
            <w:bottom w:val="none" w:sz="0" w:space="0" w:color="auto"/>
            <w:right w:val="none" w:sz="0" w:space="0" w:color="auto"/>
          </w:divBdr>
        </w:div>
        <w:div w:id="501045520">
          <w:marLeft w:val="0"/>
          <w:marRight w:val="0"/>
          <w:marTop w:val="0"/>
          <w:marBottom w:val="0"/>
          <w:divBdr>
            <w:top w:val="none" w:sz="0" w:space="0" w:color="auto"/>
            <w:left w:val="none" w:sz="0" w:space="0" w:color="auto"/>
            <w:bottom w:val="none" w:sz="0" w:space="0" w:color="auto"/>
            <w:right w:val="none" w:sz="0" w:space="0" w:color="auto"/>
          </w:divBdr>
        </w:div>
        <w:div w:id="538788080">
          <w:marLeft w:val="0"/>
          <w:marRight w:val="0"/>
          <w:marTop w:val="0"/>
          <w:marBottom w:val="0"/>
          <w:divBdr>
            <w:top w:val="none" w:sz="0" w:space="0" w:color="auto"/>
            <w:left w:val="none" w:sz="0" w:space="0" w:color="auto"/>
            <w:bottom w:val="none" w:sz="0" w:space="0" w:color="auto"/>
            <w:right w:val="none" w:sz="0" w:space="0" w:color="auto"/>
          </w:divBdr>
        </w:div>
        <w:div w:id="969243482">
          <w:marLeft w:val="0"/>
          <w:marRight w:val="0"/>
          <w:marTop w:val="0"/>
          <w:marBottom w:val="0"/>
          <w:divBdr>
            <w:top w:val="none" w:sz="0" w:space="0" w:color="auto"/>
            <w:left w:val="none" w:sz="0" w:space="0" w:color="auto"/>
            <w:bottom w:val="none" w:sz="0" w:space="0" w:color="auto"/>
            <w:right w:val="none" w:sz="0" w:space="0" w:color="auto"/>
          </w:divBdr>
        </w:div>
        <w:div w:id="1221599594">
          <w:marLeft w:val="0"/>
          <w:marRight w:val="0"/>
          <w:marTop w:val="0"/>
          <w:marBottom w:val="0"/>
          <w:divBdr>
            <w:top w:val="none" w:sz="0" w:space="0" w:color="auto"/>
            <w:left w:val="none" w:sz="0" w:space="0" w:color="auto"/>
            <w:bottom w:val="none" w:sz="0" w:space="0" w:color="auto"/>
            <w:right w:val="none" w:sz="0" w:space="0" w:color="auto"/>
          </w:divBdr>
        </w:div>
        <w:div w:id="1236434743">
          <w:marLeft w:val="0"/>
          <w:marRight w:val="0"/>
          <w:marTop w:val="0"/>
          <w:marBottom w:val="0"/>
          <w:divBdr>
            <w:top w:val="none" w:sz="0" w:space="0" w:color="auto"/>
            <w:left w:val="none" w:sz="0" w:space="0" w:color="auto"/>
            <w:bottom w:val="none" w:sz="0" w:space="0" w:color="auto"/>
            <w:right w:val="none" w:sz="0" w:space="0" w:color="auto"/>
          </w:divBdr>
        </w:div>
        <w:div w:id="1462308879">
          <w:marLeft w:val="0"/>
          <w:marRight w:val="0"/>
          <w:marTop w:val="0"/>
          <w:marBottom w:val="0"/>
          <w:divBdr>
            <w:top w:val="none" w:sz="0" w:space="0" w:color="auto"/>
            <w:left w:val="none" w:sz="0" w:space="0" w:color="auto"/>
            <w:bottom w:val="none" w:sz="0" w:space="0" w:color="auto"/>
            <w:right w:val="none" w:sz="0" w:space="0" w:color="auto"/>
          </w:divBdr>
        </w:div>
        <w:div w:id="1545018026">
          <w:marLeft w:val="0"/>
          <w:marRight w:val="0"/>
          <w:marTop w:val="0"/>
          <w:marBottom w:val="0"/>
          <w:divBdr>
            <w:top w:val="none" w:sz="0" w:space="0" w:color="auto"/>
            <w:left w:val="none" w:sz="0" w:space="0" w:color="auto"/>
            <w:bottom w:val="none" w:sz="0" w:space="0" w:color="auto"/>
            <w:right w:val="none" w:sz="0" w:space="0" w:color="auto"/>
          </w:divBdr>
        </w:div>
        <w:div w:id="1591962105">
          <w:marLeft w:val="0"/>
          <w:marRight w:val="0"/>
          <w:marTop w:val="0"/>
          <w:marBottom w:val="0"/>
          <w:divBdr>
            <w:top w:val="none" w:sz="0" w:space="0" w:color="auto"/>
            <w:left w:val="none" w:sz="0" w:space="0" w:color="auto"/>
            <w:bottom w:val="none" w:sz="0" w:space="0" w:color="auto"/>
            <w:right w:val="none" w:sz="0" w:space="0" w:color="auto"/>
          </w:divBdr>
        </w:div>
        <w:div w:id="1601252659">
          <w:marLeft w:val="0"/>
          <w:marRight w:val="0"/>
          <w:marTop w:val="0"/>
          <w:marBottom w:val="0"/>
          <w:divBdr>
            <w:top w:val="none" w:sz="0" w:space="0" w:color="auto"/>
            <w:left w:val="none" w:sz="0" w:space="0" w:color="auto"/>
            <w:bottom w:val="none" w:sz="0" w:space="0" w:color="auto"/>
            <w:right w:val="none" w:sz="0" w:space="0" w:color="auto"/>
          </w:divBdr>
        </w:div>
        <w:div w:id="1972705079">
          <w:marLeft w:val="0"/>
          <w:marRight w:val="0"/>
          <w:marTop w:val="0"/>
          <w:marBottom w:val="0"/>
          <w:divBdr>
            <w:top w:val="none" w:sz="0" w:space="0" w:color="auto"/>
            <w:left w:val="none" w:sz="0" w:space="0" w:color="auto"/>
            <w:bottom w:val="none" w:sz="0" w:space="0" w:color="auto"/>
            <w:right w:val="none" w:sz="0" w:space="0" w:color="auto"/>
          </w:divBdr>
        </w:div>
      </w:divsChild>
    </w:div>
    <w:div w:id="1902327568">
      <w:bodyDiv w:val="1"/>
      <w:marLeft w:val="0"/>
      <w:marRight w:val="0"/>
      <w:marTop w:val="0"/>
      <w:marBottom w:val="0"/>
      <w:divBdr>
        <w:top w:val="none" w:sz="0" w:space="0" w:color="auto"/>
        <w:left w:val="none" w:sz="0" w:space="0" w:color="auto"/>
        <w:bottom w:val="none" w:sz="0" w:space="0" w:color="auto"/>
        <w:right w:val="none" w:sz="0" w:space="0" w:color="auto"/>
      </w:divBdr>
    </w:div>
    <w:div w:id="2069304403">
      <w:bodyDiv w:val="1"/>
      <w:marLeft w:val="0"/>
      <w:marRight w:val="0"/>
      <w:marTop w:val="0"/>
      <w:marBottom w:val="0"/>
      <w:divBdr>
        <w:top w:val="none" w:sz="0" w:space="0" w:color="auto"/>
        <w:left w:val="none" w:sz="0" w:space="0" w:color="auto"/>
        <w:bottom w:val="none" w:sz="0" w:space="0" w:color="auto"/>
        <w:right w:val="none" w:sz="0" w:space="0" w:color="auto"/>
      </w:divBdr>
      <w:divsChild>
        <w:div w:id="70931148">
          <w:marLeft w:val="0"/>
          <w:marRight w:val="0"/>
          <w:marTop w:val="0"/>
          <w:marBottom w:val="0"/>
          <w:divBdr>
            <w:top w:val="none" w:sz="0" w:space="0" w:color="auto"/>
            <w:left w:val="none" w:sz="0" w:space="0" w:color="auto"/>
            <w:bottom w:val="none" w:sz="0" w:space="0" w:color="auto"/>
            <w:right w:val="none" w:sz="0" w:space="0" w:color="auto"/>
          </w:divBdr>
        </w:div>
        <w:div w:id="98843150">
          <w:marLeft w:val="0"/>
          <w:marRight w:val="0"/>
          <w:marTop w:val="0"/>
          <w:marBottom w:val="0"/>
          <w:divBdr>
            <w:top w:val="none" w:sz="0" w:space="0" w:color="auto"/>
            <w:left w:val="none" w:sz="0" w:space="0" w:color="auto"/>
            <w:bottom w:val="none" w:sz="0" w:space="0" w:color="auto"/>
            <w:right w:val="none" w:sz="0" w:space="0" w:color="auto"/>
          </w:divBdr>
        </w:div>
        <w:div w:id="392626585">
          <w:marLeft w:val="0"/>
          <w:marRight w:val="0"/>
          <w:marTop w:val="0"/>
          <w:marBottom w:val="0"/>
          <w:divBdr>
            <w:top w:val="none" w:sz="0" w:space="0" w:color="auto"/>
            <w:left w:val="none" w:sz="0" w:space="0" w:color="auto"/>
            <w:bottom w:val="none" w:sz="0" w:space="0" w:color="auto"/>
            <w:right w:val="none" w:sz="0" w:space="0" w:color="auto"/>
          </w:divBdr>
        </w:div>
        <w:div w:id="496506540">
          <w:marLeft w:val="0"/>
          <w:marRight w:val="0"/>
          <w:marTop w:val="0"/>
          <w:marBottom w:val="0"/>
          <w:divBdr>
            <w:top w:val="none" w:sz="0" w:space="0" w:color="auto"/>
            <w:left w:val="none" w:sz="0" w:space="0" w:color="auto"/>
            <w:bottom w:val="none" w:sz="0" w:space="0" w:color="auto"/>
            <w:right w:val="none" w:sz="0" w:space="0" w:color="auto"/>
          </w:divBdr>
        </w:div>
        <w:div w:id="535968229">
          <w:marLeft w:val="0"/>
          <w:marRight w:val="0"/>
          <w:marTop w:val="0"/>
          <w:marBottom w:val="0"/>
          <w:divBdr>
            <w:top w:val="none" w:sz="0" w:space="0" w:color="auto"/>
            <w:left w:val="none" w:sz="0" w:space="0" w:color="auto"/>
            <w:bottom w:val="none" w:sz="0" w:space="0" w:color="auto"/>
            <w:right w:val="none" w:sz="0" w:space="0" w:color="auto"/>
          </w:divBdr>
        </w:div>
        <w:div w:id="714307871">
          <w:marLeft w:val="0"/>
          <w:marRight w:val="0"/>
          <w:marTop w:val="0"/>
          <w:marBottom w:val="0"/>
          <w:divBdr>
            <w:top w:val="none" w:sz="0" w:space="0" w:color="auto"/>
            <w:left w:val="none" w:sz="0" w:space="0" w:color="auto"/>
            <w:bottom w:val="none" w:sz="0" w:space="0" w:color="auto"/>
            <w:right w:val="none" w:sz="0" w:space="0" w:color="auto"/>
          </w:divBdr>
        </w:div>
        <w:div w:id="743574626">
          <w:marLeft w:val="0"/>
          <w:marRight w:val="0"/>
          <w:marTop w:val="0"/>
          <w:marBottom w:val="0"/>
          <w:divBdr>
            <w:top w:val="none" w:sz="0" w:space="0" w:color="auto"/>
            <w:left w:val="none" w:sz="0" w:space="0" w:color="auto"/>
            <w:bottom w:val="none" w:sz="0" w:space="0" w:color="auto"/>
            <w:right w:val="none" w:sz="0" w:space="0" w:color="auto"/>
          </w:divBdr>
        </w:div>
        <w:div w:id="810367193">
          <w:marLeft w:val="0"/>
          <w:marRight w:val="0"/>
          <w:marTop w:val="0"/>
          <w:marBottom w:val="0"/>
          <w:divBdr>
            <w:top w:val="none" w:sz="0" w:space="0" w:color="auto"/>
            <w:left w:val="none" w:sz="0" w:space="0" w:color="auto"/>
            <w:bottom w:val="none" w:sz="0" w:space="0" w:color="auto"/>
            <w:right w:val="none" w:sz="0" w:space="0" w:color="auto"/>
          </w:divBdr>
        </w:div>
        <w:div w:id="874737528">
          <w:marLeft w:val="0"/>
          <w:marRight w:val="0"/>
          <w:marTop w:val="0"/>
          <w:marBottom w:val="0"/>
          <w:divBdr>
            <w:top w:val="none" w:sz="0" w:space="0" w:color="auto"/>
            <w:left w:val="none" w:sz="0" w:space="0" w:color="auto"/>
            <w:bottom w:val="none" w:sz="0" w:space="0" w:color="auto"/>
            <w:right w:val="none" w:sz="0" w:space="0" w:color="auto"/>
          </w:divBdr>
        </w:div>
        <w:div w:id="888801689">
          <w:marLeft w:val="0"/>
          <w:marRight w:val="0"/>
          <w:marTop w:val="0"/>
          <w:marBottom w:val="0"/>
          <w:divBdr>
            <w:top w:val="none" w:sz="0" w:space="0" w:color="auto"/>
            <w:left w:val="none" w:sz="0" w:space="0" w:color="auto"/>
            <w:bottom w:val="none" w:sz="0" w:space="0" w:color="auto"/>
            <w:right w:val="none" w:sz="0" w:space="0" w:color="auto"/>
          </w:divBdr>
        </w:div>
        <w:div w:id="967508539">
          <w:marLeft w:val="0"/>
          <w:marRight w:val="0"/>
          <w:marTop w:val="0"/>
          <w:marBottom w:val="0"/>
          <w:divBdr>
            <w:top w:val="none" w:sz="0" w:space="0" w:color="auto"/>
            <w:left w:val="none" w:sz="0" w:space="0" w:color="auto"/>
            <w:bottom w:val="none" w:sz="0" w:space="0" w:color="auto"/>
            <w:right w:val="none" w:sz="0" w:space="0" w:color="auto"/>
          </w:divBdr>
        </w:div>
        <w:div w:id="1010108826">
          <w:marLeft w:val="0"/>
          <w:marRight w:val="0"/>
          <w:marTop w:val="0"/>
          <w:marBottom w:val="0"/>
          <w:divBdr>
            <w:top w:val="none" w:sz="0" w:space="0" w:color="auto"/>
            <w:left w:val="none" w:sz="0" w:space="0" w:color="auto"/>
            <w:bottom w:val="none" w:sz="0" w:space="0" w:color="auto"/>
            <w:right w:val="none" w:sz="0" w:space="0" w:color="auto"/>
          </w:divBdr>
        </w:div>
        <w:div w:id="1049458003">
          <w:marLeft w:val="0"/>
          <w:marRight w:val="0"/>
          <w:marTop w:val="0"/>
          <w:marBottom w:val="0"/>
          <w:divBdr>
            <w:top w:val="none" w:sz="0" w:space="0" w:color="auto"/>
            <w:left w:val="none" w:sz="0" w:space="0" w:color="auto"/>
            <w:bottom w:val="none" w:sz="0" w:space="0" w:color="auto"/>
            <w:right w:val="none" w:sz="0" w:space="0" w:color="auto"/>
          </w:divBdr>
        </w:div>
        <w:div w:id="1124423630">
          <w:marLeft w:val="0"/>
          <w:marRight w:val="0"/>
          <w:marTop w:val="0"/>
          <w:marBottom w:val="0"/>
          <w:divBdr>
            <w:top w:val="none" w:sz="0" w:space="0" w:color="auto"/>
            <w:left w:val="none" w:sz="0" w:space="0" w:color="auto"/>
            <w:bottom w:val="none" w:sz="0" w:space="0" w:color="auto"/>
            <w:right w:val="none" w:sz="0" w:space="0" w:color="auto"/>
          </w:divBdr>
        </w:div>
        <w:div w:id="1219438014">
          <w:marLeft w:val="0"/>
          <w:marRight w:val="0"/>
          <w:marTop w:val="0"/>
          <w:marBottom w:val="0"/>
          <w:divBdr>
            <w:top w:val="none" w:sz="0" w:space="0" w:color="auto"/>
            <w:left w:val="none" w:sz="0" w:space="0" w:color="auto"/>
            <w:bottom w:val="none" w:sz="0" w:space="0" w:color="auto"/>
            <w:right w:val="none" w:sz="0" w:space="0" w:color="auto"/>
          </w:divBdr>
        </w:div>
        <w:div w:id="1226839917">
          <w:marLeft w:val="0"/>
          <w:marRight w:val="0"/>
          <w:marTop w:val="0"/>
          <w:marBottom w:val="0"/>
          <w:divBdr>
            <w:top w:val="none" w:sz="0" w:space="0" w:color="auto"/>
            <w:left w:val="none" w:sz="0" w:space="0" w:color="auto"/>
            <w:bottom w:val="none" w:sz="0" w:space="0" w:color="auto"/>
            <w:right w:val="none" w:sz="0" w:space="0" w:color="auto"/>
          </w:divBdr>
        </w:div>
        <w:div w:id="1305811198">
          <w:marLeft w:val="0"/>
          <w:marRight w:val="0"/>
          <w:marTop w:val="0"/>
          <w:marBottom w:val="0"/>
          <w:divBdr>
            <w:top w:val="none" w:sz="0" w:space="0" w:color="auto"/>
            <w:left w:val="none" w:sz="0" w:space="0" w:color="auto"/>
            <w:bottom w:val="none" w:sz="0" w:space="0" w:color="auto"/>
            <w:right w:val="none" w:sz="0" w:space="0" w:color="auto"/>
          </w:divBdr>
        </w:div>
        <w:div w:id="1335573583">
          <w:marLeft w:val="0"/>
          <w:marRight w:val="0"/>
          <w:marTop w:val="0"/>
          <w:marBottom w:val="0"/>
          <w:divBdr>
            <w:top w:val="none" w:sz="0" w:space="0" w:color="auto"/>
            <w:left w:val="none" w:sz="0" w:space="0" w:color="auto"/>
            <w:bottom w:val="none" w:sz="0" w:space="0" w:color="auto"/>
            <w:right w:val="none" w:sz="0" w:space="0" w:color="auto"/>
          </w:divBdr>
        </w:div>
        <w:div w:id="1354768436">
          <w:marLeft w:val="0"/>
          <w:marRight w:val="0"/>
          <w:marTop w:val="0"/>
          <w:marBottom w:val="0"/>
          <w:divBdr>
            <w:top w:val="none" w:sz="0" w:space="0" w:color="auto"/>
            <w:left w:val="none" w:sz="0" w:space="0" w:color="auto"/>
            <w:bottom w:val="none" w:sz="0" w:space="0" w:color="auto"/>
            <w:right w:val="none" w:sz="0" w:space="0" w:color="auto"/>
          </w:divBdr>
        </w:div>
        <w:div w:id="1380327160">
          <w:marLeft w:val="0"/>
          <w:marRight w:val="0"/>
          <w:marTop w:val="0"/>
          <w:marBottom w:val="0"/>
          <w:divBdr>
            <w:top w:val="none" w:sz="0" w:space="0" w:color="auto"/>
            <w:left w:val="none" w:sz="0" w:space="0" w:color="auto"/>
            <w:bottom w:val="none" w:sz="0" w:space="0" w:color="auto"/>
            <w:right w:val="none" w:sz="0" w:space="0" w:color="auto"/>
          </w:divBdr>
        </w:div>
        <w:div w:id="1531726686">
          <w:marLeft w:val="0"/>
          <w:marRight w:val="0"/>
          <w:marTop w:val="0"/>
          <w:marBottom w:val="0"/>
          <w:divBdr>
            <w:top w:val="none" w:sz="0" w:space="0" w:color="auto"/>
            <w:left w:val="none" w:sz="0" w:space="0" w:color="auto"/>
            <w:bottom w:val="none" w:sz="0" w:space="0" w:color="auto"/>
            <w:right w:val="none" w:sz="0" w:space="0" w:color="auto"/>
          </w:divBdr>
        </w:div>
        <w:div w:id="1622614178">
          <w:marLeft w:val="0"/>
          <w:marRight w:val="0"/>
          <w:marTop w:val="0"/>
          <w:marBottom w:val="0"/>
          <w:divBdr>
            <w:top w:val="none" w:sz="0" w:space="0" w:color="auto"/>
            <w:left w:val="none" w:sz="0" w:space="0" w:color="auto"/>
            <w:bottom w:val="none" w:sz="0" w:space="0" w:color="auto"/>
            <w:right w:val="none" w:sz="0" w:space="0" w:color="auto"/>
          </w:divBdr>
        </w:div>
        <w:div w:id="1635601191">
          <w:marLeft w:val="0"/>
          <w:marRight w:val="0"/>
          <w:marTop w:val="0"/>
          <w:marBottom w:val="0"/>
          <w:divBdr>
            <w:top w:val="none" w:sz="0" w:space="0" w:color="auto"/>
            <w:left w:val="none" w:sz="0" w:space="0" w:color="auto"/>
            <w:bottom w:val="none" w:sz="0" w:space="0" w:color="auto"/>
            <w:right w:val="none" w:sz="0" w:space="0" w:color="auto"/>
          </w:divBdr>
        </w:div>
        <w:div w:id="1727339037">
          <w:marLeft w:val="0"/>
          <w:marRight w:val="0"/>
          <w:marTop w:val="0"/>
          <w:marBottom w:val="0"/>
          <w:divBdr>
            <w:top w:val="none" w:sz="0" w:space="0" w:color="auto"/>
            <w:left w:val="none" w:sz="0" w:space="0" w:color="auto"/>
            <w:bottom w:val="none" w:sz="0" w:space="0" w:color="auto"/>
            <w:right w:val="none" w:sz="0" w:space="0" w:color="auto"/>
          </w:divBdr>
        </w:div>
        <w:div w:id="1818955412">
          <w:marLeft w:val="0"/>
          <w:marRight w:val="0"/>
          <w:marTop w:val="0"/>
          <w:marBottom w:val="0"/>
          <w:divBdr>
            <w:top w:val="none" w:sz="0" w:space="0" w:color="auto"/>
            <w:left w:val="none" w:sz="0" w:space="0" w:color="auto"/>
            <w:bottom w:val="none" w:sz="0" w:space="0" w:color="auto"/>
            <w:right w:val="none" w:sz="0" w:space="0" w:color="auto"/>
          </w:divBdr>
        </w:div>
        <w:div w:id="1855537719">
          <w:marLeft w:val="0"/>
          <w:marRight w:val="0"/>
          <w:marTop w:val="0"/>
          <w:marBottom w:val="0"/>
          <w:divBdr>
            <w:top w:val="none" w:sz="0" w:space="0" w:color="auto"/>
            <w:left w:val="none" w:sz="0" w:space="0" w:color="auto"/>
            <w:bottom w:val="none" w:sz="0" w:space="0" w:color="auto"/>
            <w:right w:val="none" w:sz="0" w:space="0" w:color="auto"/>
          </w:divBdr>
        </w:div>
        <w:div w:id="1885408402">
          <w:marLeft w:val="0"/>
          <w:marRight w:val="0"/>
          <w:marTop w:val="0"/>
          <w:marBottom w:val="0"/>
          <w:divBdr>
            <w:top w:val="none" w:sz="0" w:space="0" w:color="auto"/>
            <w:left w:val="none" w:sz="0" w:space="0" w:color="auto"/>
            <w:bottom w:val="none" w:sz="0" w:space="0" w:color="auto"/>
            <w:right w:val="none" w:sz="0" w:space="0" w:color="auto"/>
          </w:divBdr>
        </w:div>
        <w:div w:id="1890608501">
          <w:marLeft w:val="0"/>
          <w:marRight w:val="0"/>
          <w:marTop w:val="0"/>
          <w:marBottom w:val="0"/>
          <w:divBdr>
            <w:top w:val="none" w:sz="0" w:space="0" w:color="auto"/>
            <w:left w:val="none" w:sz="0" w:space="0" w:color="auto"/>
            <w:bottom w:val="none" w:sz="0" w:space="0" w:color="auto"/>
            <w:right w:val="none" w:sz="0" w:space="0" w:color="auto"/>
          </w:divBdr>
        </w:div>
        <w:div w:id="1908147634">
          <w:marLeft w:val="0"/>
          <w:marRight w:val="0"/>
          <w:marTop w:val="0"/>
          <w:marBottom w:val="0"/>
          <w:divBdr>
            <w:top w:val="none" w:sz="0" w:space="0" w:color="auto"/>
            <w:left w:val="none" w:sz="0" w:space="0" w:color="auto"/>
            <w:bottom w:val="none" w:sz="0" w:space="0" w:color="auto"/>
            <w:right w:val="none" w:sz="0" w:space="0" w:color="auto"/>
          </w:divBdr>
        </w:div>
        <w:div w:id="1908761148">
          <w:marLeft w:val="0"/>
          <w:marRight w:val="0"/>
          <w:marTop w:val="0"/>
          <w:marBottom w:val="0"/>
          <w:divBdr>
            <w:top w:val="none" w:sz="0" w:space="0" w:color="auto"/>
            <w:left w:val="none" w:sz="0" w:space="0" w:color="auto"/>
            <w:bottom w:val="none" w:sz="0" w:space="0" w:color="auto"/>
            <w:right w:val="none" w:sz="0" w:space="0" w:color="auto"/>
          </w:divBdr>
        </w:div>
        <w:div w:id="1928345635">
          <w:marLeft w:val="0"/>
          <w:marRight w:val="0"/>
          <w:marTop w:val="0"/>
          <w:marBottom w:val="0"/>
          <w:divBdr>
            <w:top w:val="none" w:sz="0" w:space="0" w:color="auto"/>
            <w:left w:val="none" w:sz="0" w:space="0" w:color="auto"/>
            <w:bottom w:val="none" w:sz="0" w:space="0" w:color="auto"/>
            <w:right w:val="none" w:sz="0" w:space="0" w:color="auto"/>
          </w:divBdr>
        </w:div>
        <w:div w:id="2020423915">
          <w:marLeft w:val="0"/>
          <w:marRight w:val="0"/>
          <w:marTop w:val="0"/>
          <w:marBottom w:val="0"/>
          <w:divBdr>
            <w:top w:val="none" w:sz="0" w:space="0" w:color="auto"/>
            <w:left w:val="none" w:sz="0" w:space="0" w:color="auto"/>
            <w:bottom w:val="none" w:sz="0" w:space="0" w:color="auto"/>
            <w:right w:val="none" w:sz="0" w:space="0" w:color="auto"/>
          </w:divBdr>
        </w:div>
      </w:divsChild>
    </w:div>
    <w:div w:id="2135521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governamentais.gov.br" TargetMode="External"/><Relationship Id="rId13" Type="http://schemas.openxmlformats.org/officeDocument/2006/relationships/footer" Target="footer1.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duc.pi.gov.br/licitaco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agu.gov.br/page/content/detail/id_conteudo/960036" TargetMode="External"/><Relationship Id="rId4" Type="http://schemas.openxmlformats.org/officeDocument/2006/relationships/settings" Target="settings.xml"/><Relationship Id="rId9" Type="http://schemas.openxmlformats.org/officeDocument/2006/relationships/hyperlink" Target="https://www.agu.gov.br/page/content/detail/id_conteudo/960036"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431E07-0561-41F8-872E-B0AD7CE80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71</Pages>
  <Words>19545</Words>
  <Characters>111835</Characters>
  <Application>Microsoft Office Word</Application>
  <DocSecurity>0</DocSecurity>
  <Lines>931</Lines>
  <Paragraphs>262</Paragraphs>
  <ScaleCrop>false</ScaleCrop>
  <HeadingPairs>
    <vt:vector size="2" baseType="variant">
      <vt:variant>
        <vt:lpstr>Título</vt:lpstr>
      </vt:variant>
      <vt:variant>
        <vt:i4>1</vt:i4>
      </vt:variant>
    </vt:vector>
  </HeadingPairs>
  <TitlesOfParts>
    <vt:vector size="1" baseType="lpstr">
      <vt:lpstr>GOVERNO DO ESTADO DO PIAUÍ</vt:lpstr>
    </vt:vector>
  </TitlesOfParts>
  <Company>Hewlett-Packard Company</Company>
  <LinksUpToDate>false</LinksUpToDate>
  <CharactersWithSpaces>131118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GOVERNO DO ESTADO DO PIAUÍ</dc:title>
  <dc:creator>licitação-SEINFRA</dc:creator>
  <dc:description>ALT-F11 says it's groovie!</dc:description>
  <cp:lastModifiedBy>Usuário do Windows</cp:lastModifiedBy>
  <cp:revision>5</cp:revision>
  <cp:lastPrinted>2019-03-26T13:05:00Z</cp:lastPrinted>
  <dcterms:created xsi:type="dcterms:W3CDTF">2020-09-11T15:08:00Z</dcterms:created>
  <dcterms:modified xsi:type="dcterms:W3CDTF">2023-04-18T12:18:00Z</dcterms:modified>
</cp:coreProperties>
</file>