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372" w:rsidRPr="001713E9" w:rsidRDefault="00044372" w:rsidP="00415D01">
      <w:pPr>
        <w:jc w:val="center"/>
        <w:rPr>
          <w:rFonts w:ascii="Times New Roman" w:hAnsi="Times New Roman" w:cs="Times New Roman"/>
          <w:sz w:val="24"/>
          <w:szCs w:val="24"/>
        </w:rPr>
      </w:pPr>
      <w:r w:rsidRPr="001713E9">
        <w:rPr>
          <w:rFonts w:ascii="Times New Roman" w:hAnsi="Times New Roman" w:cs="Times New Roman"/>
          <w:b/>
          <w:bCs/>
          <w:sz w:val="24"/>
          <w:szCs w:val="24"/>
        </w:rPr>
        <w:t xml:space="preserve">LISTA DE VERIFICAÇÃO PARA </w:t>
      </w:r>
      <w:r w:rsidR="00B14E58">
        <w:rPr>
          <w:rFonts w:ascii="Times New Roman" w:hAnsi="Times New Roman" w:cs="Times New Roman"/>
          <w:b/>
          <w:bCs/>
          <w:sz w:val="24"/>
          <w:szCs w:val="24"/>
        </w:rPr>
        <w:t xml:space="preserve">ELABORAÇÃO DE TERMO DE REFERÊNCIA </w:t>
      </w:r>
      <w:r w:rsidR="00C4243C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0D353D">
        <w:rPr>
          <w:rFonts w:ascii="Times New Roman" w:hAnsi="Times New Roman" w:cs="Times New Roman"/>
          <w:b/>
          <w:bCs/>
          <w:sz w:val="24"/>
          <w:szCs w:val="24"/>
        </w:rPr>
        <w:t xml:space="preserve"> PREGÃO</w:t>
      </w:r>
      <w:r w:rsidR="00D965B2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1"/>
      </w:r>
    </w:p>
    <w:tbl>
      <w:tblPr>
        <w:tblW w:w="8832" w:type="dxa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832"/>
      </w:tblGrid>
      <w:tr w:rsidR="00044372" w:rsidRPr="001713E9">
        <w:trPr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044372" w:rsidRPr="001713E9" w:rsidRDefault="00044372" w:rsidP="00DE2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DOCUMENTOS A SEREM VERIFICADOS</w:t>
            </w:r>
          </w:p>
        </w:tc>
      </w:tr>
      <w:tr w:rsidR="00044372" w:rsidRPr="001713E9">
        <w:trPr>
          <w:trHeight w:val="3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044372" w:rsidRDefault="00044372" w:rsidP="00A7257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3E9">
              <w:rPr>
                <w:rFonts w:ascii="Times New Roman" w:hAnsi="Times New Roman" w:cs="Times New Roman"/>
                <w:sz w:val="24"/>
                <w:szCs w:val="24"/>
              </w:rPr>
              <w:t xml:space="preserve">I – </w:t>
            </w:r>
            <w:r w:rsidR="00C4243C" w:rsidRPr="00E54976">
              <w:rPr>
                <w:rFonts w:ascii="Times New Roman" w:hAnsi="Times New Roman" w:cs="Times New Roman"/>
                <w:sz w:val="24"/>
                <w:szCs w:val="24"/>
              </w:rPr>
              <w:t>Justificativa fundamentada acerca da necessidade de contratação</w:t>
            </w:r>
            <w:r w:rsidR="00C4243C">
              <w:rPr>
                <w:rFonts w:ascii="Times New Roman" w:hAnsi="Times New Roman" w:cs="Times New Roman"/>
                <w:sz w:val="24"/>
                <w:szCs w:val="24"/>
              </w:rPr>
              <w:t xml:space="preserve"> e dos quantitativos pretendidos e classificação do objeto como bem comum</w:t>
            </w:r>
            <w:r w:rsidR="008C69E8">
              <w:rPr>
                <w:rFonts w:ascii="Times New Roman" w:hAnsi="Times New Roman" w:cs="Times New Roman"/>
                <w:sz w:val="24"/>
                <w:szCs w:val="24"/>
              </w:rPr>
              <w:t>. Caso se trate de Sistema de Registro de Preços, deverá ser abordada a necessidade e pertinência de sua adoção ao caso</w:t>
            </w:r>
            <w:r w:rsidR="00C4243C" w:rsidRPr="00E5497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4243C" w:rsidRDefault="00C4243C" w:rsidP="00A7257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43C" w:rsidRDefault="00C6258C" w:rsidP="00C4243C">
            <w:pPr>
              <w:pStyle w:val="Citao"/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C6258C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  <w:highlight w:val="yellow"/>
              </w:rPr>
              <w:t>Nota Explicativa</w:t>
            </w:r>
            <w:r w:rsidRPr="00C6258C">
              <w:rPr>
                <w:rFonts w:ascii="Times New Roman" w:hAnsi="Times New Roman" w:cs="Times New Roman"/>
                <w:b/>
                <w:i w:val="0"/>
                <w:sz w:val="24"/>
                <w:szCs w:val="24"/>
                <w:highlight w:val="yellow"/>
              </w:rPr>
              <w:t>:</w:t>
            </w:r>
            <w:r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C4243C" w:rsidRPr="004C0236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  <w:highlight w:val="yellow"/>
              </w:rPr>
              <w:t>Conforme previsto na Súmula 177 do TCU, a justificativa há de ser clara, precisa e suficiente, sendo vedadas justificativas genéricas, incapazes de demonstrar de forma cabal a necessidade da Administração.</w:t>
            </w:r>
            <w:r w:rsidR="00C4243C" w:rsidRPr="004C0236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</w:p>
          <w:p w:rsidR="00756FE6" w:rsidRPr="001713E9" w:rsidRDefault="00756FE6" w:rsidP="00C4243C">
            <w:pPr>
              <w:pStyle w:val="Citao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372" w:rsidRPr="001713E9">
        <w:trPr>
          <w:trHeight w:val="641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044372" w:rsidRDefault="00044372" w:rsidP="00A7257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3E9">
              <w:rPr>
                <w:rFonts w:ascii="Times New Roman" w:hAnsi="Times New Roman" w:cs="Times New Roman"/>
                <w:sz w:val="24"/>
                <w:szCs w:val="24"/>
              </w:rPr>
              <w:t xml:space="preserve">II – </w:t>
            </w:r>
            <w:r w:rsidR="00C4243C" w:rsidRPr="00E54976">
              <w:rPr>
                <w:rFonts w:ascii="Times New Roman" w:hAnsi="Times New Roman" w:cs="Times New Roman"/>
                <w:sz w:val="24"/>
                <w:szCs w:val="24"/>
              </w:rPr>
              <w:t>Detalhamento do objeto</w:t>
            </w:r>
            <w:r w:rsidR="00C4243C">
              <w:rPr>
                <w:rFonts w:ascii="Times New Roman" w:hAnsi="Times New Roman" w:cs="Times New Roman"/>
                <w:sz w:val="24"/>
                <w:szCs w:val="24"/>
              </w:rPr>
              <w:t>, suas especificações e respectivos quantitativos;</w:t>
            </w:r>
          </w:p>
          <w:p w:rsidR="004C0236" w:rsidRPr="004C0236" w:rsidRDefault="004C0236" w:rsidP="00C4243C">
            <w:pPr>
              <w:pStyle w:val="Citao"/>
              <w:spacing w:after="0" w:line="240" w:lineRule="auto"/>
              <w:jc w:val="both"/>
            </w:pPr>
          </w:p>
        </w:tc>
      </w:tr>
      <w:tr w:rsidR="00044372" w:rsidRPr="001713E9">
        <w:trPr>
          <w:trHeight w:val="369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044372" w:rsidRDefault="00044372" w:rsidP="00F415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3E9">
              <w:rPr>
                <w:rFonts w:ascii="Times New Roman" w:hAnsi="Times New Roman" w:cs="Times New Roman"/>
                <w:sz w:val="24"/>
                <w:szCs w:val="24"/>
              </w:rPr>
              <w:t xml:space="preserve">III – </w:t>
            </w:r>
            <w:r w:rsidR="00F41577" w:rsidRPr="00D459C7">
              <w:rPr>
                <w:rFonts w:ascii="Times New Roman" w:hAnsi="Times New Roman" w:cs="Times New Roman"/>
                <w:sz w:val="24"/>
                <w:szCs w:val="24"/>
              </w:rPr>
              <w:t>Preço</w:t>
            </w:r>
            <w:r w:rsidR="00D459C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4243C" w:rsidRPr="00D459C7">
              <w:rPr>
                <w:rFonts w:ascii="Times New Roman" w:hAnsi="Times New Roman" w:cs="Times New Roman"/>
                <w:sz w:val="24"/>
                <w:szCs w:val="24"/>
              </w:rPr>
              <w:t xml:space="preserve"> estimado</w:t>
            </w:r>
            <w:r w:rsidR="00D459C7">
              <w:rPr>
                <w:rFonts w:ascii="Times New Roman" w:hAnsi="Times New Roman" w:cs="Times New Roman"/>
                <w:sz w:val="24"/>
                <w:szCs w:val="24"/>
              </w:rPr>
              <w:t>s ou máximos</w:t>
            </w:r>
            <w:bookmarkStart w:id="0" w:name="_GoBack"/>
            <w:bookmarkEnd w:id="0"/>
            <w:r w:rsidR="00C4243C" w:rsidRPr="00D459C7">
              <w:rPr>
                <w:rFonts w:ascii="Times New Roman" w:hAnsi="Times New Roman" w:cs="Times New Roman"/>
                <w:sz w:val="24"/>
                <w:szCs w:val="24"/>
              </w:rPr>
              <w:t xml:space="preserve"> em planilhas com detalhamento dos </w:t>
            </w:r>
            <w:r w:rsidR="00F41577" w:rsidRPr="00D459C7">
              <w:rPr>
                <w:rFonts w:ascii="Times New Roman" w:hAnsi="Times New Roman" w:cs="Times New Roman"/>
                <w:sz w:val="24"/>
                <w:szCs w:val="24"/>
              </w:rPr>
              <w:t>preços</w:t>
            </w:r>
            <w:r w:rsidR="00C4243C" w:rsidRPr="00D459C7">
              <w:rPr>
                <w:rFonts w:ascii="Times New Roman" w:hAnsi="Times New Roman" w:cs="Times New Roman"/>
                <w:sz w:val="24"/>
                <w:szCs w:val="24"/>
              </w:rPr>
              <w:t xml:space="preserve"> unitários</w:t>
            </w:r>
            <w:r w:rsidR="00C4243C">
              <w:rPr>
                <w:rFonts w:ascii="Times New Roman" w:hAnsi="Times New Roman" w:cs="Times New Roman"/>
                <w:sz w:val="24"/>
                <w:szCs w:val="24"/>
              </w:rPr>
              <w:t xml:space="preserve"> e totais;</w:t>
            </w:r>
          </w:p>
          <w:p w:rsidR="00836238" w:rsidRDefault="00836238" w:rsidP="00F415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238" w:rsidRPr="00A95EAD" w:rsidRDefault="00A95EAD" w:rsidP="00F415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5EAD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 w:rsidRPr="00A95EAD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:</w:t>
            </w:r>
            <w:r w:rsidRPr="00A95EA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O art. 15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da Lei Estadual nº 7.482/2021</w:t>
            </w:r>
            <w:r w:rsidRPr="00A95EA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estabelece a possibilidade de a Administração adotar o orçamento estimado como uma informação sigilosa, devendo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o presente item ser excluído </w:t>
            </w:r>
            <w:r w:rsidRP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em tal caso. Entretanto, nos casos em que for adotado o critério de julgamento pelo maior desconto, o </w:t>
            </w:r>
            <w:r w:rsidR="00F41577" w:rsidRP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preço</w:t>
            </w:r>
            <w:r w:rsidRP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estimado, o </w:t>
            </w:r>
            <w:r w:rsidR="00F41577" w:rsidRP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preço</w:t>
            </w:r>
            <w:r w:rsidRP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máximo aceitável ou o </w:t>
            </w:r>
            <w:r w:rsidR="00F41577" w:rsidRP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preço</w:t>
            </w:r>
            <w:r w:rsidRP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de referência para aplicação do desconto constará obrigatoriamente do instrumento </w:t>
            </w:r>
            <w:r w:rsidRPr="00A95EA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convocatório. </w:t>
            </w:r>
          </w:p>
          <w:p w:rsidR="00836238" w:rsidRDefault="00836238" w:rsidP="00F415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A87" w:rsidRDefault="00F41577" w:rsidP="00F415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577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Nota Explicativa</w:t>
            </w:r>
            <w:r w:rsidRP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 Não sendo adotado o orçamento sigiloso, deverá constar na versão final do Termo de Referência, que servirá como anexo do Edital, tabela contendo os preços estimados </w:t>
            </w:r>
            <w:r w:rsidR="00D459C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ou preços máximos aceitáveis.</w:t>
            </w:r>
          </w:p>
          <w:p w:rsidR="00F41577" w:rsidRPr="00F04A87" w:rsidRDefault="00F41577" w:rsidP="00F41577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</w:p>
        </w:tc>
      </w:tr>
      <w:tr w:rsidR="00044372" w:rsidRPr="001713E9">
        <w:trPr>
          <w:trHeight w:val="447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E64382" w:rsidRDefault="00044372" w:rsidP="007470D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3E9">
              <w:rPr>
                <w:rFonts w:ascii="Times New Roman" w:hAnsi="Times New Roman" w:cs="Times New Roman"/>
                <w:sz w:val="24"/>
                <w:szCs w:val="24"/>
              </w:rPr>
              <w:t xml:space="preserve">IV </w:t>
            </w:r>
            <w:r w:rsidR="008042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713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4296" w:rsidRPr="001C2809">
              <w:rPr>
                <w:rFonts w:ascii="Times New Roman" w:hAnsi="Times New Roman" w:cs="Times New Roman"/>
                <w:sz w:val="24"/>
                <w:szCs w:val="24"/>
              </w:rPr>
              <w:t xml:space="preserve">Requisitos </w:t>
            </w:r>
            <w:r w:rsidR="00C4243C">
              <w:rPr>
                <w:rFonts w:ascii="Times New Roman" w:hAnsi="Times New Roman" w:cs="Times New Roman"/>
                <w:sz w:val="24"/>
                <w:szCs w:val="24"/>
              </w:rPr>
              <w:t>da contratação:</w:t>
            </w:r>
          </w:p>
          <w:p w:rsidR="00E64382" w:rsidRPr="00336639" w:rsidRDefault="00E64382" w:rsidP="007470D0">
            <w:pPr>
              <w:spacing w:after="0" w:line="360" w:lineRule="auto"/>
              <w:ind w:left="386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IV.1 -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No caso de aquisição</w:t>
            </w:r>
            <w:r w:rsidRPr="00336639">
              <w:rPr>
                <w:rFonts w:ascii="Times New Roman" w:eastAsiaTheme="minorHAnsi" w:hAnsi="Times New Roman"/>
                <w:sz w:val="24"/>
                <w:szCs w:val="24"/>
              </w:rPr>
              <w:t xml:space="preserve"> de bens, deverão ser informados: forma de fornecimento (integral ou parcelada); pr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azo, local e horário de entrega;</w:t>
            </w:r>
          </w:p>
          <w:p w:rsidR="00E64382" w:rsidRPr="00336639" w:rsidRDefault="00E64382" w:rsidP="007470D0">
            <w:pPr>
              <w:spacing w:after="0" w:line="360" w:lineRule="auto"/>
              <w:ind w:left="386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IV.2 - </w:t>
            </w:r>
            <w:r w:rsidRPr="00336639">
              <w:rPr>
                <w:rFonts w:ascii="Times New Roman" w:eastAsiaTheme="minorHAnsi" w:hAnsi="Times New Roman"/>
                <w:sz w:val="24"/>
                <w:szCs w:val="24"/>
              </w:rPr>
              <w:t>No caso de serviços, deverão ser indicados o regime de execuç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ão (empreitada por preço global; por preço unitário;</w:t>
            </w:r>
            <w:r w:rsidRPr="00336639">
              <w:rPr>
                <w:rFonts w:ascii="Times New Roman" w:eastAsiaTheme="minorHAnsi" w:hAnsi="Times New Roman"/>
                <w:sz w:val="24"/>
                <w:szCs w:val="24"/>
              </w:rPr>
              <w:t xml:space="preserve"> integr</w:t>
            </w:r>
            <w:r w:rsidR="00DE6384">
              <w:rPr>
                <w:rFonts w:ascii="Times New Roman" w:eastAsiaTheme="minorHAnsi" w:hAnsi="Times New Roman"/>
                <w:sz w:val="24"/>
                <w:szCs w:val="24"/>
              </w:rPr>
              <w:t>al), prazo e local de execução;</w:t>
            </w:r>
          </w:p>
          <w:p w:rsidR="00E64382" w:rsidRDefault="00E64382" w:rsidP="007470D0">
            <w:pPr>
              <w:spacing w:after="0" w:line="360" w:lineRule="auto"/>
              <w:ind w:left="386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IV.3 - </w:t>
            </w:r>
            <w:r w:rsidRPr="00336639">
              <w:rPr>
                <w:rFonts w:ascii="Times New Roman" w:eastAsiaTheme="minorHAnsi" w:hAnsi="Times New Roman"/>
                <w:sz w:val="24"/>
                <w:szCs w:val="24"/>
              </w:rPr>
              <w:t>Se for o caso, apresent</w:t>
            </w:r>
            <w:r w:rsidR="00DE6384">
              <w:rPr>
                <w:rFonts w:ascii="Times New Roman" w:eastAsiaTheme="minorHAnsi" w:hAnsi="Times New Roman"/>
                <w:sz w:val="24"/>
                <w:szCs w:val="24"/>
              </w:rPr>
              <w:t>ar cronograma físico-financeiro;</w:t>
            </w:r>
          </w:p>
          <w:p w:rsidR="00E64382" w:rsidRDefault="00E64382" w:rsidP="007470D0">
            <w:pPr>
              <w:autoSpaceDE w:val="0"/>
              <w:autoSpaceDN w:val="0"/>
              <w:adjustRightInd w:val="0"/>
              <w:spacing w:after="0" w:line="360" w:lineRule="auto"/>
              <w:ind w:left="38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IV.4 - </w:t>
            </w:r>
            <w:r w:rsidRPr="00336639">
              <w:rPr>
                <w:rFonts w:ascii="Times New Roman" w:eastAsiaTheme="minorHAnsi" w:hAnsi="Times New Roman"/>
                <w:sz w:val="24"/>
                <w:szCs w:val="24"/>
              </w:rPr>
              <w:t xml:space="preserve">Definição clara sobre como o bem ou serviço deve ser recebido, provisória e definitivamente: medidas, formas, materiais utilizados, composição físico - química, funcionalidades, embalagens, testes de funcionamento, tudo em conformidade com as </w:t>
            </w:r>
            <w:r w:rsidRPr="00336639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especificações do objeto, bem como os procedimentos do contratante e do fornecedor para os casos de não aceitação do objeto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;</w:t>
            </w:r>
          </w:p>
          <w:p w:rsidR="00E64382" w:rsidRDefault="007470D0" w:rsidP="007470D0">
            <w:pPr>
              <w:autoSpaceDE w:val="0"/>
              <w:autoSpaceDN w:val="0"/>
              <w:adjustRightInd w:val="0"/>
              <w:spacing w:after="0" w:line="360" w:lineRule="auto"/>
              <w:ind w:left="38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IV.</w:t>
            </w:r>
            <w:r w:rsidR="00534A18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0526F4">
              <w:rPr>
                <w:rFonts w:ascii="Times New Roman" w:eastAsiaTheme="minorHAnsi" w:hAnsi="Times New Roman"/>
                <w:sz w:val="24"/>
                <w:szCs w:val="24"/>
              </w:rPr>
              <w:t xml:space="preserve">– Definição, se for o caso, de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exigência de garantia do produto e assistência técnica;</w:t>
            </w:r>
          </w:p>
          <w:p w:rsidR="007470D0" w:rsidRDefault="00534A18" w:rsidP="007470D0">
            <w:pPr>
              <w:autoSpaceDE w:val="0"/>
              <w:autoSpaceDN w:val="0"/>
              <w:adjustRightInd w:val="0"/>
              <w:spacing w:after="0" w:line="360" w:lineRule="auto"/>
              <w:ind w:left="38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IV.6</w:t>
            </w:r>
            <w:r w:rsidR="007470D0">
              <w:rPr>
                <w:rFonts w:ascii="Times New Roman" w:eastAsiaTheme="minorHAnsi" w:hAnsi="Times New Roman"/>
                <w:sz w:val="24"/>
                <w:szCs w:val="24"/>
              </w:rPr>
              <w:t xml:space="preserve"> – Definição, se for o caso, da exigência de garantia de execução contratu</w:t>
            </w:r>
            <w:r w:rsidR="00DE6384">
              <w:rPr>
                <w:rFonts w:ascii="Times New Roman" w:eastAsiaTheme="minorHAnsi" w:hAnsi="Times New Roman"/>
                <w:sz w:val="24"/>
                <w:szCs w:val="24"/>
              </w:rPr>
              <w:t>al e condições de sua prestação;</w:t>
            </w:r>
          </w:p>
          <w:p w:rsidR="004C51B9" w:rsidRDefault="00534A18" w:rsidP="007470D0">
            <w:pPr>
              <w:autoSpaceDE w:val="0"/>
              <w:autoSpaceDN w:val="0"/>
              <w:adjustRightInd w:val="0"/>
              <w:spacing w:after="0" w:line="360" w:lineRule="auto"/>
              <w:ind w:left="3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IV.7</w:t>
            </w:r>
            <w:r w:rsidR="004C51B9">
              <w:rPr>
                <w:rFonts w:ascii="Times New Roman" w:eastAsiaTheme="minorHAnsi" w:hAnsi="Times New Roman"/>
                <w:sz w:val="24"/>
                <w:szCs w:val="24"/>
              </w:rPr>
              <w:t xml:space="preserve"> – Outras disposições específicas em relação ao objeto pretendido.</w:t>
            </w:r>
          </w:p>
          <w:p w:rsidR="00A72578" w:rsidRDefault="00A72578" w:rsidP="007470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4D3B" w:rsidRDefault="00174D3B" w:rsidP="007470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4D3B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 w:rsidRPr="00174D3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</w:t>
            </w:r>
            <w:r w:rsidR="00E6438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Neste item de</w:t>
            </w:r>
            <w:r w:rsidRPr="00174D3B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verão ser especificadas condições essenciais em relação à contratação, como </w:t>
            </w:r>
            <w:r w:rsidRPr="00174D3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como forma, local e prazo de fornecimento ou execução, prazo de validade, garantia, </w:t>
            </w:r>
            <w:proofErr w:type="spellStart"/>
            <w:r w:rsidRPr="00666D0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etc</w:t>
            </w:r>
            <w:proofErr w:type="spellEnd"/>
            <w:r w:rsidRPr="00666D0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; </w:t>
            </w:r>
            <w:r w:rsidR="006253C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Se for o caso, apresentar Cronograma Físico-Financeiro. </w:t>
            </w:r>
            <w:r w:rsidRPr="00666D0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É necessária </w:t>
            </w:r>
            <w:r w:rsidRPr="006B74A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a definição acerca da forma de fornecimento (no caso de compras) ou do regime de execução (no caso de serviços). Este consiste na forma pela qual o objeto do contrato será executado, podendo ser empreitada por peço global, por preço unitário, integral ou, ainda, tarefa. Já a forma de fornecimento pode ser integral ou parcelada. Será parc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elada</w:t>
            </w:r>
            <w:r w:rsidRPr="006B74A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quando o objeto puder ser entregue em itens, lotes, etapas, parcelas etc. Exemplo: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material de limpeza ou </w:t>
            </w:r>
            <w:r w:rsidRPr="006B74A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água para entrega mensal em quantidades determinadas.</w:t>
            </w:r>
          </w:p>
          <w:p w:rsidR="00174D3B" w:rsidRPr="001713E9" w:rsidRDefault="00174D3B" w:rsidP="00B726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Ecofont_Spranq_eco_Sans" w:hAnsi="Ecofont_Spranq_eco_Sans" w:cs="Ecofont_Spranq_eco_Sans"/>
                <w:sz w:val="24"/>
                <w:szCs w:val="24"/>
              </w:rPr>
            </w:pPr>
          </w:p>
        </w:tc>
      </w:tr>
      <w:tr w:rsidR="00044372" w:rsidRPr="001713E9">
        <w:trPr>
          <w:trHeight w:val="627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044372" w:rsidRDefault="00044372" w:rsidP="0080429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 – </w:t>
            </w:r>
            <w:r w:rsidR="00804296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r w:rsidR="00C4243C">
              <w:rPr>
                <w:rFonts w:ascii="Times New Roman" w:hAnsi="Times New Roman" w:cs="Times New Roman"/>
                <w:sz w:val="24"/>
                <w:szCs w:val="24"/>
              </w:rPr>
              <w:t>itérios de medição e pagamento</w:t>
            </w:r>
            <w:r w:rsidR="00804296" w:rsidRPr="001713E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338A9" w:rsidRPr="00FE2670" w:rsidRDefault="009338A9" w:rsidP="009338A9">
            <w:pPr>
              <w:tabs>
                <w:tab w:val="right" w:leader="dot" w:pos="8647"/>
              </w:tabs>
              <w:spacing w:after="0" w:line="240" w:lineRule="auto"/>
              <w:jc w:val="both"/>
            </w:pPr>
            <w:r w:rsidRPr="009338A9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 w:rsidRPr="009338A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As disposições básicas acerca do pagamento já se encontram definidas na minuta de </w:t>
            </w:r>
            <w:r w:rsidRPr="00DC06A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contrato da </w:t>
            </w:r>
            <w:r w:rsidRPr="009338A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PGE, devendo aqui serem inseridas outras disposições p</w:t>
            </w:r>
            <w:r w:rsidR="00DC06A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ertinentes ao objeto pretendido, caso seja necessário.</w:t>
            </w:r>
            <w:r w:rsidRPr="009338A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Deverá ainda ser definido o prazo para pagamento, que não deverá ultrapassar o prazo máximo de 30 (trinta) dias (art.40, XIV, “a”, da Lei nº 8.666/93)</w:t>
            </w:r>
            <w:r w:rsidR="00B93B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 N</w:t>
            </w:r>
            <w:r w:rsidRPr="009338A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o caso de despesas cujos valores não ultrapassem o limite de que trata o inciso II do art. 24 da Lei 8.666</w:t>
            </w:r>
            <w:r w:rsidR="00B93B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/93</w:t>
            </w:r>
            <w:r w:rsidRPr="009338A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r w:rsidR="00B93B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o prazo máximo de pagamento será de 0</w:t>
            </w:r>
            <w:r w:rsidRPr="009338A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5 (cinco) dias úteis, contados da data da apresentação da Nota Fiscal, nos termos do art. 5º, § 3º, </w:t>
            </w:r>
            <w:r w:rsidRPr="00B93B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da </w:t>
            </w:r>
            <w:r w:rsidR="00B93B3A" w:rsidRPr="00B93B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citada Lei.</w:t>
            </w:r>
          </w:p>
          <w:p w:rsidR="009338A9" w:rsidRPr="009338A9" w:rsidRDefault="009338A9" w:rsidP="009338A9">
            <w:pPr>
              <w:autoSpaceDE w:val="0"/>
              <w:autoSpaceDN w:val="0"/>
              <w:adjustRightInd w:val="0"/>
              <w:jc w:val="both"/>
              <w:rPr>
                <w:rFonts w:ascii="Ecofont_Spranq_eco_Sans" w:hAnsi="Ecofont_Spranq_eco_Sans" w:cs="Ecofont_Spranq_eco_Sans"/>
                <w:sz w:val="24"/>
                <w:szCs w:val="24"/>
              </w:rPr>
            </w:pPr>
          </w:p>
        </w:tc>
      </w:tr>
      <w:tr w:rsidR="00F04A87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F04A87" w:rsidRPr="00F04A87" w:rsidRDefault="00EA3D7B" w:rsidP="00EA3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 - Forma de adjudicação do objeto (por itens, por lotes, ou global);</w:t>
            </w:r>
          </w:p>
        </w:tc>
      </w:tr>
      <w:tr w:rsidR="00EA3D7B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EA3D7B" w:rsidRDefault="00EA3D7B" w:rsidP="00EA3D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VII - Critérios de aceitação das propostas; </w:t>
            </w:r>
          </w:p>
          <w:p w:rsidR="00EA3D7B" w:rsidRDefault="00EA3D7B" w:rsidP="00EA3D7B">
            <w:pPr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1713E9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Nota </w:t>
            </w:r>
            <w:r w:rsidRPr="00150948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explicativa</w:t>
            </w:r>
            <w:r w:rsidRPr="001509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Cabe ao gestor demandante avaliar a necessidade de se exigir dos licitantes a apresentação de manuais técnicos, </w:t>
            </w:r>
            <w:r w:rsidRPr="00150948"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  <w:t>folders</w:t>
            </w:r>
            <w:r w:rsidRPr="001509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, catálogos, ou outros documentos descritivos do objeto, juntamente com a proposta de preços. Se entender necessário e justificável, deverá indicar precisamente qual documentação deverá ser anexada</w:t>
            </w:r>
            <w:r w:rsidRPr="001509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3D7B" w:rsidRDefault="00EA3D7B" w:rsidP="00F04A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3D7B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EA3D7B" w:rsidRDefault="00EA3D7B" w:rsidP="00EA3D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VIII - Exigências de habilitação jurídica específicas em relação ao objeto, se for o caso;</w:t>
            </w:r>
          </w:p>
          <w:p w:rsidR="00EA3D7B" w:rsidRDefault="00C6258C" w:rsidP="00EA3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58C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</w:rPr>
              <w:t>: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e</w:t>
            </w:r>
            <w:r w:rsidR="00DE6384" w:rsidRPr="00DE638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xigências de habilitação jurídica </w:t>
            </w:r>
            <w:r w:rsidR="00EA3D7B" w:rsidRPr="00DE6384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já se encontram </w:t>
            </w:r>
            <w:r w:rsidR="00EA3D7B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previstas na minuta-padrão de edital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da PGE. Aqui podem ser inseridas outras </w:t>
            </w:r>
            <w:r w:rsidR="00DE6384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exigências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específicas em relação objeto </w:t>
            </w:r>
            <w:r w:rsidR="00EA3D7B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pretendido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, caso se mostre necessário.</w:t>
            </w:r>
          </w:p>
          <w:p w:rsidR="00EA3D7B" w:rsidRDefault="00EA3D7B" w:rsidP="00EA3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7793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BC7793" w:rsidRDefault="00BC7793" w:rsidP="00BC779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IX – Exigências de qualificação técnica devidamente justificadas, se for o caso;</w:t>
            </w:r>
          </w:p>
          <w:p w:rsidR="00BC7793" w:rsidRPr="00DE6384" w:rsidRDefault="00BC7793" w:rsidP="00BC77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72633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Nota </w:t>
            </w:r>
            <w:r w:rsidRPr="00296038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Explicativa</w:t>
            </w:r>
            <w:r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A definição dos requisitos de qualificação técnica</w:t>
            </w:r>
            <w:r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deverá observar as opções de preenchimento contidas na </w:t>
            </w:r>
            <w:r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minuta padrão de edital da PGE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</w:t>
            </w:r>
          </w:p>
          <w:p w:rsidR="00BC7793" w:rsidRDefault="00BC7793" w:rsidP="00EA3D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3D7B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EA3D7B" w:rsidRDefault="00EA3D7B" w:rsidP="00F04A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 - Sanções específicas conforme as peculiaridades do objeto;</w:t>
            </w:r>
          </w:p>
          <w:p w:rsidR="00EA3D7B" w:rsidRDefault="00C6258C" w:rsidP="00EA3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258C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: 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As </w:t>
            </w:r>
            <w:r w:rsidR="00EA3D7B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sanções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já se encontram previstas na minuta-padrão de contrato da PGE. Aqui podem ser inseridas outras obrigações específicas em relação objeto </w:t>
            </w:r>
            <w:r w:rsidR="00EA3D7B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pretendido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, caso se mostre necessário.</w:t>
            </w:r>
          </w:p>
          <w:p w:rsidR="00C96B5B" w:rsidRDefault="00C96B5B" w:rsidP="00EA3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A18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DE6384" w:rsidRDefault="00DE6384" w:rsidP="00BC77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EA3D7B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EA3D7B" w:rsidRDefault="00EA3D7B" w:rsidP="00EA3D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534A1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Obrigações específicas da contratante e da contratada em relação ao objeto pretendido</w:t>
            </w:r>
            <w:r w:rsidR="00324B2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A3D7B" w:rsidRDefault="00D641AC" w:rsidP="00EA3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1AC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: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As obrigações da contratante e da contratada já se encontram previstas na minuta-padrão de contrato da PGE. Aqui podem ser inseridas outras obrigações específicas em relação objeto </w:t>
            </w:r>
            <w:r w:rsidR="00EA3D7B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pretendido</w:t>
            </w:r>
            <w:r w:rsidR="00EA3D7B"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, caso se mostre necessário.</w:t>
            </w:r>
          </w:p>
          <w:p w:rsidR="00EA3D7B" w:rsidRDefault="00EA3D7B" w:rsidP="00EA3D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3D7B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734EA9" w:rsidRPr="00734EA9" w:rsidRDefault="00B72633" w:rsidP="00734EA9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A9">
              <w:rPr>
                <w:rFonts w:ascii="Times New Roman" w:hAnsi="Times New Roman" w:cs="Times New Roman"/>
                <w:sz w:val="24"/>
                <w:szCs w:val="24"/>
              </w:rPr>
              <w:t>XI</w:t>
            </w:r>
            <w:r w:rsidR="00C6258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734EA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296038">
              <w:rPr>
                <w:rFonts w:ascii="Times New Roman" w:hAnsi="Times New Roman" w:cs="Times New Roman"/>
                <w:sz w:val="24"/>
                <w:szCs w:val="24"/>
              </w:rPr>
              <w:t xml:space="preserve">Caso se trate de contratação de serviços, deverá </w:t>
            </w:r>
            <w:r w:rsidR="00734EA9" w:rsidRPr="00296038">
              <w:rPr>
                <w:rFonts w:ascii="Times New Roman" w:hAnsi="Times New Roman" w:cs="Times New Roman"/>
                <w:sz w:val="24"/>
                <w:szCs w:val="24"/>
              </w:rPr>
              <w:t xml:space="preserve">ser definida a necessidade </w:t>
            </w:r>
            <w:r w:rsidR="00296038">
              <w:rPr>
                <w:rFonts w:ascii="Times New Roman" w:hAnsi="Times New Roman" w:cs="Times New Roman"/>
                <w:sz w:val="24"/>
                <w:szCs w:val="24"/>
              </w:rPr>
              <w:t xml:space="preserve">de </w:t>
            </w:r>
            <w:r w:rsidR="00734EA9" w:rsidRPr="00296038">
              <w:rPr>
                <w:rFonts w:ascii="Times New Roman" w:hAnsi="Times New Roman" w:cs="Times New Roman"/>
                <w:sz w:val="24"/>
                <w:szCs w:val="24"/>
              </w:rPr>
              <w:t>vistoria ou visita técnica obrigatória.</w:t>
            </w:r>
          </w:p>
          <w:p w:rsidR="00B72633" w:rsidRDefault="00B72633" w:rsidP="00B726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633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Nota </w:t>
            </w:r>
            <w:r w:rsidRPr="00296038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Explicativa</w:t>
            </w:r>
            <w:r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: </w:t>
            </w:r>
            <w:r w:rsidR="00296038"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A minuta padrão de edital da PGE possui três opções a serem definidas quanto à vistoria ou visita técnica no local da execução </w:t>
            </w:r>
            <w:r w:rsid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dos servi</w:t>
            </w:r>
            <w:r w:rsidR="00296038"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ç</w:t>
            </w:r>
            <w:r w:rsid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o</w:t>
            </w:r>
            <w:r w:rsidR="00296038"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s: a) facultativa; b) obrigatória; c) não se aplica vistoria ao caso. A vistoria obrigatória é excepcional e deverá ser rigorosamente justificada por aspectos técnicos, </w:t>
            </w:r>
            <w:r w:rsid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sob pena de </w:t>
            </w:r>
            <w:r w:rsidR="00296038" w:rsidRPr="0029603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caracterizar restrição indevida à competitividade.</w:t>
            </w:r>
          </w:p>
          <w:p w:rsidR="00B72633" w:rsidRDefault="00B72633" w:rsidP="00B726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633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B72633" w:rsidRPr="00D72A88" w:rsidRDefault="00B72633" w:rsidP="00142C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A8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296038" w:rsidRPr="00D72A8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C6258C" w:rsidRPr="00D72A8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D72A88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D72A88" w:rsidRPr="00D72A8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72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2A88" w:rsidRPr="00D72A88">
              <w:rPr>
                <w:rFonts w:ascii="Times New Roman" w:hAnsi="Times New Roman" w:cs="Times New Roman"/>
                <w:sz w:val="24"/>
                <w:szCs w:val="24"/>
              </w:rPr>
              <w:t xml:space="preserve">Procedimentos de fiscalização e gerenciamento do contrato; </w:t>
            </w:r>
          </w:p>
          <w:p w:rsidR="00D72A88" w:rsidRDefault="00D72A88" w:rsidP="00D72A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1AC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Nota Explicativa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: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Tais procedimentos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já se encontram previstas na minuta-padrão de contrato da PGE. Aqui podem ser inseridas outras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rotinas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específicas em relação objeto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pretendido</w:t>
            </w:r>
            <w:r w:rsidRPr="00F04A87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>, caso se mostre necessário.</w:t>
            </w:r>
          </w:p>
          <w:p w:rsidR="00C6258C" w:rsidRPr="00C96B5B" w:rsidRDefault="00C6258C" w:rsidP="00324B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07072E" w:rsidRPr="001713E9">
        <w:trPr>
          <w:trHeight w:val="478"/>
          <w:tblCellSpacing w:w="0" w:type="dxa"/>
        </w:trPr>
        <w:tc>
          <w:tcPr>
            <w:tcW w:w="8832" w:type="dxa"/>
            <w:tcBorders>
              <w:top w:val="outset" w:sz="6" w:space="0" w:color="auto"/>
              <w:bottom w:val="outset" w:sz="6" w:space="0" w:color="auto"/>
            </w:tcBorders>
          </w:tcPr>
          <w:p w:rsidR="0007072E" w:rsidRPr="00D72A88" w:rsidRDefault="0007072E" w:rsidP="00FD25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XIV – Disposições sobre possibilidade de subcontratação do obj</w:t>
            </w:r>
            <w:r w:rsidR="00FD2538">
              <w:rPr>
                <w:rFonts w:ascii="Times New Roman" w:hAnsi="Times New Roman" w:cs="Times New Roman"/>
                <w:sz w:val="24"/>
                <w:szCs w:val="24"/>
              </w:rPr>
              <w:t>eto e seus limites e condições, juntamente com justificativa técnica para o percentual eventualmente adotado.</w:t>
            </w:r>
          </w:p>
        </w:tc>
      </w:tr>
    </w:tbl>
    <w:p w:rsidR="00044372" w:rsidRDefault="0004437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44372" w:rsidRDefault="00044372" w:rsidP="008C21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sectPr w:rsidR="00044372" w:rsidSect="00037EE0">
      <w:headerReference w:type="default" r:id="rId7"/>
      <w:pgSz w:w="11906" w:h="16838"/>
      <w:pgMar w:top="417" w:right="1701" w:bottom="1417" w:left="1701" w:header="43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CE5" w:rsidRDefault="00A10CE5" w:rsidP="00527A77">
      <w:pPr>
        <w:spacing w:after="0" w:line="240" w:lineRule="auto"/>
      </w:pPr>
      <w:r>
        <w:separator/>
      </w:r>
    </w:p>
  </w:endnote>
  <w:endnote w:type="continuationSeparator" w:id="0">
    <w:p w:rsidR="00A10CE5" w:rsidRDefault="00A10CE5" w:rsidP="00527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CE5" w:rsidRDefault="00A10CE5" w:rsidP="00527A77">
      <w:pPr>
        <w:spacing w:after="0" w:line="240" w:lineRule="auto"/>
      </w:pPr>
      <w:r>
        <w:separator/>
      </w:r>
    </w:p>
  </w:footnote>
  <w:footnote w:type="continuationSeparator" w:id="0">
    <w:p w:rsidR="00A10CE5" w:rsidRDefault="00A10CE5" w:rsidP="00527A77">
      <w:pPr>
        <w:spacing w:after="0" w:line="240" w:lineRule="auto"/>
      </w:pPr>
      <w:r>
        <w:continuationSeparator/>
      </w:r>
    </w:p>
  </w:footnote>
  <w:footnote w:id="1">
    <w:p w:rsidR="00D965B2" w:rsidRDefault="00D965B2">
      <w:pPr>
        <w:pStyle w:val="Textodenotaderodap"/>
      </w:pPr>
      <w:r>
        <w:rPr>
          <w:rStyle w:val="Refdenotaderodap"/>
        </w:rPr>
        <w:footnoteRef/>
      </w:r>
      <w:r>
        <w:t xml:space="preserve"> A presente lista não deverá ser utilizada para contratações referentes a serviços contínuos com dedicação exclusiva de mão de obra. Nesses casos, deverão ser observadas as orientações para elaboração de Termo de Referência da Instrução Normativa nº 05/2017 – SEG</w:t>
      </w:r>
      <w:r w:rsidR="001B47B5">
        <w:t>E</w:t>
      </w:r>
      <w:r>
        <w:t>S/MP</w:t>
      </w:r>
      <w:r w:rsidR="001B47B5">
        <w:t>D</w:t>
      </w:r>
      <w:r>
        <w:t xml:space="preserve">G.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1F7" w:rsidRDefault="00EA41F7" w:rsidP="00527A77">
    <w:pPr>
      <w:pStyle w:val="Cabealho"/>
      <w:tabs>
        <w:tab w:val="left" w:pos="2400"/>
      </w:tabs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2348865</wp:posOffset>
          </wp:positionH>
          <wp:positionV relativeFrom="paragraph">
            <wp:posOffset>-182880</wp:posOffset>
          </wp:positionV>
          <wp:extent cx="636270" cy="581660"/>
          <wp:effectExtent l="19050" t="0" r="0" b="0"/>
          <wp:wrapSquare wrapText="left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" cy="5816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A41F7" w:rsidRDefault="00EA41F7" w:rsidP="00527A77">
    <w:pPr>
      <w:pStyle w:val="Cabealho"/>
      <w:tabs>
        <w:tab w:val="left" w:pos="2400"/>
      </w:tabs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</w:p>
  <w:p w:rsidR="00EA41F7" w:rsidRDefault="00EA41F7" w:rsidP="00527A77">
    <w:pPr>
      <w:pStyle w:val="Cabealho"/>
      <w:tabs>
        <w:tab w:val="left" w:pos="2400"/>
      </w:tabs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</w:p>
  <w:p w:rsidR="00EA41F7" w:rsidRPr="00527A77" w:rsidRDefault="00EA41F7" w:rsidP="00527A77">
    <w:pPr>
      <w:pStyle w:val="Cabealho"/>
      <w:tabs>
        <w:tab w:val="left" w:pos="2400"/>
      </w:tabs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 w:rsidRPr="00527A77">
      <w:rPr>
        <w:rFonts w:ascii="Times New Roman" w:hAnsi="Times New Roman" w:cs="Times New Roman"/>
        <w:b/>
        <w:bCs/>
        <w:sz w:val="20"/>
        <w:szCs w:val="20"/>
      </w:rPr>
      <w:t>ESTADO DO PIAUÍ</w:t>
    </w:r>
  </w:p>
  <w:p w:rsidR="00EA41F7" w:rsidRPr="00527A77" w:rsidRDefault="00EA41F7" w:rsidP="00527A77">
    <w:pPr>
      <w:tabs>
        <w:tab w:val="left" w:pos="1418"/>
      </w:tabs>
      <w:spacing w:after="0" w:line="240" w:lineRule="auto"/>
      <w:jc w:val="center"/>
      <w:rPr>
        <w:rFonts w:ascii="Times New Roman" w:hAnsi="Times New Roman" w:cs="Times New Roman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E90"/>
    <w:rsid w:val="00001D34"/>
    <w:rsid w:val="0000607B"/>
    <w:rsid w:val="000131BA"/>
    <w:rsid w:val="000165D2"/>
    <w:rsid w:val="000362E1"/>
    <w:rsid w:val="00037EE0"/>
    <w:rsid w:val="00044372"/>
    <w:rsid w:val="00044EB1"/>
    <w:rsid w:val="000526F4"/>
    <w:rsid w:val="00056745"/>
    <w:rsid w:val="00065400"/>
    <w:rsid w:val="000662AC"/>
    <w:rsid w:val="0007072E"/>
    <w:rsid w:val="00072C61"/>
    <w:rsid w:val="00073E52"/>
    <w:rsid w:val="00080318"/>
    <w:rsid w:val="00081B90"/>
    <w:rsid w:val="0009267A"/>
    <w:rsid w:val="00093F05"/>
    <w:rsid w:val="000A124C"/>
    <w:rsid w:val="000A58A7"/>
    <w:rsid w:val="000B0BA3"/>
    <w:rsid w:val="000B1629"/>
    <w:rsid w:val="000B395F"/>
    <w:rsid w:val="000B3DBA"/>
    <w:rsid w:val="000C1511"/>
    <w:rsid w:val="000D353D"/>
    <w:rsid w:val="000E375D"/>
    <w:rsid w:val="000E3856"/>
    <w:rsid w:val="000E46A0"/>
    <w:rsid w:val="000E7337"/>
    <w:rsid w:val="000E747F"/>
    <w:rsid w:val="000F5193"/>
    <w:rsid w:val="000F7FEA"/>
    <w:rsid w:val="00101D1A"/>
    <w:rsid w:val="001044A0"/>
    <w:rsid w:val="00112562"/>
    <w:rsid w:val="00117C3C"/>
    <w:rsid w:val="00120BDB"/>
    <w:rsid w:val="00122722"/>
    <w:rsid w:val="00133610"/>
    <w:rsid w:val="00134C4D"/>
    <w:rsid w:val="00141697"/>
    <w:rsid w:val="00141A29"/>
    <w:rsid w:val="0014200F"/>
    <w:rsid w:val="00142CB9"/>
    <w:rsid w:val="00150948"/>
    <w:rsid w:val="00152E6A"/>
    <w:rsid w:val="001531BF"/>
    <w:rsid w:val="0015402E"/>
    <w:rsid w:val="00155220"/>
    <w:rsid w:val="00155974"/>
    <w:rsid w:val="00155B8B"/>
    <w:rsid w:val="00165F50"/>
    <w:rsid w:val="001713E9"/>
    <w:rsid w:val="00171D14"/>
    <w:rsid w:val="00174D3B"/>
    <w:rsid w:val="00175269"/>
    <w:rsid w:val="00177F83"/>
    <w:rsid w:val="00182603"/>
    <w:rsid w:val="00184333"/>
    <w:rsid w:val="001872E8"/>
    <w:rsid w:val="00190E2E"/>
    <w:rsid w:val="001922B6"/>
    <w:rsid w:val="001A2AB4"/>
    <w:rsid w:val="001B47B5"/>
    <w:rsid w:val="001B7F84"/>
    <w:rsid w:val="001C2809"/>
    <w:rsid w:val="001C364C"/>
    <w:rsid w:val="001C59DF"/>
    <w:rsid w:val="001D5D95"/>
    <w:rsid w:val="001F084C"/>
    <w:rsid w:val="001F2066"/>
    <w:rsid w:val="001F685C"/>
    <w:rsid w:val="00202D87"/>
    <w:rsid w:val="00204BE2"/>
    <w:rsid w:val="00207175"/>
    <w:rsid w:val="002249CB"/>
    <w:rsid w:val="002273FF"/>
    <w:rsid w:val="002312BB"/>
    <w:rsid w:val="00237A55"/>
    <w:rsid w:val="00247274"/>
    <w:rsid w:val="00252609"/>
    <w:rsid w:val="0025345E"/>
    <w:rsid w:val="00280BB6"/>
    <w:rsid w:val="00281446"/>
    <w:rsid w:val="00285ABD"/>
    <w:rsid w:val="00286FB2"/>
    <w:rsid w:val="00290DC4"/>
    <w:rsid w:val="00293267"/>
    <w:rsid w:val="00296038"/>
    <w:rsid w:val="002A341B"/>
    <w:rsid w:val="002B02FB"/>
    <w:rsid w:val="002B16A5"/>
    <w:rsid w:val="002B391A"/>
    <w:rsid w:val="002B7375"/>
    <w:rsid w:val="002B73B4"/>
    <w:rsid w:val="002B79DE"/>
    <w:rsid w:val="002C7601"/>
    <w:rsid w:val="002D296F"/>
    <w:rsid w:val="002D3770"/>
    <w:rsid w:val="002E5269"/>
    <w:rsid w:val="00300DA6"/>
    <w:rsid w:val="00301110"/>
    <w:rsid w:val="00306E44"/>
    <w:rsid w:val="00307BD2"/>
    <w:rsid w:val="00310A7F"/>
    <w:rsid w:val="00310CD2"/>
    <w:rsid w:val="00310F93"/>
    <w:rsid w:val="003156F1"/>
    <w:rsid w:val="003210DE"/>
    <w:rsid w:val="003226A3"/>
    <w:rsid w:val="00323A00"/>
    <w:rsid w:val="00323A3C"/>
    <w:rsid w:val="00324B23"/>
    <w:rsid w:val="00324B57"/>
    <w:rsid w:val="003252EE"/>
    <w:rsid w:val="00327D4E"/>
    <w:rsid w:val="00330232"/>
    <w:rsid w:val="00331C98"/>
    <w:rsid w:val="003337B6"/>
    <w:rsid w:val="0033420D"/>
    <w:rsid w:val="00344794"/>
    <w:rsid w:val="00351014"/>
    <w:rsid w:val="00361FA7"/>
    <w:rsid w:val="00366366"/>
    <w:rsid w:val="00366423"/>
    <w:rsid w:val="003708E3"/>
    <w:rsid w:val="00371298"/>
    <w:rsid w:val="00373AFB"/>
    <w:rsid w:val="003808D9"/>
    <w:rsid w:val="0038332F"/>
    <w:rsid w:val="003912D3"/>
    <w:rsid w:val="00391A93"/>
    <w:rsid w:val="003A0905"/>
    <w:rsid w:val="003A09A7"/>
    <w:rsid w:val="003A2B3B"/>
    <w:rsid w:val="003B0926"/>
    <w:rsid w:val="003B5C6C"/>
    <w:rsid w:val="003C5D0B"/>
    <w:rsid w:val="003C6682"/>
    <w:rsid w:val="003C6728"/>
    <w:rsid w:val="003E0684"/>
    <w:rsid w:val="003E46AC"/>
    <w:rsid w:val="003E5FE2"/>
    <w:rsid w:val="003E764D"/>
    <w:rsid w:val="003F1B64"/>
    <w:rsid w:val="003F462C"/>
    <w:rsid w:val="00402750"/>
    <w:rsid w:val="00414BB3"/>
    <w:rsid w:val="00415D01"/>
    <w:rsid w:val="0042578A"/>
    <w:rsid w:val="0042659A"/>
    <w:rsid w:val="004301D4"/>
    <w:rsid w:val="00435167"/>
    <w:rsid w:val="0044421E"/>
    <w:rsid w:val="0044500A"/>
    <w:rsid w:val="00452D1E"/>
    <w:rsid w:val="00453E6A"/>
    <w:rsid w:val="004561DC"/>
    <w:rsid w:val="00456D3A"/>
    <w:rsid w:val="00464486"/>
    <w:rsid w:val="00464638"/>
    <w:rsid w:val="004706F3"/>
    <w:rsid w:val="00470DA2"/>
    <w:rsid w:val="00471138"/>
    <w:rsid w:val="00475A81"/>
    <w:rsid w:val="004858F7"/>
    <w:rsid w:val="00486D33"/>
    <w:rsid w:val="00490114"/>
    <w:rsid w:val="004904EB"/>
    <w:rsid w:val="004A71E4"/>
    <w:rsid w:val="004A78EB"/>
    <w:rsid w:val="004B08EC"/>
    <w:rsid w:val="004C0236"/>
    <w:rsid w:val="004C1183"/>
    <w:rsid w:val="004C12ED"/>
    <w:rsid w:val="004C35E1"/>
    <w:rsid w:val="004C51B9"/>
    <w:rsid w:val="004D4398"/>
    <w:rsid w:val="004D6D77"/>
    <w:rsid w:val="004D7A92"/>
    <w:rsid w:val="004E13C8"/>
    <w:rsid w:val="004F020C"/>
    <w:rsid w:val="004F0F22"/>
    <w:rsid w:val="004F2735"/>
    <w:rsid w:val="004F4F0F"/>
    <w:rsid w:val="004F6876"/>
    <w:rsid w:val="00503FB7"/>
    <w:rsid w:val="005133DD"/>
    <w:rsid w:val="00523446"/>
    <w:rsid w:val="005279E5"/>
    <w:rsid w:val="00527A77"/>
    <w:rsid w:val="00531140"/>
    <w:rsid w:val="00534A18"/>
    <w:rsid w:val="00536C25"/>
    <w:rsid w:val="0055684C"/>
    <w:rsid w:val="005605E0"/>
    <w:rsid w:val="00566C33"/>
    <w:rsid w:val="00566C53"/>
    <w:rsid w:val="00571701"/>
    <w:rsid w:val="00574306"/>
    <w:rsid w:val="00581D3F"/>
    <w:rsid w:val="005862B5"/>
    <w:rsid w:val="005A582D"/>
    <w:rsid w:val="005A5AF5"/>
    <w:rsid w:val="005B019C"/>
    <w:rsid w:val="005B27B6"/>
    <w:rsid w:val="005B2C7C"/>
    <w:rsid w:val="005B663C"/>
    <w:rsid w:val="005B6BC3"/>
    <w:rsid w:val="005C0000"/>
    <w:rsid w:val="005C239A"/>
    <w:rsid w:val="005C24E3"/>
    <w:rsid w:val="005D7AF9"/>
    <w:rsid w:val="005E0C3F"/>
    <w:rsid w:val="005E54A6"/>
    <w:rsid w:val="005E7194"/>
    <w:rsid w:val="00602DC7"/>
    <w:rsid w:val="00605F2A"/>
    <w:rsid w:val="00611345"/>
    <w:rsid w:val="00611AA4"/>
    <w:rsid w:val="00611D35"/>
    <w:rsid w:val="006219E2"/>
    <w:rsid w:val="00623E53"/>
    <w:rsid w:val="006253CA"/>
    <w:rsid w:val="00633205"/>
    <w:rsid w:val="00641C16"/>
    <w:rsid w:val="00644B06"/>
    <w:rsid w:val="00652783"/>
    <w:rsid w:val="0065290A"/>
    <w:rsid w:val="006628B6"/>
    <w:rsid w:val="00665F46"/>
    <w:rsid w:val="00666D0F"/>
    <w:rsid w:val="0067168B"/>
    <w:rsid w:val="00675338"/>
    <w:rsid w:val="00676784"/>
    <w:rsid w:val="00677BFA"/>
    <w:rsid w:val="00684852"/>
    <w:rsid w:val="00687BF2"/>
    <w:rsid w:val="0069267C"/>
    <w:rsid w:val="006928C9"/>
    <w:rsid w:val="006930C3"/>
    <w:rsid w:val="0069427E"/>
    <w:rsid w:val="0069520E"/>
    <w:rsid w:val="006A67AE"/>
    <w:rsid w:val="006B116D"/>
    <w:rsid w:val="006B2B58"/>
    <w:rsid w:val="006B5029"/>
    <w:rsid w:val="006B74A6"/>
    <w:rsid w:val="006B7B43"/>
    <w:rsid w:val="006C049E"/>
    <w:rsid w:val="006C163E"/>
    <w:rsid w:val="006C2572"/>
    <w:rsid w:val="00700F3F"/>
    <w:rsid w:val="0071512F"/>
    <w:rsid w:val="00722813"/>
    <w:rsid w:val="0072344D"/>
    <w:rsid w:val="00733F2D"/>
    <w:rsid w:val="00734EA9"/>
    <w:rsid w:val="007415BF"/>
    <w:rsid w:val="007458B6"/>
    <w:rsid w:val="007470D0"/>
    <w:rsid w:val="00756FE6"/>
    <w:rsid w:val="0076140E"/>
    <w:rsid w:val="0076723E"/>
    <w:rsid w:val="00772134"/>
    <w:rsid w:val="007744EF"/>
    <w:rsid w:val="00781D11"/>
    <w:rsid w:val="00783D54"/>
    <w:rsid w:val="00783D78"/>
    <w:rsid w:val="00784500"/>
    <w:rsid w:val="0079476A"/>
    <w:rsid w:val="007951A1"/>
    <w:rsid w:val="007971EB"/>
    <w:rsid w:val="007A0FFC"/>
    <w:rsid w:val="007A19CB"/>
    <w:rsid w:val="007A51CD"/>
    <w:rsid w:val="007A7850"/>
    <w:rsid w:val="007B0BF8"/>
    <w:rsid w:val="007E0495"/>
    <w:rsid w:val="007E268D"/>
    <w:rsid w:val="007E3118"/>
    <w:rsid w:val="007E7477"/>
    <w:rsid w:val="008002E0"/>
    <w:rsid w:val="0080351F"/>
    <w:rsid w:val="00804296"/>
    <w:rsid w:val="008116CD"/>
    <w:rsid w:val="00815468"/>
    <w:rsid w:val="0082250A"/>
    <w:rsid w:val="00824C51"/>
    <w:rsid w:val="008317DF"/>
    <w:rsid w:val="00836238"/>
    <w:rsid w:val="00837183"/>
    <w:rsid w:val="00844FA9"/>
    <w:rsid w:val="008547B4"/>
    <w:rsid w:val="0086710D"/>
    <w:rsid w:val="00867204"/>
    <w:rsid w:val="0087048E"/>
    <w:rsid w:val="00872A8C"/>
    <w:rsid w:val="00873AC5"/>
    <w:rsid w:val="00875302"/>
    <w:rsid w:val="008763EC"/>
    <w:rsid w:val="0088349F"/>
    <w:rsid w:val="00883C94"/>
    <w:rsid w:val="00886BAA"/>
    <w:rsid w:val="0088754D"/>
    <w:rsid w:val="00896515"/>
    <w:rsid w:val="00896B55"/>
    <w:rsid w:val="00897040"/>
    <w:rsid w:val="008A3C72"/>
    <w:rsid w:val="008A7E0F"/>
    <w:rsid w:val="008B27AF"/>
    <w:rsid w:val="008B28D1"/>
    <w:rsid w:val="008B4A5A"/>
    <w:rsid w:val="008C21BF"/>
    <w:rsid w:val="008C2DE4"/>
    <w:rsid w:val="008C3D8B"/>
    <w:rsid w:val="008C495E"/>
    <w:rsid w:val="008C69E8"/>
    <w:rsid w:val="008D32D1"/>
    <w:rsid w:val="008D5F48"/>
    <w:rsid w:val="008D7A73"/>
    <w:rsid w:val="008E11E9"/>
    <w:rsid w:val="008F1D6F"/>
    <w:rsid w:val="008F250A"/>
    <w:rsid w:val="008F48DB"/>
    <w:rsid w:val="00903535"/>
    <w:rsid w:val="00905D95"/>
    <w:rsid w:val="00912064"/>
    <w:rsid w:val="009125ED"/>
    <w:rsid w:val="00915EC2"/>
    <w:rsid w:val="009160A8"/>
    <w:rsid w:val="0091637F"/>
    <w:rsid w:val="00917674"/>
    <w:rsid w:val="009338A9"/>
    <w:rsid w:val="00936109"/>
    <w:rsid w:val="00937569"/>
    <w:rsid w:val="009375D9"/>
    <w:rsid w:val="00941F1D"/>
    <w:rsid w:val="0094301D"/>
    <w:rsid w:val="00947DBB"/>
    <w:rsid w:val="00953EDC"/>
    <w:rsid w:val="00954F44"/>
    <w:rsid w:val="009601E6"/>
    <w:rsid w:val="00963E2C"/>
    <w:rsid w:val="00965AC7"/>
    <w:rsid w:val="00970187"/>
    <w:rsid w:val="00976141"/>
    <w:rsid w:val="00985EDD"/>
    <w:rsid w:val="0098731F"/>
    <w:rsid w:val="009A2A53"/>
    <w:rsid w:val="009A3C71"/>
    <w:rsid w:val="009B0C6B"/>
    <w:rsid w:val="009B285E"/>
    <w:rsid w:val="009B44C5"/>
    <w:rsid w:val="009B5F65"/>
    <w:rsid w:val="009B6B27"/>
    <w:rsid w:val="009C1C91"/>
    <w:rsid w:val="009C26CE"/>
    <w:rsid w:val="009C57E9"/>
    <w:rsid w:val="009D0970"/>
    <w:rsid w:val="009D5D8B"/>
    <w:rsid w:val="009D5E51"/>
    <w:rsid w:val="009E1CB7"/>
    <w:rsid w:val="009E1F8C"/>
    <w:rsid w:val="009F1ABF"/>
    <w:rsid w:val="00A0004E"/>
    <w:rsid w:val="00A01832"/>
    <w:rsid w:val="00A06C19"/>
    <w:rsid w:val="00A10CE5"/>
    <w:rsid w:val="00A153AC"/>
    <w:rsid w:val="00A15F8F"/>
    <w:rsid w:val="00A27875"/>
    <w:rsid w:val="00A279BA"/>
    <w:rsid w:val="00A33E0E"/>
    <w:rsid w:val="00A37272"/>
    <w:rsid w:val="00A37C18"/>
    <w:rsid w:val="00A42FFB"/>
    <w:rsid w:val="00A450E8"/>
    <w:rsid w:val="00A4643A"/>
    <w:rsid w:val="00A46FC5"/>
    <w:rsid w:val="00A475E2"/>
    <w:rsid w:val="00A50B32"/>
    <w:rsid w:val="00A52CBA"/>
    <w:rsid w:val="00A61193"/>
    <w:rsid w:val="00A704E6"/>
    <w:rsid w:val="00A72578"/>
    <w:rsid w:val="00A7536C"/>
    <w:rsid w:val="00A807FA"/>
    <w:rsid w:val="00A85FEA"/>
    <w:rsid w:val="00A874E5"/>
    <w:rsid w:val="00A93090"/>
    <w:rsid w:val="00A95EAD"/>
    <w:rsid w:val="00AA6940"/>
    <w:rsid w:val="00AA72D5"/>
    <w:rsid w:val="00AB66B0"/>
    <w:rsid w:val="00AB6962"/>
    <w:rsid w:val="00AB6BD2"/>
    <w:rsid w:val="00AC5F6B"/>
    <w:rsid w:val="00AD0084"/>
    <w:rsid w:val="00AD47D8"/>
    <w:rsid w:val="00AE010D"/>
    <w:rsid w:val="00AE65F4"/>
    <w:rsid w:val="00AE717B"/>
    <w:rsid w:val="00AE7DC5"/>
    <w:rsid w:val="00AE7ED3"/>
    <w:rsid w:val="00AF0A98"/>
    <w:rsid w:val="00B00D3F"/>
    <w:rsid w:val="00B03FF6"/>
    <w:rsid w:val="00B04E86"/>
    <w:rsid w:val="00B10393"/>
    <w:rsid w:val="00B10A5C"/>
    <w:rsid w:val="00B115CE"/>
    <w:rsid w:val="00B117F4"/>
    <w:rsid w:val="00B14E58"/>
    <w:rsid w:val="00B14E6F"/>
    <w:rsid w:val="00B339C2"/>
    <w:rsid w:val="00B34E71"/>
    <w:rsid w:val="00B41F91"/>
    <w:rsid w:val="00B6384E"/>
    <w:rsid w:val="00B65C1B"/>
    <w:rsid w:val="00B67337"/>
    <w:rsid w:val="00B7015A"/>
    <w:rsid w:val="00B71888"/>
    <w:rsid w:val="00B72633"/>
    <w:rsid w:val="00B74F83"/>
    <w:rsid w:val="00B7752B"/>
    <w:rsid w:val="00B77BBB"/>
    <w:rsid w:val="00B90771"/>
    <w:rsid w:val="00B93B3A"/>
    <w:rsid w:val="00B97EB3"/>
    <w:rsid w:val="00BA2F8D"/>
    <w:rsid w:val="00BA5149"/>
    <w:rsid w:val="00BA5557"/>
    <w:rsid w:val="00BA59C6"/>
    <w:rsid w:val="00BB03B8"/>
    <w:rsid w:val="00BB18C1"/>
    <w:rsid w:val="00BB386F"/>
    <w:rsid w:val="00BB5758"/>
    <w:rsid w:val="00BC0728"/>
    <w:rsid w:val="00BC20DF"/>
    <w:rsid w:val="00BC4DF1"/>
    <w:rsid w:val="00BC6647"/>
    <w:rsid w:val="00BC67C6"/>
    <w:rsid w:val="00BC733F"/>
    <w:rsid w:val="00BC7793"/>
    <w:rsid w:val="00BD1480"/>
    <w:rsid w:val="00BD204A"/>
    <w:rsid w:val="00BD61CE"/>
    <w:rsid w:val="00BD7778"/>
    <w:rsid w:val="00BE0010"/>
    <w:rsid w:val="00BE18AE"/>
    <w:rsid w:val="00BF0843"/>
    <w:rsid w:val="00BF38E8"/>
    <w:rsid w:val="00BF4704"/>
    <w:rsid w:val="00C013B7"/>
    <w:rsid w:val="00C05994"/>
    <w:rsid w:val="00C07FF1"/>
    <w:rsid w:val="00C13C0E"/>
    <w:rsid w:val="00C14BED"/>
    <w:rsid w:val="00C20339"/>
    <w:rsid w:val="00C2615D"/>
    <w:rsid w:val="00C27E4D"/>
    <w:rsid w:val="00C31196"/>
    <w:rsid w:val="00C4243C"/>
    <w:rsid w:val="00C424CE"/>
    <w:rsid w:val="00C44FEC"/>
    <w:rsid w:val="00C463BB"/>
    <w:rsid w:val="00C4758A"/>
    <w:rsid w:val="00C51F03"/>
    <w:rsid w:val="00C52B82"/>
    <w:rsid w:val="00C53F61"/>
    <w:rsid w:val="00C6258C"/>
    <w:rsid w:val="00C72CB2"/>
    <w:rsid w:val="00C72FEA"/>
    <w:rsid w:val="00C80568"/>
    <w:rsid w:val="00C80D85"/>
    <w:rsid w:val="00C81E5F"/>
    <w:rsid w:val="00C87231"/>
    <w:rsid w:val="00C96B5B"/>
    <w:rsid w:val="00CA072E"/>
    <w:rsid w:val="00CA147F"/>
    <w:rsid w:val="00CA1A85"/>
    <w:rsid w:val="00CA3CDF"/>
    <w:rsid w:val="00CA6554"/>
    <w:rsid w:val="00CA6E45"/>
    <w:rsid w:val="00CB229F"/>
    <w:rsid w:val="00CB69E6"/>
    <w:rsid w:val="00CC256D"/>
    <w:rsid w:val="00CD3344"/>
    <w:rsid w:val="00CD334A"/>
    <w:rsid w:val="00CE33F6"/>
    <w:rsid w:val="00CF1166"/>
    <w:rsid w:val="00CF4F6B"/>
    <w:rsid w:val="00CF5985"/>
    <w:rsid w:val="00D04286"/>
    <w:rsid w:val="00D05FD2"/>
    <w:rsid w:val="00D06F89"/>
    <w:rsid w:val="00D12DD6"/>
    <w:rsid w:val="00D2459E"/>
    <w:rsid w:val="00D278CD"/>
    <w:rsid w:val="00D459C7"/>
    <w:rsid w:val="00D46E90"/>
    <w:rsid w:val="00D47F14"/>
    <w:rsid w:val="00D505D1"/>
    <w:rsid w:val="00D53107"/>
    <w:rsid w:val="00D631A9"/>
    <w:rsid w:val="00D641AC"/>
    <w:rsid w:val="00D65FFF"/>
    <w:rsid w:val="00D6723C"/>
    <w:rsid w:val="00D72A88"/>
    <w:rsid w:val="00D731F6"/>
    <w:rsid w:val="00D74C25"/>
    <w:rsid w:val="00D8520F"/>
    <w:rsid w:val="00D85C2B"/>
    <w:rsid w:val="00D933C7"/>
    <w:rsid w:val="00D94E53"/>
    <w:rsid w:val="00D965B2"/>
    <w:rsid w:val="00DA0B60"/>
    <w:rsid w:val="00DA1B97"/>
    <w:rsid w:val="00DA2685"/>
    <w:rsid w:val="00DA3A33"/>
    <w:rsid w:val="00DA642D"/>
    <w:rsid w:val="00DB36BB"/>
    <w:rsid w:val="00DB6C63"/>
    <w:rsid w:val="00DB7BDB"/>
    <w:rsid w:val="00DC058E"/>
    <w:rsid w:val="00DC06AC"/>
    <w:rsid w:val="00DC1DFA"/>
    <w:rsid w:val="00DC31B7"/>
    <w:rsid w:val="00DC5171"/>
    <w:rsid w:val="00DC710B"/>
    <w:rsid w:val="00DD274F"/>
    <w:rsid w:val="00DD4368"/>
    <w:rsid w:val="00DE24BC"/>
    <w:rsid w:val="00DE47D5"/>
    <w:rsid w:val="00DE6384"/>
    <w:rsid w:val="00DE759F"/>
    <w:rsid w:val="00DE7C36"/>
    <w:rsid w:val="00E02991"/>
    <w:rsid w:val="00E02AB5"/>
    <w:rsid w:val="00E04025"/>
    <w:rsid w:val="00E05172"/>
    <w:rsid w:val="00E078E5"/>
    <w:rsid w:val="00E13F7A"/>
    <w:rsid w:val="00E16608"/>
    <w:rsid w:val="00E22E9B"/>
    <w:rsid w:val="00E243AE"/>
    <w:rsid w:val="00E26AFA"/>
    <w:rsid w:val="00E26C72"/>
    <w:rsid w:val="00E32763"/>
    <w:rsid w:val="00E35666"/>
    <w:rsid w:val="00E459CD"/>
    <w:rsid w:val="00E4628E"/>
    <w:rsid w:val="00E50120"/>
    <w:rsid w:val="00E54054"/>
    <w:rsid w:val="00E54976"/>
    <w:rsid w:val="00E54C75"/>
    <w:rsid w:val="00E64382"/>
    <w:rsid w:val="00E667E3"/>
    <w:rsid w:val="00E733E1"/>
    <w:rsid w:val="00E767F5"/>
    <w:rsid w:val="00E81EDB"/>
    <w:rsid w:val="00E855BD"/>
    <w:rsid w:val="00E873A2"/>
    <w:rsid w:val="00E87A34"/>
    <w:rsid w:val="00E9234B"/>
    <w:rsid w:val="00EA3D7B"/>
    <w:rsid w:val="00EA3EFE"/>
    <w:rsid w:val="00EA41F7"/>
    <w:rsid w:val="00EA53D0"/>
    <w:rsid w:val="00EB3531"/>
    <w:rsid w:val="00EB5CCE"/>
    <w:rsid w:val="00ED1292"/>
    <w:rsid w:val="00ED1A18"/>
    <w:rsid w:val="00ED79ED"/>
    <w:rsid w:val="00EE5868"/>
    <w:rsid w:val="00EF04FC"/>
    <w:rsid w:val="00EF0AD2"/>
    <w:rsid w:val="00EF1D5A"/>
    <w:rsid w:val="00EF334D"/>
    <w:rsid w:val="00EF606E"/>
    <w:rsid w:val="00F00963"/>
    <w:rsid w:val="00F04A87"/>
    <w:rsid w:val="00F31375"/>
    <w:rsid w:val="00F33021"/>
    <w:rsid w:val="00F37FCD"/>
    <w:rsid w:val="00F412DF"/>
    <w:rsid w:val="00F41577"/>
    <w:rsid w:val="00F427EE"/>
    <w:rsid w:val="00F43E38"/>
    <w:rsid w:val="00F44C3E"/>
    <w:rsid w:val="00F55A07"/>
    <w:rsid w:val="00F6458B"/>
    <w:rsid w:val="00F64C00"/>
    <w:rsid w:val="00F66EF8"/>
    <w:rsid w:val="00F7225E"/>
    <w:rsid w:val="00F725C4"/>
    <w:rsid w:val="00F76913"/>
    <w:rsid w:val="00F7695B"/>
    <w:rsid w:val="00F77EC2"/>
    <w:rsid w:val="00F8496C"/>
    <w:rsid w:val="00F91DDD"/>
    <w:rsid w:val="00F92ACA"/>
    <w:rsid w:val="00F946EC"/>
    <w:rsid w:val="00FA17C9"/>
    <w:rsid w:val="00FA4BD4"/>
    <w:rsid w:val="00FA528D"/>
    <w:rsid w:val="00FB3C15"/>
    <w:rsid w:val="00FB7930"/>
    <w:rsid w:val="00FC15EC"/>
    <w:rsid w:val="00FC17A5"/>
    <w:rsid w:val="00FC4857"/>
    <w:rsid w:val="00FC6434"/>
    <w:rsid w:val="00FD1F35"/>
    <w:rsid w:val="00FD2322"/>
    <w:rsid w:val="00FD2538"/>
    <w:rsid w:val="00FD2724"/>
    <w:rsid w:val="00FD344F"/>
    <w:rsid w:val="00FD5A87"/>
    <w:rsid w:val="00FE1D10"/>
    <w:rsid w:val="00FE5C9C"/>
    <w:rsid w:val="00FE7E48"/>
    <w:rsid w:val="00FF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40E579F9-44F5-4D2E-8026-005F9BEFD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6E90"/>
    <w:pPr>
      <w:spacing w:after="200" w:line="276" w:lineRule="auto"/>
    </w:pPr>
    <w:rPr>
      <w:rFonts w:cs="Calibri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27A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527A77"/>
    <w:rPr>
      <w:lang w:val="pt-BR"/>
    </w:rPr>
  </w:style>
  <w:style w:type="paragraph" w:styleId="Rodap">
    <w:name w:val="footer"/>
    <w:basedOn w:val="Normal"/>
    <w:link w:val="RodapChar"/>
    <w:uiPriority w:val="99"/>
    <w:semiHidden/>
    <w:rsid w:val="00527A7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27A77"/>
    <w:rPr>
      <w:lang w:val="pt-BR"/>
    </w:rPr>
  </w:style>
  <w:style w:type="paragraph" w:styleId="Textodebalo">
    <w:name w:val="Balloon Text"/>
    <w:basedOn w:val="Normal"/>
    <w:link w:val="TextodebaloChar"/>
    <w:uiPriority w:val="99"/>
    <w:semiHidden/>
    <w:rsid w:val="00527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27A77"/>
    <w:rPr>
      <w:rFonts w:ascii="Tahoma" w:hAnsi="Tahoma" w:cs="Tahoma"/>
      <w:sz w:val="16"/>
      <w:szCs w:val="16"/>
      <w:lang w:val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037EE0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locked/>
    <w:rsid w:val="00037EE0"/>
    <w:rPr>
      <w:rFonts w:ascii="Arial" w:hAnsi="Arial" w:cs="Arial"/>
      <w:sz w:val="20"/>
      <w:szCs w:val="20"/>
      <w:lang w:val="pt-BR" w:eastAsia="pt-BR"/>
    </w:rPr>
  </w:style>
  <w:style w:type="character" w:styleId="Refdenotaderodap">
    <w:name w:val="footnote reference"/>
    <w:basedOn w:val="Fontepargpadro"/>
    <w:uiPriority w:val="99"/>
    <w:semiHidden/>
    <w:rsid w:val="00037EE0"/>
    <w:rPr>
      <w:vertAlign w:val="superscript"/>
    </w:rPr>
  </w:style>
  <w:style w:type="paragraph" w:styleId="NormalWeb">
    <w:name w:val="Normal (Web)"/>
    <w:basedOn w:val="Normal"/>
    <w:uiPriority w:val="99"/>
    <w:rsid w:val="0069427E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  <w:lang w:val="en-US"/>
    </w:rPr>
  </w:style>
  <w:style w:type="character" w:styleId="Hyperlink">
    <w:name w:val="Hyperlink"/>
    <w:basedOn w:val="Fontepargpadro"/>
    <w:uiPriority w:val="99"/>
    <w:semiHidden/>
    <w:rsid w:val="0069427E"/>
    <w:rPr>
      <w:color w:val="0000FF"/>
      <w:u w:val="single"/>
    </w:rPr>
  </w:style>
  <w:style w:type="paragraph" w:styleId="MapadoDocumento">
    <w:name w:val="Document Map"/>
    <w:basedOn w:val="Normal"/>
    <w:link w:val="MapadoDocumentoChar"/>
    <w:uiPriority w:val="99"/>
    <w:semiHidden/>
    <w:rsid w:val="001531B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locked/>
    <w:rsid w:val="00A37C18"/>
    <w:rPr>
      <w:rFonts w:ascii="Times New Roman" w:hAnsi="Times New Roman" w:cs="Times New Roman"/>
      <w:sz w:val="2"/>
      <w:szCs w:val="2"/>
      <w:lang w:val="pt-BR"/>
    </w:rPr>
  </w:style>
  <w:style w:type="paragraph" w:styleId="Textodecomentrio">
    <w:name w:val="annotation text"/>
    <w:basedOn w:val="Normal"/>
    <w:link w:val="TextodecomentrioChar"/>
    <w:uiPriority w:val="99"/>
    <w:semiHidden/>
    <w:rsid w:val="005B2C7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locked/>
    <w:rsid w:val="005B2C7C"/>
    <w:rPr>
      <w:rFonts w:ascii="Calibri" w:hAnsi="Calibri" w:cs="Calibri"/>
      <w:lang w:val="pt-BR"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FE1D10"/>
    <w:pPr>
      <w:spacing w:after="160" w:line="259" w:lineRule="auto"/>
    </w:pPr>
    <w:rPr>
      <w:i/>
      <w:iCs/>
      <w:color w:val="000000"/>
    </w:rPr>
  </w:style>
  <w:style w:type="character" w:customStyle="1" w:styleId="CitaoChar">
    <w:name w:val="Citação Char"/>
    <w:basedOn w:val="Fontepargpadro"/>
    <w:link w:val="Citao"/>
    <w:uiPriority w:val="29"/>
    <w:locked/>
    <w:rsid w:val="00FE1D10"/>
    <w:rPr>
      <w:i/>
      <w:iCs/>
      <w:color w:val="000000"/>
      <w:lang w:val="pt-BR"/>
    </w:rPr>
  </w:style>
  <w:style w:type="paragraph" w:customStyle="1" w:styleId="Standard">
    <w:name w:val="Standard"/>
    <w:link w:val="StandardChar"/>
    <w:uiPriority w:val="99"/>
    <w:rsid w:val="00E02AB5"/>
    <w:pPr>
      <w:suppressAutoHyphens/>
      <w:autoSpaceDN w:val="0"/>
      <w:spacing w:after="200" w:line="276" w:lineRule="auto"/>
      <w:textAlignment w:val="baseline"/>
    </w:pPr>
    <w:rPr>
      <w:rFonts w:eastAsia="Times New Roman" w:cs="Calibri"/>
      <w:kern w:val="3"/>
      <w:lang w:val="pt-BR" w:eastAsia="zh-CN"/>
    </w:rPr>
  </w:style>
  <w:style w:type="character" w:customStyle="1" w:styleId="StandardChar">
    <w:name w:val="Standard Char"/>
    <w:basedOn w:val="Fontepargpadro"/>
    <w:link w:val="Standard"/>
    <w:uiPriority w:val="99"/>
    <w:locked/>
    <w:rsid w:val="00E02AB5"/>
    <w:rPr>
      <w:rFonts w:eastAsia="Times New Roman"/>
      <w:kern w:val="3"/>
      <w:sz w:val="22"/>
      <w:szCs w:val="22"/>
      <w:lang w:val="pt-BR" w:eastAsia="zh-CN"/>
    </w:rPr>
  </w:style>
  <w:style w:type="paragraph" w:customStyle="1" w:styleId="Default">
    <w:name w:val="Default"/>
    <w:rsid w:val="00DA642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locked/>
    <w:rsid w:val="00A000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D1165A-B7FD-481F-8926-3FC0DA34D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1018</Words>
  <Characters>5498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VICTOR</dc:creator>
  <cp:lastModifiedBy>Usuário do Windows</cp:lastModifiedBy>
  <cp:revision>19</cp:revision>
  <cp:lastPrinted>2019-07-12T12:12:00Z</cp:lastPrinted>
  <dcterms:created xsi:type="dcterms:W3CDTF">2020-09-28T11:55:00Z</dcterms:created>
  <dcterms:modified xsi:type="dcterms:W3CDTF">2021-07-22T11:11:00Z</dcterms:modified>
</cp:coreProperties>
</file>