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22955F2" w14:textId="77777777" w:rsidR="00156E73" w:rsidRDefault="00156E73" w:rsidP="00D54D35">
      <w:pPr>
        <w:spacing w:before="0"/>
        <w:rPr>
          <w:b/>
          <w:bCs/>
          <w:sz w:val="20"/>
          <w:szCs w:val="20"/>
          <w:highlight w:val="yellow"/>
          <w:lang w:eastAsia="en-US"/>
        </w:rPr>
      </w:pPr>
    </w:p>
    <w:p w14:paraId="6C649760" w14:textId="72BF9F45" w:rsidR="00D54D35" w:rsidRPr="00E3375A" w:rsidRDefault="00D54D35" w:rsidP="00D54D35">
      <w:pPr>
        <w:spacing w:before="0"/>
        <w:rPr>
          <w:b/>
          <w:bCs/>
          <w:sz w:val="20"/>
          <w:szCs w:val="20"/>
          <w:highlight w:val="yellow"/>
          <w:lang w:eastAsia="en-US"/>
        </w:rPr>
      </w:pPr>
      <w:r w:rsidRPr="00E3375A">
        <w:rPr>
          <w:b/>
          <w:bCs/>
          <w:sz w:val="20"/>
          <w:szCs w:val="20"/>
          <w:highlight w:val="yellow"/>
          <w:lang w:eastAsia="en-US"/>
        </w:rPr>
        <w:t xml:space="preserve">EDITAL PADRÃO – LEI N. 14.133/2021 – </w:t>
      </w:r>
      <w:r w:rsidRPr="00EF0952">
        <w:rPr>
          <w:b/>
          <w:bCs/>
          <w:sz w:val="20"/>
          <w:szCs w:val="20"/>
          <w:highlight w:val="yellow"/>
          <w:lang w:eastAsia="en-US"/>
        </w:rPr>
        <w:t>SERVIÇOS COMUNS DE ENGENHARIA</w:t>
      </w:r>
      <w:bookmarkStart w:id="0" w:name="_Hlk133227463"/>
    </w:p>
    <w:p w14:paraId="3C4DFD1F" w14:textId="77777777" w:rsidR="00D54D35" w:rsidRDefault="00D54D35" w:rsidP="00D54D35">
      <w:pPr>
        <w:pStyle w:val="Ttulo"/>
        <w:spacing w:after="120"/>
        <w:ind w:left="0"/>
        <w:jc w:val="both"/>
        <w:rPr>
          <w:b w:val="0"/>
          <w:sz w:val="20"/>
          <w:highlight w:val="yellow"/>
          <w:lang w:eastAsia="en-US"/>
        </w:rPr>
      </w:pPr>
    </w:p>
    <w:p w14:paraId="6A103FCC" w14:textId="77777777" w:rsidR="00D54D35" w:rsidRDefault="00D54D35" w:rsidP="00D54D35">
      <w:pPr>
        <w:pStyle w:val="Ttulo"/>
        <w:spacing w:after="120"/>
        <w:ind w:left="0"/>
        <w:jc w:val="both"/>
        <w:rPr>
          <w:b w:val="0"/>
          <w:sz w:val="20"/>
          <w:highlight w:val="yellow"/>
          <w:lang w:eastAsia="en-US"/>
        </w:rPr>
      </w:pPr>
      <w:r w:rsidRPr="00E3375A">
        <w:rPr>
          <w:b w:val="0"/>
          <w:sz w:val="20"/>
          <w:highlight w:val="yellow"/>
          <w:lang w:eastAsia="en-US"/>
        </w:rPr>
        <w:t>As notas explicativas deverão ser suprimidas na versão final do documento.</w:t>
      </w:r>
    </w:p>
    <w:p w14:paraId="0B17DF16" w14:textId="77777777" w:rsidR="00AB2061" w:rsidRPr="009C4FCA" w:rsidRDefault="00AB2061" w:rsidP="00AB2061">
      <w:pPr>
        <w:pStyle w:val="Ttulo"/>
        <w:spacing w:after="120"/>
        <w:ind w:left="0"/>
        <w:jc w:val="both"/>
        <w:rPr>
          <w:sz w:val="20"/>
          <w:szCs w:val="20"/>
          <w:highlight w:val="yellow"/>
          <w:lang w:eastAsia="en-US"/>
        </w:rPr>
      </w:pPr>
      <w:r w:rsidRPr="009C4FCA">
        <w:rPr>
          <w:sz w:val="20"/>
          <w:szCs w:val="20"/>
          <w:highlight w:val="yellow"/>
          <w:lang w:eastAsia="en-US"/>
        </w:rPr>
        <w:t xml:space="preserve">O rodapé da presente minuta, que indica a data de sua versão, não deverá ser suprimido. </w:t>
      </w:r>
    </w:p>
    <w:p w14:paraId="343DAEFA" w14:textId="77777777" w:rsidR="00D54D35" w:rsidRPr="00E3375A" w:rsidRDefault="00D54D35" w:rsidP="00D54D35">
      <w:pPr>
        <w:spacing w:before="0"/>
        <w:rPr>
          <w:sz w:val="20"/>
          <w:szCs w:val="20"/>
          <w:highlight w:val="yellow"/>
        </w:rPr>
      </w:pPr>
      <w:r w:rsidRPr="00E3375A">
        <w:rPr>
          <w:sz w:val="20"/>
          <w:szCs w:val="20"/>
          <w:highlight w:val="yellow"/>
          <w:lang w:eastAsia="en-US"/>
        </w:rPr>
        <w:t xml:space="preserve">A utilização das minutas-padrão não dispensa a submissão do processo à Procuradoria-Geral do Estado do Piauí, na forma do 53, </w:t>
      </w:r>
      <w:r w:rsidRPr="00E3375A">
        <w:rPr>
          <w:sz w:val="20"/>
          <w:szCs w:val="20"/>
          <w:highlight w:val="yellow"/>
        </w:rPr>
        <w:t>§ 4º, da lei n. 14.133/2021, com exceção dos casos em que haja Parecer Referencial da PGE acerca do tema.</w:t>
      </w:r>
    </w:p>
    <w:p w14:paraId="44D38574" w14:textId="77777777" w:rsidR="00D54D35" w:rsidRDefault="00D54D35" w:rsidP="00C21425">
      <w:pPr>
        <w:spacing w:before="0"/>
        <w:rPr>
          <w:b/>
          <w:bCs/>
          <w:sz w:val="20"/>
          <w:szCs w:val="20"/>
          <w:highlight w:val="yellow"/>
          <w:lang w:eastAsia="en-US"/>
        </w:rPr>
      </w:pPr>
    </w:p>
    <w:p w14:paraId="60E5E504" w14:textId="77777777" w:rsidR="003A4F25" w:rsidRDefault="003A4F25" w:rsidP="003A4F25">
      <w:pPr>
        <w:spacing w:before="0"/>
        <w:rPr>
          <w:sz w:val="20"/>
          <w:szCs w:val="20"/>
          <w:highlight w:val="yellow"/>
          <w:lang w:eastAsia="en-US"/>
        </w:rPr>
      </w:pPr>
      <w:r w:rsidRPr="00020E9C">
        <w:rPr>
          <w:b/>
          <w:bCs/>
          <w:sz w:val="20"/>
          <w:szCs w:val="20"/>
          <w:highlight w:val="yellow"/>
          <w:lang w:eastAsia="en-US"/>
        </w:rPr>
        <w:t xml:space="preserve">A presente minuta abrange serviços não continuados e continuados sem dedicação exclusiva de mão de obra e </w:t>
      </w:r>
      <w:r w:rsidRPr="00020E9C">
        <w:rPr>
          <w:sz w:val="20"/>
          <w:szCs w:val="20"/>
          <w:highlight w:val="yellow"/>
          <w:lang w:eastAsia="en-US"/>
        </w:rPr>
        <w:t xml:space="preserve">pode ser utilizada tanto para pregões com ampla concorrência como para participação restrita ou mista. Também é possível a utilização para Sistema de Registro de Preços, conforme as opções de preenchimento disponíveis. </w:t>
      </w:r>
    </w:p>
    <w:p w14:paraId="015CEAE9" w14:textId="77777777" w:rsidR="0078594E" w:rsidRDefault="0078594E" w:rsidP="003A4F25">
      <w:pPr>
        <w:spacing w:before="0"/>
        <w:rPr>
          <w:sz w:val="20"/>
          <w:szCs w:val="20"/>
          <w:highlight w:val="yellow"/>
          <w:lang w:eastAsia="en-US"/>
        </w:rPr>
      </w:pPr>
    </w:p>
    <w:p w14:paraId="22E4680E" w14:textId="77777777" w:rsidR="0040758B" w:rsidRPr="00020E9C" w:rsidRDefault="0040758B" w:rsidP="0040758B">
      <w:pPr>
        <w:spacing w:before="0"/>
        <w:rPr>
          <w:b/>
          <w:bCs/>
          <w:sz w:val="20"/>
          <w:szCs w:val="20"/>
          <w:highlight w:val="yellow"/>
          <w:lang w:eastAsia="en-US"/>
        </w:rPr>
      </w:pPr>
      <w:r w:rsidRPr="00020E9C">
        <w:rPr>
          <w:b/>
          <w:bCs/>
          <w:sz w:val="20"/>
          <w:szCs w:val="20"/>
          <w:highlight w:val="yellow"/>
          <w:lang w:eastAsia="en-US"/>
        </w:rPr>
        <w:t>PRESTAÇÃO DE SERVIÇOS NÃO CONTÍNUOS</w:t>
      </w:r>
    </w:p>
    <w:p w14:paraId="2F789EFA" w14:textId="038885E3" w:rsidR="0040758B" w:rsidRPr="00020E9C" w:rsidRDefault="0040758B" w:rsidP="0040758B">
      <w:pPr>
        <w:pStyle w:val="Citao"/>
        <w:tabs>
          <w:tab w:val="center" w:pos="4252"/>
          <w:tab w:val="left" w:pos="5823"/>
        </w:tabs>
        <w:spacing w:after="0"/>
        <w:jc w:val="both"/>
        <w:rPr>
          <w:rFonts w:ascii="Arial" w:hAnsi="Arial" w:cs="Arial"/>
          <w:i w:val="0"/>
          <w:iCs w:val="0"/>
          <w:sz w:val="20"/>
          <w:szCs w:val="20"/>
          <w:highlight w:val="yellow"/>
        </w:rPr>
      </w:pPr>
      <w:r w:rsidRPr="00020E9C">
        <w:rPr>
          <w:rFonts w:ascii="Arial" w:hAnsi="Arial" w:cs="Arial"/>
          <w:i w:val="0"/>
          <w:iCs w:val="0"/>
          <w:sz w:val="20"/>
          <w:szCs w:val="20"/>
          <w:highlight w:val="yellow"/>
        </w:rPr>
        <w:t xml:space="preserve">Trata-se serviços esporádicos – que não precisam perdurar no tempo para o órgão ou entidade. </w:t>
      </w:r>
    </w:p>
    <w:p w14:paraId="4F4C6C0D" w14:textId="77777777" w:rsidR="00D54D35" w:rsidRPr="00E3375A" w:rsidRDefault="00D54D35" w:rsidP="00D54D35">
      <w:pPr>
        <w:rPr>
          <w:highlight w:val="yellow"/>
          <w:lang w:eastAsia="en-US"/>
        </w:rPr>
      </w:pPr>
      <w:r w:rsidRPr="00E3375A">
        <w:rPr>
          <w:sz w:val="20"/>
          <w:szCs w:val="20"/>
          <w:highlight w:val="yellow"/>
        </w:rPr>
        <w:t>Conforme art. 6º, XVII, da Lei n. 14.133/2021, serviços não contínuos ou contratados por escopo são aqueles que impõem ao contratado o dever de realizar a prestação de um serviço específico em período predeterminado, podendo ser prorrogado, desde que justificadamente, pelo prazo necessário à conclusão do objeto.</w:t>
      </w:r>
    </w:p>
    <w:p w14:paraId="7D4B5D6F" w14:textId="77777777" w:rsidR="00D54D35" w:rsidRDefault="00D54D35" w:rsidP="0078594E">
      <w:pPr>
        <w:spacing w:before="0"/>
        <w:rPr>
          <w:iCs/>
          <w:sz w:val="20"/>
          <w:szCs w:val="20"/>
          <w:highlight w:val="yellow"/>
          <w:lang w:eastAsia="en-US"/>
        </w:rPr>
      </w:pPr>
    </w:p>
    <w:p w14:paraId="6A6D6CAA" w14:textId="7E94D26F" w:rsidR="0078594E" w:rsidRDefault="0078594E" w:rsidP="0078594E">
      <w:pPr>
        <w:spacing w:before="0"/>
        <w:rPr>
          <w:iCs/>
          <w:sz w:val="20"/>
          <w:szCs w:val="20"/>
          <w:highlight w:val="yellow"/>
          <w:lang w:eastAsia="en-US"/>
        </w:rPr>
      </w:pPr>
      <w:r w:rsidRPr="00EF0952">
        <w:rPr>
          <w:iCs/>
          <w:sz w:val="20"/>
          <w:szCs w:val="20"/>
          <w:highlight w:val="yellow"/>
          <w:lang w:eastAsia="en-US"/>
        </w:rPr>
        <w:t>Os contratos envolvendo serviço de engenharia geralmente são aqueles conhecidos como de escopo, em que o prazo de vigência indica a duração estimada para a execução da obra e do serviço, acrescentado do prazo para as providências de recebimento. Nesses contratos, a prorrogação é a</w:t>
      </w:r>
      <w:r w:rsidR="00D54D35">
        <w:rPr>
          <w:iCs/>
          <w:sz w:val="20"/>
          <w:szCs w:val="20"/>
          <w:highlight w:val="yellow"/>
          <w:lang w:eastAsia="en-US"/>
        </w:rPr>
        <w:t>lgo excepcional e imprevisível.</w:t>
      </w:r>
    </w:p>
    <w:p w14:paraId="44AF9BDA" w14:textId="77777777" w:rsidR="00D54D35" w:rsidRDefault="00D54D35" w:rsidP="0078594E">
      <w:pPr>
        <w:spacing w:before="0"/>
        <w:rPr>
          <w:iCs/>
          <w:sz w:val="20"/>
          <w:szCs w:val="20"/>
          <w:highlight w:val="yellow"/>
          <w:lang w:eastAsia="en-US"/>
        </w:rPr>
      </w:pPr>
    </w:p>
    <w:p w14:paraId="02EE978B" w14:textId="10F38F23" w:rsidR="0078594E" w:rsidRPr="00EF0952" w:rsidRDefault="0078594E" w:rsidP="0078594E">
      <w:pPr>
        <w:spacing w:before="0"/>
        <w:rPr>
          <w:iCs/>
          <w:sz w:val="20"/>
          <w:szCs w:val="20"/>
          <w:highlight w:val="yellow"/>
          <w:lang w:eastAsia="en-US"/>
        </w:rPr>
      </w:pPr>
      <w:r w:rsidRPr="00EF0952">
        <w:rPr>
          <w:iCs/>
          <w:sz w:val="20"/>
          <w:szCs w:val="20"/>
          <w:highlight w:val="yellow"/>
          <w:lang w:eastAsia="en-US"/>
        </w:rPr>
        <w:t xml:space="preserve">Ocorre que o serviço de manutenção predial é um serviço de engenharia, e este pode ter a natureza de serviço contínuo, incidindo o art. </w:t>
      </w:r>
      <w:r w:rsidR="0040758B">
        <w:rPr>
          <w:iCs/>
          <w:sz w:val="20"/>
          <w:szCs w:val="20"/>
          <w:highlight w:val="yellow"/>
          <w:lang w:eastAsia="en-US"/>
        </w:rPr>
        <w:t xml:space="preserve">107 da Lei n. 14.133/2021, </w:t>
      </w:r>
      <w:r w:rsidRPr="00EF0952">
        <w:rPr>
          <w:iCs/>
          <w:sz w:val="20"/>
          <w:szCs w:val="20"/>
          <w:highlight w:val="yellow"/>
          <w:lang w:eastAsia="en-US"/>
        </w:rPr>
        <w:t xml:space="preserve">permitindo-se sucessivas prorrogações, até o limite de </w:t>
      </w:r>
      <w:r w:rsidR="0040758B">
        <w:rPr>
          <w:iCs/>
          <w:sz w:val="20"/>
          <w:szCs w:val="20"/>
          <w:highlight w:val="yellow"/>
          <w:lang w:eastAsia="en-US"/>
        </w:rPr>
        <w:t>10 anos.</w:t>
      </w:r>
    </w:p>
    <w:p w14:paraId="64AC8FC0" w14:textId="77777777" w:rsidR="0078594E" w:rsidRPr="00EF0952" w:rsidRDefault="0078594E" w:rsidP="003A4F25">
      <w:pPr>
        <w:spacing w:before="0"/>
        <w:rPr>
          <w:sz w:val="20"/>
          <w:szCs w:val="20"/>
          <w:highlight w:val="yellow"/>
          <w:lang w:eastAsia="en-US"/>
        </w:rPr>
      </w:pPr>
    </w:p>
    <w:p w14:paraId="26C68571" w14:textId="77777777" w:rsidR="001B2912" w:rsidRPr="00020E9C" w:rsidRDefault="001B2912" w:rsidP="001B2912">
      <w:pPr>
        <w:spacing w:before="0"/>
        <w:rPr>
          <w:b/>
          <w:bCs/>
          <w:sz w:val="20"/>
          <w:szCs w:val="20"/>
          <w:highlight w:val="yellow"/>
          <w:lang w:eastAsia="en-US"/>
        </w:rPr>
      </w:pPr>
      <w:r w:rsidRPr="00020E9C">
        <w:rPr>
          <w:b/>
          <w:bCs/>
          <w:sz w:val="20"/>
          <w:szCs w:val="20"/>
          <w:highlight w:val="yellow"/>
          <w:lang w:eastAsia="en-US"/>
        </w:rPr>
        <w:t>PRESTAÇÃO DE SERVIÇOS CONTÍNUOS SEM DEDICAÇÃO EXCLUSIVA DE MÃO DE OBRA</w:t>
      </w:r>
    </w:p>
    <w:p w14:paraId="367D9277" w14:textId="453034D5" w:rsidR="0040758B" w:rsidRPr="00E3375A" w:rsidRDefault="0040758B" w:rsidP="0040758B">
      <w:pPr>
        <w:spacing w:before="0"/>
        <w:rPr>
          <w:sz w:val="20"/>
          <w:szCs w:val="20"/>
          <w:highlight w:val="yellow"/>
        </w:rPr>
      </w:pPr>
      <w:r w:rsidRPr="00E3375A">
        <w:rPr>
          <w:sz w:val="20"/>
          <w:szCs w:val="20"/>
          <w:highlight w:val="yellow"/>
        </w:rPr>
        <w:t>Conforme art. 6º, XV, da</w:t>
      </w:r>
      <w:r w:rsidR="0061005B">
        <w:rPr>
          <w:sz w:val="20"/>
          <w:szCs w:val="20"/>
          <w:highlight w:val="yellow"/>
        </w:rPr>
        <w:t xml:space="preserve"> Lei n. 14.133/2021, serviços </w:t>
      </w:r>
      <w:r w:rsidRPr="00E3375A">
        <w:rPr>
          <w:sz w:val="20"/>
          <w:szCs w:val="20"/>
          <w:highlight w:val="yellow"/>
        </w:rPr>
        <w:t>contínuos são serviços contratados e compras realizadas pela Administração Pública para a manutenção da atividade administrativa, decorrentes de necessidades permanentes ou prolongadas.</w:t>
      </w:r>
    </w:p>
    <w:p w14:paraId="58E0788D" w14:textId="77777777" w:rsidR="0040758B" w:rsidRPr="00020E9C" w:rsidRDefault="0040758B" w:rsidP="001B2912">
      <w:pPr>
        <w:spacing w:before="0"/>
        <w:rPr>
          <w:sz w:val="20"/>
          <w:szCs w:val="20"/>
          <w:highlight w:val="yellow"/>
        </w:rPr>
      </w:pPr>
    </w:p>
    <w:p w14:paraId="278BDDA0" w14:textId="534E5D01" w:rsidR="001B2912" w:rsidRPr="00020E9C" w:rsidRDefault="00535DD8" w:rsidP="001B2912">
      <w:pPr>
        <w:spacing w:before="0"/>
        <w:rPr>
          <w:sz w:val="20"/>
          <w:szCs w:val="20"/>
          <w:highlight w:val="yellow"/>
          <w:lang w:eastAsia="en-US"/>
        </w:rPr>
      </w:pPr>
      <w:r>
        <w:rPr>
          <w:b/>
          <w:sz w:val="20"/>
          <w:szCs w:val="20"/>
          <w:highlight w:val="yellow"/>
          <w:lang w:eastAsia="en-US"/>
        </w:rPr>
        <w:t xml:space="preserve">Deverá constar nos autos justificativa </w:t>
      </w:r>
      <w:r w:rsidR="001B2912" w:rsidRPr="00020E9C">
        <w:rPr>
          <w:b/>
          <w:sz w:val="20"/>
          <w:szCs w:val="20"/>
          <w:highlight w:val="yellow"/>
          <w:lang w:eastAsia="en-US"/>
        </w:rPr>
        <w:t>que ressalte a natureza contínua dos serviços a serem contratados</w:t>
      </w:r>
      <w:r w:rsidR="0040758B">
        <w:rPr>
          <w:b/>
          <w:sz w:val="20"/>
          <w:szCs w:val="20"/>
          <w:highlight w:val="yellow"/>
          <w:lang w:eastAsia="en-US"/>
        </w:rPr>
        <w:t xml:space="preserve">, caso opte por esta forma de prestação. </w:t>
      </w:r>
    </w:p>
    <w:p w14:paraId="3BC207FC" w14:textId="77777777" w:rsidR="00B62BBA" w:rsidRPr="00020E9C" w:rsidRDefault="00B62BBA" w:rsidP="00C21425">
      <w:pPr>
        <w:spacing w:before="0"/>
        <w:rPr>
          <w:sz w:val="20"/>
          <w:szCs w:val="20"/>
          <w:highlight w:val="yellow"/>
          <w:lang w:eastAsia="en-US"/>
        </w:rPr>
      </w:pPr>
    </w:p>
    <w:p w14:paraId="0F488189" w14:textId="77777777" w:rsidR="0040758B" w:rsidRPr="00BC74D3" w:rsidRDefault="0040758B" w:rsidP="0040758B">
      <w:pPr>
        <w:spacing w:before="0"/>
        <w:rPr>
          <w:sz w:val="20"/>
          <w:szCs w:val="20"/>
          <w:highlight w:val="yellow"/>
          <w:lang w:eastAsia="en-US"/>
        </w:rPr>
      </w:pPr>
      <w:r w:rsidRPr="00BC74D3">
        <w:rPr>
          <w:sz w:val="20"/>
          <w:szCs w:val="20"/>
          <w:highlight w:val="yellow"/>
          <w:lang w:eastAsia="en-US"/>
        </w:rPr>
        <w:t xml:space="preserve">As minutas-padrão de edital e contrato foram divididas em duas partes: Geral e Específica. A </w:t>
      </w:r>
      <w:r w:rsidRPr="00BC74D3">
        <w:rPr>
          <w:b/>
          <w:bCs/>
          <w:sz w:val="20"/>
          <w:szCs w:val="20"/>
          <w:highlight w:val="yellow"/>
          <w:lang w:eastAsia="en-US"/>
        </w:rPr>
        <w:t>Parte Geral</w:t>
      </w:r>
      <w:r w:rsidRPr="00BC74D3">
        <w:rPr>
          <w:sz w:val="20"/>
          <w:szCs w:val="20"/>
          <w:highlight w:val="yellow"/>
          <w:lang w:eastAsia="en-US"/>
        </w:rPr>
        <w:t xml:space="preserve"> trata de disposições que não podem ser alteradas pelo elaborador do edital e do contrato. A </w:t>
      </w:r>
      <w:r w:rsidRPr="00BC74D3">
        <w:rPr>
          <w:b/>
          <w:bCs/>
          <w:sz w:val="20"/>
          <w:szCs w:val="20"/>
          <w:highlight w:val="yellow"/>
          <w:lang w:eastAsia="en-US"/>
        </w:rPr>
        <w:t>Parte Específica</w:t>
      </w:r>
      <w:r w:rsidRPr="00BC74D3">
        <w:rPr>
          <w:sz w:val="20"/>
          <w:szCs w:val="20"/>
          <w:highlight w:val="yellow"/>
          <w:lang w:eastAsia="en-US"/>
        </w:rPr>
        <w:t xml:space="preserve"> deve ser preenchida pelo elaborador de acordo com as peculiaridades da licitação, seja preenchendo os campos em vermelho ou assinalando um "X" onde houver tal opção. Todas as notas explicativas deverão ser excluídas na versão final do documento.</w:t>
      </w:r>
    </w:p>
    <w:p w14:paraId="6B9E1E63" w14:textId="77777777" w:rsidR="0040758B" w:rsidRPr="00BC74D3" w:rsidRDefault="0040758B" w:rsidP="0040758B">
      <w:pPr>
        <w:spacing w:before="0"/>
        <w:rPr>
          <w:sz w:val="20"/>
          <w:szCs w:val="20"/>
          <w:highlight w:val="yellow"/>
          <w:lang w:eastAsia="en-US"/>
        </w:rPr>
      </w:pPr>
    </w:p>
    <w:p w14:paraId="2C00AFF5" w14:textId="77777777" w:rsidR="0040758B" w:rsidRPr="000017B7" w:rsidRDefault="0040758B" w:rsidP="0040758B">
      <w:pPr>
        <w:spacing w:before="0"/>
        <w:rPr>
          <w:sz w:val="20"/>
          <w:szCs w:val="20"/>
          <w:highlight w:val="yellow"/>
          <w:lang w:eastAsia="en-US"/>
        </w:rPr>
      </w:pPr>
      <w:r w:rsidRPr="000017B7">
        <w:rPr>
          <w:sz w:val="20"/>
          <w:szCs w:val="20"/>
          <w:highlight w:val="yellow"/>
          <w:lang w:eastAsia="en-US"/>
        </w:rPr>
        <w:t>O servidor que elaborar o edital deverá juntar aos autos declaração firmada nos seguintes termos:</w:t>
      </w:r>
    </w:p>
    <w:p w14:paraId="316B0460" w14:textId="7AA87F12" w:rsidR="0040758B" w:rsidRDefault="0040758B" w:rsidP="0040758B">
      <w:pPr>
        <w:spacing w:before="0"/>
        <w:rPr>
          <w:i/>
          <w:iCs/>
          <w:sz w:val="20"/>
          <w:szCs w:val="20"/>
          <w:lang w:eastAsia="en-US"/>
        </w:rPr>
      </w:pPr>
      <w:r w:rsidRPr="000017B7">
        <w:rPr>
          <w:sz w:val="20"/>
          <w:szCs w:val="20"/>
          <w:highlight w:val="yellow"/>
          <w:lang w:eastAsia="en-US"/>
        </w:rPr>
        <w:t>"</w:t>
      </w:r>
      <w:r w:rsidRPr="000017B7">
        <w:rPr>
          <w:i/>
          <w:iCs/>
          <w:sz w:val="20"/>
          <w:szCs w:val="20"/>
          <w:highlight w:val="yellow"/>
          <w:lang w:eastAsia="en-US"/>
        </w:rPr>
        <w:t xml:space="preserve">Declaro que a minuta utilizada para a elaboração deste instrumento convocatório encontra-se conforme com a que foi padronizada e divulgada no sítio eletrônico da Procuradoria-Geral do </w:t>
      </w:r>
      <w:r w:rsidRPr="000017B7">
        <w:rPr>
          <w:i/>
          <w:iCs/>
          <w:sz w:val="20"/>
          <w:szCs w:val="20"/>
          <w:highlight w:val="yellow"/>
          <w:lang w:eastAsia="en-US"/>
        </w:rPr>
        <w:lastRenderedPageBreak/>
        <w:t xml:space="preserve">Estado do Piauí, </w:t>
      </w:r>
      <w:r w:rsidRPr="00535DD8">
        <w:rPr>
          <w:i/>
          <w:iCs/>
          <w:sz w:val="20"/>
          <w:szCs w:val="20"/>
          <w:highlight w:val="yellow"/>
          <w:lang w:eastAsia="en-US"/>
        </w:rPr>
        <w:t xml:space="preserve">versão </w:t>
      </w:r>
      <w:r w:rsidR="009773A7">
        <w:rPr>
          <w:i/>
          <w:iCs/>
          <w:sz w:val="20"/>
          <w:szCs w:val="20"/>
          <w:highlight w:val="yellow"/>
          <w:lang w:eastAsia="en-US"/>
        </w:rPr>
        <w:t>Outubro</w:t>
      </w:r>
      <w:r w:rsidRPr="00535DD8">
        <w:rPr>
          <w:i/>
          <w:iCs/>
          <w:sz w:val="20"/>
          <w:szCs w:val="20"/>
          <w:highlight w:val="yellow"/>
          <w:lang w:eastAsia="en-US"/>
        </w:rPr>
        <w:t>/2023</w:t>
      </w:r>
      <w:r w:rsidRPr="00E3375A">
        <w:rPr>
          <w:i/>
          <w:iCs/>
          <w:sz w:val="20"/>
          <w:szCs w:val="20"/>
          <w:highlight w:val="yellow"/>
          <w:lang w:eastAsia="en-US"/>
        </w:rPr>
        <w:t>. Declaro</w:t>
      </w:r>
      <w:r w:rsidRPr="009251D7">
        <w:rPr>
          <w:i/>
          <w:iCs/>
          <w:sz w:val="20"/>
          <w:szCs w:val="20"/>
          <w:highlight w:val="yellow"/>
          <w:lang w:eastAsia="en-US"/>
        </w:rPr>
        <w:t xml:space="preserve">, ainda, que não foram alteradas quaisquer das cláusulas da minuta-padrão, tendo havido </w:t>
      </w:r>
      <w:r w:rsidRPr="00BC74D3">
        <w:rPr>
          <w:i/>
          <w:iCs/>
          <w:sz w:val="20"/>
          <w:szCs w:val="20"/>
          <w:highlight w:val="yellow"/>
          <w:lang w:eastAsia="en-US"/>
        </w:rPr>
        <w:t>apenas o preenchimento dos campos em branco constantes das Partes Específicas do edital e do contrato, o que foi feito na forma das Notas Explicativas contidas no próprio documento".</w:t>
      </w:r>
    </w:p>
    <w:p w14:paraId="5329E815" w14:textId="77777777" w:rsidR="0078594E" w:rsidRDefault="0078594E" w:rsidP="00C21425">
      <w:pPr>
        <w:spacing w:before="0"/>
        <w:rPr>
          <w:i/>
          <w:iCs/>
          <w:sz w:val="20"/>
          <w:szCs w:val="20"/>
          <w:lang w:eastAsia="en-US"/>
        </w:rPr>
      </w:pPr>
    </w:p>
    <w:p w14:paraId="008103FF" w14:textId="77777777" w:rsidR="0078594E" w:rsidRPr="00EF0952" w:rsidRDefault="0078594E" w:rsidP="0078594E">
      <w:pPr>
        <w:spacing w:before="0"/>
        <w:rPr>
          <w:rFonts w:eastAsia="Calibri"/>
          <w:b/>
          <w:iCs/>
          <w:sz w:val="20"/>
          <w:szCs w:val="20"/>
          <w:highlight w:val="yellow"/>
          <w:lang w:eastAsia="en-US"/>
        </w:rPr>
      </w:pPr>
      <w:r w:rsidRPr="00EF0952">
        <w:rPr>
          <w:rFonts w:eastAsia="Calibri"/>
          <w:b/>
          <w:iCs/>
          <w:sz w:val="20"/>
          <w:szCs w:val="20"/>
          <w:highlight w:val="yellow"/>
          <w:lang w:eastAsia="en-US"/>
        </w:rPr>
        <w:t>DISTINÇÃO ENTRE SERVIÇO E OBRA</w:t>
      </w:r>
    </w:p>
    <w:p w14:paraId="33DE7B5A" w14:textId="4056B39D" w:rsidR="00533221" w:rsidRPr="00533221" w:rsidRDefault="0078594E" w:rsidP="0078594E">
      <w:pPr>
        <w:spacing w:before="0"/>
        <w:rPr>
          <w:rFonts w:eastAsia="Calibri"/>
          <w:iCs/>
          <w:sz w:val="20"/>
          <w:szCs w:val="20"/>
          <w:highlight w:val="yellow"/>
          <w:lang w:eastAsia="en-US"/>
        </w:rPr>
      </w:pPr>
      <w:r w:rsidRPr="00EF0952">
        <w:rPr>
          <w:rFonts w:eastAsia="Calibri"/>
          <w:iCs/>
          <w:sz w:val="20"/>
          <w:szCs w:val="20"/>
          <w:highlight w:val="yellow"/>
          <w:lang w:eastAsia="en-US"/>
        </w:rPr>
        <w:t xml:space="preserve">O art. 6, incisos </w:t>
      </w:r>
      <w:r w:rsidR="0061005B">
        <w:rPr>
          <w:rFonts w:eastAsia="Calibri"/>
          <w:iCs/>
          <w:sz w:val="20"/>
          <w:szCs w:val="20"/>
          <w:highlight w:val="yellow"/>
          <w:lang w:eastAsia="en-US"/>
        </w:rPr>
        <w:t>XI</w:t>
      </w:r>
      <w:r w:rsidRPr="00EF0952">
        <w:rPr>
          <w:rFonts w:eastAsia="Calibri"/>
          <w:iCs/>
          <w:sz w:val="20"/>
          <w:szCs w:val="20"/>
          <w:highlight w:val="yellow"/>
          <w:lang w:eastAsia="en-US"/>
        </w:rPr>
        <w:t xml:space="preserve">I e </w:t>
      </w:r>
      <w:r w:rsidR="0061005B">
        <w:rPr>
          <w:rFonts w:eastAsia="Calibri"/>
          <w:iCs/>
          <w:sz w:val="20"/>
          <w:szCs w:val="20"/>
          <w:highlight w:val="yellow"/>
          <w:lang w:eastAsia="en-US"/>
        </w:rPr>
        <w:t xml:space="preserve">XXI, “a”, </w:t>
      </w:r>
      <w:r w:rsidRPr="00EF0952">
        <w:rPr>
          <w:rFonts w:eastAsia="Calibri"/>
          <w:iCs/>
          <w:sz w:val="20"/>
          <w:szCs w:val="20"/>
          <w:highlight w:val="yellow"/>
          <w:lang w:eastAsia="en-US"/>
        </w:rPr>
        <w:t xml:space="preserve">da Lei nº </w:t>
      </w:r>
      <w:r w:rsidR="0061005B">
        <w:rPr>
          <w:rFonts w:eastAsia="Calibri"/>
          <w:iCs/>
          <w:sz w:val="20"/>
          <w:szCs w:val="20"/>
          <w:highlight w:val="yellow"/>
          <w:lang w:eastAsia="en-US"/>
        </w:rPr>
        <w:t xml:space="preserve">14.133/2021 </w:t>
      </w:r>
      <w:r w:rsidRPr="00EF0952">
        <w:rPr>
          <w:rFonts w:eastAsia="Calibri"/>
          <w:iCs/>
          <w:sz w:val="20"/>
          <w:szCs w:val="20"/>
          <w:highlight w:val="yellow"/>
          <w:lang w:eastAsia="en-US"/>
        </w:rPr>
        <w:t>estabelece as definições de obras e serviços</w:t>
      </w:r>
      <w:r w:rsidR="0061005B">
        <w:rPr>
          <w:rFonts w:eastAsia="Calibri"/>
          <w:iCs/>
          <w:sz w:val="20"/>
          <w:szCs w:val="20"/>
          <w:highlight w:val="yellow"/>
          <w:lang w:eastAsia="en-US"/>
        </w:rPr>
        <w:t xml:space="preserve"> </w:t>
      </w:r>
      <w:r w:rsidR="0061005B" w:rsidRPr="00533221">
        <w:rPr>
          <w:rFonts w:eastAsia="Calibri"/>
          <w:iCs/>
          <w:sz w:val="20"/>
          <w:szCs w:val="20"/>
          <w:highlight w:val="yellow"/>
          <w:lang w:eastAsia="en-US"/>
        </w:rPr>
        <w:t>comuns de engenharia</w:t>
      </w:r>
      <w:r w:rsidR="00533221" w:rsidRPr="00533221">
        <w:rPr>
          <w:rFonts w:eastAsia="Calibri"/>
          <w:iCs/>
          <w:sz w:val="20"/>
          <w:szCs w:val="20"/>
          <w:highlight w:val="yellow"/>
          <w:lang w:eastAsia="en-US"/>
        </w:rPr>
        <w:t>:</w:t>
      </w:r>
    </w:p>
    <w:p w14:paraId="34C33BCD" w14:textId="77777777" w:rsidR="00533221" w:rsidRPr="00533221" w:rsidRDefault="00533221" w:rsidP="00533221">
      <w:pPr>
        <w:spacing w:before="0"/>
        <w:rPr>
          <w:sz w:val="20"/>
          <w:szCs w:val="20"/>
          <w:highlight w:val="yellow"/>
        </w:rPr>
      </w:pPr>
      <w:r w:rsidRPr="00533221">
        <w:rPr>
          <w:sz w:val="20"/>
          <w:szCs w:val="20"/>
          <w:highlight w:val="yellow"/>
        </w:rPr>
        <w:t>XII - obra: toda atividade estabelecida, por força de lei, como privativa das profissões de arquiteto e engenheiro que implica intervenção no meio ambiente por meio de um conjunto harmônico de ações que, agregadas, formam um todo que inova o espaço físico da natureza ou acarreta alteração substancial das características originais de bem imóvel;</w:t>
      </w:r>
    </w:p>
    <w:p w14:paraId="2956685D" w14:textId="77777777" w:rsidR="00533221" w:rsidRPr="00533221" w:rsidRDefault="00533221" w:rsidP="00533221">
      <w:pPr>
        <w:spacing w:before="0"/>
        <w:rPr>
          <w:sz w:val="20"/>
          <w:szCs w:val="20"/>
          <w:highlight w:val="yellow"/>
        </w:rPr>
      </w:pPr>
      <w:r w:rsidRPr="00533221">
        <w:rPr>
          <w:sz w:val="20"/>
          <w:szCs w:val="20"/>
          <w:highlight w:val="yellow"/>
        </w:rPr>
        <w:t xml:space="preserve">XXI - serviço de engenharia: toda atividade ou conjunto de atividades destinadas a obter determinada utilidade, intelectual ou material, de interesse para a Administração e que, não enquadradas no conceito de obra a que se refere o inciso XII do </w:t>
      </w:r>
      <w:r w:rsidRPr="00533221">
        <w:rPr>
          <w:b/>
          <w:bCs/>
          <w:sz w:val="20"/>
          <w:szCs w:val="20"/>
          <w:highlight w:val="yellow"/>
        </w:rPr>
        <w:t>caput</w:t>
      </w:r>
      <w:r w:rsidRPr="00533221">
        <w:rPr>
          <w:sz w:val="20"/>
          <w:szCs w:val="20"/>
          <w:highlight w:val="yellow"/>
        </w:rPr>
        <w:t xml:space="preserve"> deste artigo, são estabelecidas, por força de lei, como privativas das profissões de arquiteto e engenheiro ou de técnicos especializados, que compreendem:</w:t>
      </w:r>
      <w:bookmarkStart w:id="1" w:name="art6xxia"/>
      <w:bookmarkEnd w:id="1"/>
    </w:p>
    <w:p w14:paraId="4A4477A9" w14:textId="77777777" w:rsidR="00533221" w:rsidRPr="00533221" w:rsidRDefault="00533221" w:rsidP="00FF09B4">
      <w:pPr>
        <w:spacing w:before="0"/>
        <w:rPr>
          <w:sz w:val="20"/>
          <w:szCs w:val="20"/>
          <w:highlight w:val="yellow"/>
        </w:rPr>
      </w:pPr>
      <w:r w:rsidRPr="00533221">
        <w:rPr>
          <w:sz w:val="20"/>
          <w:szCs w:val="20"/>
          <w:highlight w:val="yellow"/>
        </w:rPr>
        <w:t>a) serviço comum de engenharia: todo serviço de engenharia que tem por objeto ações, objetivamente padronizáveis em termos de desempenho e qualidade, de manutenção, de adequação e de adaptação de bens móveis e imóveis, com preservação das características originais dos bens;</w:t>
      </w:r>
      <w:bookmarkStart w:id="2" w:name="art6xxib"/>
      <w:bookmarkEnd w:id="2"/>
    </w:p>
    <w:p w14:paraId="320D84C1" w14:textId="3FAF65E9" w:rsidR="00533221" w:rsidRPr="00533221" w:rsidRDefault="00533221" w:rsidP="00FF09B4">
      <w:pPr>
        <w:spacing w:before="0"/>
        <w:rPr>
          <w:rFonts w:ascii="Times New Roman" w:hAnsi="Times New Roman" w:cs="Times New Roman"/>
        </w:rPr>
      </w:pPr>
      <w:r w:rsidRPr="00533221">
        <w:rPr>
          <w:sz w:val="20"/>
          <w:szCs w:val="20"/>
          <w:highlight w:val="yellow"/>
        </w:rPr>
        <w:t>b) serviço especial de engenharia: aquele que, por sua alta heterogeneidade ou complexidade, não pode se enquadrar na definição constante da alínea “a” deste inciso;</w:t>
      </w:r>
    </w:p>
    <w:p w14:paraId="43340124" w14:textId="77777777" w:rsidR="00533221" w:rsidRDefault="00533221" w:rsidP="0078594E">
      <w:pPr>
        <w:spacing w:before="0"/>
        <w:rPr>
          <w:rFonts w:eastAsia="Calibri"/>
          <w:iCs/>
          <w:sz w:val="20"/>
          <w:szCs w:val="20"/>
          <w:highlight w:val="yellow"/>
          <w:lang w:eastAsia="en-US"/>
        </w:rPr>
      </w:pPr>
    </w:p>
    <w:p w14:paraId="1CF11F10" w14:textId="77777777" w:rsidR="00533221" w:rsidRDefault="00533221" w:rsidP="0078594E">
      <w:pPr>
        <w:spacing w:before="0"/>
        <w:rPr>
          <w:rFonts w:eastAsia="Calibri"/>
          <w:iCs/>
          <w:sz w:val="20"/>
          <w:szCs w:val="20"/>
          <w:highlight w:val="yellow"/>
          <w:lang w:eastAsia="en-US"/>
        </w:rPr>
      </w:pPr>
    </w:p>
    <w:p w14:paraId="708310B2" w14:textId="337AC806" w:rsidR="0078594E" w:rsidRPr="00EF0952" w:rsidRDefault="00533221" w:rsidP="0078594E">
      <w:pPr>
        <w:spacing w:before="0"/>
        <w:rPr>
          <w:rFonts w:eastAsia="Calibri"/>
          <w:iCs/>
          <w:sz w:val="20"/>
          <w:szCs w:val="20"/>
          <w:highlight w:val="yellow"/>
          <w:lang w:val="x-none" w:eastAsia="en-US"/>
        </w:rPr>
      </w:pPr>
      <w:r>
        <w:rPr>
          <w:rFonts w:eastAsia="Calibri"/>
          <w:iCs/>
          <w:sz w:val="20"/>
          <w:szCs w:val="20"/>
          <w:highlight w:val="yellow"/>
          <w:lang w:eastAsia="en-US"/>
        </w:rPr>
        <w:t>O</w:t>
      </w:r>
      <w:r w:rsidR="0078594E" w:rsidRPr="00EF0952">
        <w:rPr>
          <w:rFonts w:eastAsia="Calibri"/>
          <w:iCs/>
          <w:sz w:val="20"/>
          <w:szCs w:val="20"/>
          <w:highlight w:val="yellow"/>
          <w:lang w:eastAsia="en-US"/>
        </w:rPr>
        <w:t xml:space="preserve"> Manual de Obras e serviços de engenh</w:t>
      </w:r>
      <w:r>
        <w:rPr>
          <w:rFonts w:eastAsia="Calibri"/>
          <w:iCs/>
          <w:sz w:val="20"/>
          <w:szCs w:val="20"/>
          <w:highlight w:val="yellow"/>
          <w:lang w:eastAsia="en-US"/>
        </w:rPr>
        <w:t xml:space="preserve">aria - Advocacia-Geral da União e o </w:t>
      </w:r>
      <w:r w:rsidR="0078594E" w:rsidRPr="00EF0952">
        <w:rPr>
          <w:rFonts w:eastAsia="Calibri"/>
          <w:iCs/>
          <w:sz w:val="20"/>
          <w:szCs w:val="20"/>
          <w:highlight w:val="yellow"/>
          <w:lang w:val="x-none" w:eastAsia="en-US"/>
        </w:rPr>
        <w:t xml:space="preserve">Parecer n. 075/2010/DECOR/CGU/AGU </w:t>
      </w:r>
      <w:r>
        <w:rPr>
          <w:rFonts w:eastAsia="Calibri"/>
          <w:iCs/>
          <w:sz w:val="20"/>
          <w:szCs w:val="20"/>
          <w:highlight w:val="yellow"/>
          <w:lang w:eastAsia="en-US"/>
        </w:rPr>
        <w:t>trazem a seguinte</w:t>
      </w:r>
      <w:r w:rsidR="0078594E" w:rsidRPr="00EF0952">
        <w:rPr>
          <w:rFonts w:eastAsia="Calibri"/>
          <w:iCs/>
          <w:sz w:val="20"/>
          <w:szCs w:val="20"/>
          <w:highlight w:val="yellow"/>
          <w:lang w:val="x-none" w:eastAsia="en-US"/>
        </w:rPr>
        <w:t xml:space="preserve"> solução (Item 83.4): </w:t>
      </w:r>
    </w:p>
    <w:p w14:paraId="6F246C4E" w14:textId="77777777" w:rsidR="0078594E" w:rsidRPr="00EF0952" w:rsidRDefault="0078594E" w:rsidP="0078594E">
      <w:pPr>
        <w:spacing w:before="0"/>
        <w:rPr>
          <w:rFonts w:eastAsia="Calibri"/>
          <w:b/>
          <w:iCs/>
          <w:sz w:val="20"/>
          <w:szCs w:val="20"/>
          <w:highlight w:val="yellow"/>
          <w:lang w:val="x-none" w:eastAsia="en-US"/>
        </w:rPr>
      </w:pPr>
      <w:r w:rsidRPr="00533221">
        <w:rPr>
          <w:rFonts w:eastAsia="Calibri"/>
          <w:b/>
          <w:iCs/>
          <w:sz w:val="20"/>
          <w:szCs w:val="20"/>
          <w:highlight w:val="yellow"/>
          <w:lang w:val="x-none" w:eastAsia="en-US"/>
        </w:rPr>
        <w:t>a)</w:t>
      </w:r>
      <w:r w:rsidRPr="00EF0952">
        <w:rPr>
          <w:rFonts w:eastAsia="Calibri"/>
          <w:iCs/>
          <w:sz w:val="20"/>
          <w:szCs w:val="20"/>
          <w:highlight w:val="yellow"/>
          <w:lang w:val="x-none" w:eastAsia="en-US"/>
        </w:rPr>
        <w:t xml:space="preserve"> </w:t>
      </w:r>
      <w:r w:rsidRPr="00EF0952">
        <w:rPr>
          <w:rFonts w:eastAsia="Calibri"/>
          <w:b/>
          <w:iCs/>
          <w:sz w:val="20"/>
          <w:szCs w:val="20"/>
          <w:highlight w:val="yellow"/>
          <w:lang w:val="x-none" w:eastAsia="en-US"/>
        </w:rPr>
        <w:t>Em se tratando de alteração significativa, autônoma e independente, estar-se-á adiante de obra de engenharia, vedada a adoção do pregão;</w:t>
      </w:r>
    </w:p>
    <w:p w14:paraId="635BEA70" w14:textId="1EA65BF9" w:rsidR="0078594E" w:rsidRPr="00EF0952" w:rsidRDefault="0078594E" w:rsidP="0078594E">
      <w:pPr>
        <w:spacing w:before="0"/>
        <w:rPr>
          <w:rFonts w:eastAsia="Calibri"/>
          <w:b/>
          <w:iCs/>
          <w:sz w:val="20"/>
          <w:szCs w:val="20"/>
          <w:highlight w:val="yellow"/>
          <w:lang w:val="x-none" w:eastAsia="en-US"/>
        </w:rPr>
      </w:pPr>
      <w:r w:rsidRPr="00EF0952">
        <w:rPr>
          <w:rFonts w:eastAsia="Calibri"/>
          <w:b/>
          <w:iCs/>
          <w:sz w:val="20"/>
          <w:szCs w:val="20"/>
          <w:highlight w:val="yellow"/>
          <w:lang w:val="x-none" w:eastAsia="en-US"/>
        </w:rPr>
        <w:t>b) Em se tratando de alteração não significativa, autônoma e independente, estar-se-á adiante de serviço de engenharia, cabível a adoção do pregão;</w:t>
      </w:r>
    </w:p>
    <w:p w14:paraId="583DBF80" w14:textId="77777777" w:rsidR="0078594E" w:rsidRPr="00EF0952" w:rsidRDefault="0078594E" w:rsidP="0078594E">
      <w:pPr>
        <w:spacing w:before="0"/>
        <w:rPr>
          <w:rFonts w:eastAsia="Calibri"/>
          <w:iCs/>
          <w:sz w:val="20"/>
          <w:szCs w:val="20"/>
          <w:highlight w:val="yellow"/>
          <w:lang w:eastAsia="en-US"/>
        </w:rPr>
      </w:pPr>
      <w:r w:rsidRPr="00EF0952">
        <w:rPr>
          <w:rFonts w:eastAsia="Calibri"/>
          <w:iCs/>
          <w:sz w:val="20"/>
          <w:szCs w:val="20"/>
          <w:highlight w:val="yellow"/>
          <w:lang w:val="x-none" w:eastAsia="en-US"/>
        </w:rPr>
        <w:t xml:space="preserve"> Nesse ponto, há semelhança com o conceito formulado pelo Instituto Brasileiro de Auditoria de Obras Públicas – IBRAOP, para o qual reforma consiste em alterar as características de partes de uma obra ou de seu todo (</w:t>
      </w:r>
      <w:proofErr w:type="spellStart"/>
      <w:r w:rsidRPr="00EF0952">
        <w:rPr>
          <w:rFonts w:eastAsia="Calibri"/>
          <w:iCs/>
          <w:sz w:val="20"/>
          <w:szCs w:val="20"/>
          <w:highlight w:val="yellow"/>
          <w:lang w:val="x-none" w:eastAsia="en-US"/>
        </w:rPr>
        <w:t>g.n</w:t>
      </w:r>
      <w:proofErr w:type="spellEnd"/>
      <w:r w:rsidRPr="00EF0952">
        <w:rPr>
          <w:rFonts w:eastAsia="Calibri"/>
          <w:iCs/>
          <w:sz w:val="20"/>
          <w:szCs w:val="20"/>
          <w:highlight w:val="yellow"/>
          <w:lang w:val="x-none" w:eastAsia="en-US"/>
        </w:rPr>
        <w:t>.), desde que mantendo as características de volume ou área sem acréscimos e a função de sua utilização atual (Orientação Técnica IBR n. 02/2009).</w:t>
      </w:r>
      <w:r w:rsidRPr="00EF0952">
        <w:rPr>
          <w:rFonts w:eastAsia="Calibri"/>
          <w:iCs/>
          <w:sz w:val="20"/>
          <w:szCs w:val="20"/>
          <w:highlight w:val="yellow"/>
          <w:lang w:eastAsia="en-US"/>
        </w:rPr>
        <w:t xml:space="preserve"> </w:t>
      </w:r>
    </w:p>
    <w:p w14:paraId="53E87228" w14:textId="77777777" w:rsidR="0078594E" w:rsidRPr="00EF0952" w:rsidRDefault="0078594E" w:rsidP="0078594E">
      <w:pPr>
        <w:spacing w:before="0"/>
        <w:rPr>
          <w:rFonts w:eastAsia="Calibri"/>
          <w:iCs/>
          <w:sz w:val="20"/>
          <w:szCs w:val="20"/>
          <w:highlight w:val="yellow"/>
          <w:lang w:val="x-none" w:eastAsia="en-US"/>
        </w:rPr>
      </w:pPr>
      <w:r w:rsidRPr="00EF0952">
        <w:rPr>
          <w:rFonts w:eastAsia="Calibri"/>
          <w:iCs/>
          <w:sz w:val="20"/>
          <w:szCs w:val="20"/>
          <w:highlight w:val="yellow"/>
          <w:lang w:val="x-none" w:eastAsia="en-US"/>
        </w:rPr>
        <w:t xml:space="preserve">Não compete ao Órgão Consultivo emitir manifestações conclusivas sobre temas não jurídicos, tais como os técnicos, </w:t>
      </w:r>
      <w:proofErr w:type="spellStart"/>
      <w:r w:rsidRPr="00EF0952">
        <w:rPr>
          <w:rFonts w:eastAsia="Calibri"/>
          <w:iCs/>
          <w:sz w:val="20"/>
          <w:szCs w:val="20"/>
          <w:highlight w:val="yellow"/>
          <w:lang w:val="x-none" w:eastAsia="en-US"/>
        </w:rPr>
        <w:t>ad</w:t>
      </w:r>
      <w:r w:rsidRPr="00EF0952">
        <w:rPr>
          <w:rFonts w:eastAsia="Calibri"/>
          <w:iCs/>
          <w:sz w:val="20"/>
          <w:szCs w:val="20"/>
          <w:highlight w:val="yellow"/>
          <w:lang w:eastAsia="en-US"/>
        </w:rPr>
        <w:t>m</w:t>
      </w:r>
      <w:r w:rsidRPr="00EF0952">
        <w:rPr>
          <w:rFonts w:eastAsia="Calibri"/>
          <w:iCs/>
          <w:sz w:val="20"/>
          <w:szCs w:val="20"/>
          <w:highlight w:val="yellow"/>
          <w:lang w:val="x-none" w:eastAsia="en-US"/>
        </w:rPr>
        <w:t>inistrativo</w:t>
      </w:r>
      <w:r w:rsidRPr="00EF0952">
        <w:rPr>
          <w:rFonts w:eastAsia="Calibri"/>
          <w:iCs/>
          <w:sz w:val="20"/>
          <w:szCs w:val="20"/>
          <w:highlight w:val="yellow"/>
          <w:lang w:eastAsia="en-US"/>
        </w:rPr>
        <w:t>s</w:t>
      </w:r>
      <w:proofErr w:type="spellEnd"/>
      <w:r w:rsidRPr="00EF0952">
        <w:rPr>
          <w:rFonts w:eastAsia="Calibri"/>
          <w:iCs/>
          <w:sz w:val="20"/>
          <w:szCs w:val="20"/>
          <w:highlight w:val="yellow"/>
          <w:lang w:val="x-none" w:eastAsia="en-US"/>
        </w:rPr>
        <w:t xml:space="preserve"> ou de conveniência ou oportunidade (BPC n. 07). Todavia, deve zelar para que o órgão técnico apresente os subsídios que permitam o devido processo de subsunção dos fatos à norma, de modo que o enquadramento como obra ou como serviço de engenharia seja coerente, lógico, plausível e perfeitamente adaptado ao direito. Obviamente, nem todas as situações práticas estarão dentro da zona de plena certeza jurídica. A convergência, porém, será proporcional à robustez dos elementos processuais. Assim, os responsáveis pela elaboração dos projetos deverão fundamentar diligentemente as escolhas apresentadas, enquanto o órgão de Consultoria deve zelar pela correta instrução processual. O mesmo se aplica relativamente à definição do caráter “comum” do serviço, vez que o nível de detalhamento das informações existentes no processo influencia diretamente no critério de padronização do objeto da licitação, como adiante se verá. </w:t>
      </w:r>
    </w:p>
    <w:p w14:paraId="17704E83" w14:textId="77777777" w:rsidR="0078594E" w:rsidRPr="00EF0952" w:rsidRDefault="0078594E" w:rsidP="0078594E">
      <w:pPr>
        <w:spacing w:before="0"/>
        <w:rPr>
          <w:rFonts w:eastAsia="Calibri"/>
          <w:iCs/>
          <w:sz w:val="20"/>
          <w:szCs w:val="20"/>
          <w:highlight w:val="yellow"/>
          <w:u w:val="single"/>
          <w:lang w:val="x-none" w:eastAsia="en-US"/>
        </w:rPr>
      </w:pPr>
      <w:r w:rsidRPr="00EF0952">
        <w:rPr>
          <w:rFonts w:eastAsia="Calibri"/>
          <w:iCs/>
          <w:sz w:val="20"/>
          <w:szCs w:val="20"/>
          <w:highlight w:val="yellow"/>
          <w:u w:val="single"/>
          <w:lang w:val="x-none" w:eastAsia="en-US"/>
        </w:rPr>
        <w:t xml:space="preserve">Consequentemente, serviço de engenharia é a atividade destinada a garantir a fruição de utilidade já existente ou a proporcionar a utilização de funcionalidade nova em coisa/bem material já existente. Não se cria coisa nova. Pelo contrário, o serviço consiste no conserto, na conservação, operação, reparação, adaptação ou manutenção de um bem material específico já construído ou fabricado. Ou, ainda, na instalação ou montagem de objeto em algo já existente. </w:t>
      </w:r>
      <w:r w:rsidRPr="00EF0952">
        <w:rPr>
          <w:rFonts w:eastAsia="Calibri"/>
          <w:iCs/>
          <w:sz w:val="20"/>
          <w:szCs w:val="20"/>
          <w:highlight w:val="yellow"/>
          <w:u w:val="single"/>
          <w:lang w:val="x-none" w:eastAsia="en-US"/>
        </w:rPr>
        <w:lastRenderedPageBreak/>
        <w:t>Objetiva-se, assim, manter-se ou aumentar-se a eficiência da utilidade a que se destina ou pode se destinar um bem perfeito e acabado.</w:t>
      </w:r>
    </w:p>
    <w:p w14:paraId="4A80B33C" w14:textId="77777777" w:rsidR="0078594E" w:rsidRPr="00EF0952" w:rsidRDefault="0078594E" w:rsidP="0078594E">
      <w:pPr>
        <w:spacing w:before="0"/>
        <w:rPr>
          <w:rFonts w:eastAsia="Calibri"/>
          <w:iCs/>
          <w:sz w:val="20"/>
          <w:szCs w:val="20"/>
          <w:highlight w:val="yellow"/>
          <w:lang w:val="x-none" w:eastAsia="en-US"/>
        </w:rPr>
      </w:pPr>
      <w:r w:rsidRPr="00EF0952">
        <w:rPr>
          <w:rFonts w:eastAsia="Calibri"/>
          <w:iCs/>
          <w:sz w:val="20"/>
          <w:szCs w:val="20"/>
          <w:highlight w:val="yellow"/>
          <w:lang w:val="x-none" w:eastAsia="en-US"/>
        </w:rPr>
        <w:t xml:space="preserve"> A distinção é relevante para a escolha da modalidade licitatória cabível, vez que apenas os serviços comuns de engenharia podem e devem ser obrigatoriamente licitados por meio de pregão, de modo que o órgão técnico deverá analisar cuidadosamente as características da atividade a ser contratada a fim de corretamente caracterizá-la como obra ou serviço de engenharia e fundamentar convincentemente a decisão adotada”.  (SILVA FILHO, Manoel Paz</w:t>
      </w:r>
      <w:r w:rsidRPr="00EF0952">
        <w:rPr>
          <w:rFonts w:eastAsia="Calibri"/>
          <w:b/>
          <w:iCs/>
          <w:sz w:val="20"/>
          <w:szCs w:val="20"/>
          <w:highlight w:val="yellow"/>
          <w:lang w:val="x-none" w:eastAsia="en-US"/>
        </w:rPr>
        <w:t>. Manual de obras e serviços de engenharia</w:t>
      </w:r>
      <w:r w:rsidRPr="00EF0952">
        <w:rPr>
          <w:rFonts w:eastAsia="Calibri"/>
          <w:iCs/>
          <w:sz w:val="20"/>
          <w:szCs w:val="20"/>
          <w:highlight w:val="yellow"/>
          <w:lang w:val="x-none" w:eastAsia="en-US"/>
        </w:rPr>
        <w:t xml:space="preserve">: fundamentos da licitação e contratação. Brasília: AGU, 2014, p. 9-12. Disponível em </w:t>
      </w:r>
      <w:hyperlink r:id="rId7" w:history="1">
        <w:r w:rsidRPr="00EF0952">
          <w:rPr>
            <w:rStyle w:val="Hyperlink"/>
            <w:rFonts w:eastAsia="Calibri"/>
            <w:iCs/>
            <w:sz w:val="20"/>
            <w:szCs w:val="20"/>
            <w:highlight w:val="yellow"/>
            <w:lang w:val="x-none" w:eastAsia="en-US"/>
          </w:rPr>
          <w:t>www.agu.gov.br/page/download/index/id/28095642</w:t>
        </w:r>
      </w:hyperlink>
      <w:r w:rsidRPr="00EF0952">
        <w:rPr>
          <w:rFonts w:eastAsia="Calibri"/>
          <w:iCs/>
          <w:sz w:val="20"/>
          <w:szCs w:val="20"/>
          <w:highlight w:val="yellow"/>
          <w:lang w:val="x-none" w:eastAsia="en-US"/>
        </w:rPr>
        <w:t>).</w:t>
      </w:r>
    </w:p>
    <w:p w14:paraId="09B94FA4" w14:textId="77777777" w:rsidR="0078594E" w:rsidRPr="0078594E" w:rsidRDefault="0078594E" w:rsidP="00C21425">
      <w:pPr>
        <w:spacing w:before="0"/>
        <w:rPr>
          <w:rFonts w:cs="Times New Roman"/>
          <w:i/>
          <w:iCs/>
          <w:sz w:val="20"/>
          <w:szCs w:val="20"/>
          <w:lang w:val="x-none" w:eastAsia="en-US"/>
        </w:rPr>
      </w:pPr>
    </w:p>
    <w:p w14:paraId="2D01C6C5" w14:textId="77777777" w:rsidR="0061005B" w:rsidRDefault="0061005B" w:rsidP="003E5F22">
      <w:pPr>
        <w:spacing w:before="0"/>
        <w:rPr>
          <w:sz w:val="20"/>
          <w:szCs w:val="20"/>
          <w:highlight w:val="yellow"/>
          <w:lang w:val="x-none" w:eastAsia="en-US"/>
        </w:rPr>
      </w:pPr>
    </w:p>
    <w:p w14:paraId="6FE9B64F" w14:textId="76E5060C" w:rsidR="003E5F22" w:rsidRPr="006B7AE0" w:rsidRDefault="00533221" w:rsidP="003E5F22">
      <w:pPr>
        <w:spacing w:before="0"/>
        <w:rPr>
          <w:sz w:val="20"/>
          <w:szCs w:val="20"/>
          <w:highlight w:val="yellow"/>
          <w:lang w:eastAsia="en-US"/>
        </w:rPr>
      </w:pPr>
      <w:r>
        <w:rPr>
          <w:sz w:val="20"/>
          <w:szCs w:val="20"/>
          <w:highlight w:val="yellow"/>
          <w:lang w:eastAsia="en-US"/>
        </w:rPr>
        <w:t xml:space="preserve">Dessa forma, </w:t>
      </w:r>
      <w:r w:rsidR="0061005B">
        <w:rPr>
          <w:sz w:val="20"/>
          <w:szCs w:val="20"/>
          <w:highlight w:val="yellow"/>
          <w:lang w:eastAsia="en-US"/>
        </w:rPr>
        <w:t xml:space="preserve">caso se trate </w:t>
      </w:r>
      <w:r>
        <w:rPr>
          <w:sz w:val="20"/>
          <w:szCs w:val="20"/>
          <w:highlight w:val="yellow"/>
          <w:lang w:eastAsia="en-US"/>
        </w:rPr>
        <w:t xml:space="preserve">obra ou </w:t>
      </w:r>
      <w:r w:rsidR="0061005B">
        <w:rPr>
          <w:sz w:val="20"/>
          <w:szCs w:val="20"/>
          <w:highlight w:val="yellow"/>
          <w:lang w:eastAsia="en-US"/>
        </w:rPr>
        <w:t>serviço especial de engenharia, a presente minuta não deverá ser utilizada, tendo em vista q</w:t>
      </w:r>
      <w:r>
        <w:rPr>
          <w:sz w:val="20"/>
          <w:szCs w:val="20"/>
          <w:highlight w:val="yellow"/>
          <w:lang w:eastAsia="en-US"/>
        </w:rPr>
        <w:t xml:space="preserve">ue a modalidade adequada, em tais </w:t>
      </w:r>
      <w:r w:rsidR="0061005B">
        <w:rPr>
          <w:sz w:val="20"/>
          <w:szCs w:val="20"/>
          <w:highlight w:val="yellow"/>
          <w:lang w:eastAsia="en-US"/>
        </w:rPr>
        <w:t>caso</w:t>
      </w:r>
      <w:r>
        <w:rPr>
          <w:sz w:val="20"/>
          <w:szCs w:val="20"/>
          <w:highlight w:val="yellow"/>
          <w:lang w:eastAsia="en-US"/>
        </w:rPr>
        <w:t>s</w:t>
      </w:r>
      <w:r w:rsidR="0061005B">
        <w:rPr>
          <w:sz w:val="20"/>
          <w:szCs w:val="20"/>
          <w:highlight w:val="yellow"/>
          <w:lang w:eastAsia="en-US"/>
        </w:rPr>
        <w:t xml:space="preserve">, </w:t>
      </w:r>
      <w:r>
        <w:rPr>
          <w:sz w:val="20"/>
          <w:szCs w:val="20"/>
          <w:highlight w:val="yellow"/>
          <w:lang w:eastAsia="en-US"/>
        </w:rPr>
        <w:t xml:space="preserve">é </w:t>
      </w:r>
      <w:r w:rsidR="0061005B">
        <w:rPr>
          <w:sz w:val="20"/>
          <w:szCs w:val="20"/>
          <w:highlight w:val="yellow"/>
          <w:lang w:eastAsia="en-US"/>
        </w:rPr>
        <w:t xml:space="preserve">a concorrência, conforme art. 29, parágrafo único, da Lei n. 14.133/2021. </w:t>
      </w:r>
    </w:p>
    <w:p w14:paraId="7403DC06" w14:textId="77777777" w:rsidR="003E5F22" w:rsidRPr="005C35BC" w:rsidRDefault="003E5F22" w:rsidP="00C21425">
      <w:pPr>
        <w:spacing w:before="0"/>
        <w:rPr>
          <w:rFonts w:cs="Times New Roman"/>
          <w:sz w:val="20"/>
          <w:szCs w:val="20"/>
          <w:lang w:eastAsia="en-US"/>
        </w:rPr>
      </w:pPr>
    </w:p>
    <w:p w14:paraId="531CBE9A" w14:textId="77777777" w:rsidR="00B62BBA" w:rsidRDefault="00B62BBA" w:rsidP="00C21425">
      <w:pPr>
        <w:spacing w:before="0"/>
        <w:rPr>
          <w:rFonts w:cs="Times New Roman"/>
          <w:b/>
          <w:bCs/>
          <w:sz w:val="20"/>
          <w:szCs w:val="20"/>
          <w:lang w:eastAsia="en-US"/>
        </w:rPr>
      </w:pPr>
    </w:p>
    <w:p w14:paraId="1B7FAD53" w14:textId="77777777" w:rsidR="00EF7F9D" w:rsidRDefault="00EF7F9D" w:rsidP="00076C40">
      <w:pPr>
        <w:tabs>
          <w:tab w:val="center" w:pos="4536"/>
          <w:tab w:val="right" w:pos="9072"/>
        </w:tabs>
        <w:spacing w:before="0"/>
        <w:jc w:val="center"/>
        <w:rPr>
          <w:b/>
          <w:bCs/>
          <w:lang w:eastAsia="en-US"/>
        </w:rPr>
      </w:pPr>
    </w:p>
    <w:p w14:paraId="2874DAC7" w14:textId="77777777" w:rsidR="00EF7F9D" w:rsidRDefault="00EF7F9D" w:rsidP="00EF7F9D">
      <w:pPr>
        <w:tabs>
          <w:tab w:val="center" w:pos="4536"/>
          <w:tab w:val="right" w:pos="9072"/>
        </w:tabs>
        <w:spacing w:before="0"/>
        <w:rPr>
          <w:b/>
          <w:bCs/>
          <w:lang w:eastAsia="en-US"/>
        </w:rPr>
      </w:pPr>
      <w:r>
        <w:rPr>
          <w:b/>
          <w:bCs/>
          <w:lang w:eastAsia="en-US"/>
        </w:rPr>
        <w:t xml:space="preserve">PREGÃO ELETRÔNICO </w:t>
      </w:r>
      <w:r w:rsidRPr="002260D9">
        <w:rPr>
          <w:b/>
          <w:bCs/>
          <w:color w:val="FF0000"/>
          <w:lang w:eastAsia="en-US"/>
        </w:rPr>
        <w:t>XX/202X</w:t>
      </w:r>
    </w:p>
    <w:p w14:paraId="25F9C46F" w14:textId="77777777" w:rsidR="00EF7F9D" w:rsidRDefault="00EF7F9D" w:rsidP="00EF7F9D">
      <w:pPr>
        <w:tabs>
          <w:tab w:val="center" w:pos="4536"/>
          <w:tab w:val="right" w:pos="9072"/>
        </w:tabs>
        <w:spacing w:before="0"/>
        <w:ind w:firstLine="708"/>
        <w:rPr>
          <w:b/>
          <w:bCs/>
          <w:lang w:eastAsia="en-US"/>
        </w:rPr>
      </w:pPr>
    </w:p>
    <w:p w14:paraId="79F19C61" w14:textId="77777777" w:rsidR="00EF7F9D" w:rsidRDefault="00EF7F9D" w:rsidP="00EF7F9D">
      <w:pPr>
        <w:tabs>
          <w:tab w:val="center" w:pos="4536"/>
          <w:tab w:val="right" w:pos="9072"/>
        </w:tabs>
        <w:spacing w:before="0"/>
        <w:rPr>
          <w:b/>
          <w:bCs/>
          <w:lang w:eastAsia="en-US"/>
        </w:rPr>
      </w:pPr>
      <w:r w:rsidRPr="002260D9">
        <w:rPr>
          <w:b/>
          <w:bCs/>
          <w:lang w:eastAsia="en-US"/>
        </w:rPr>
        <w:t>CONTRATANTE:</w:t>
      </w:r>
    </w:p>
    <w:p w14:paraId="45092F12" w14:textId="77777777" w:rsidR="00EF7F9D" w:rsidRPr="002260D9" w:rsidRDefault="00EF7F9D" w:rsidP="00EF7F9D">
      <w:pPr>
        <w:tabs>
          <w:tab w:val="center" w:pos="4536"/>
          <w:tab w:val="right" w:pos="9072"/>
        </w:tabs>
        <w:spacing w:before="0"/>
        <w:rPr>
          <w:b/>
          <w:bCs/>
          <w:color w:val="FF0000"/>
          <w:lang w:eastAsia="en-US"/>
        </w:rPr>
      </w:pPr>
      <w:r w:rsidRPr="002260D9">
        <w:rPr>
          <w:b/>
          <w:bCs/>
          <w:color w:val="FF0000"/>
          <w:lang w:eastAsia="en-US"/>
        </w:rPr>
        <w:t xml:space="preserve">[...] </w:t>
      </w:r>
    </w:p>
    <w:p w14:paraId="0C5FACDE" w14:textId="77777777" w:rsidR="00EF7F9D" w:rsidRPr="002260D9" w:rsidRDefault="00EF7F9D" w:rsidP="00EF7F9D">
      <w:pPr>
        <w:tabs>
          <w:tab w:val="center" w:pos="4536"/>
          <w:tab w:val="right" w:pos="9072"/>
        </w:tabs>
        <w:spacing w:before="0"/>
        <w:rPr>
          <w:b/>
          <w:bCs/>
          <w:lang w:eastAsia="en-US"/>
        </w:rPr>
      </w:pPr>
    </w:p>
    <w:p w14:paraId="4D7786A2" w14:textId="77777777" w:rsidR="00EF7F9D" w:rsidRPr="002260D9" w:rsidRDefault="00EF7F9D" w:rsidP="00EF7F9D">
      <w:pPr>
        <w:tabs>
          <w:tab w:val="center" w:pos="4536"/>
          <w:tab w:val="right" w:pos="9072"/>
        </w:tabs>
        <w:spacing w:before="0"/>
        <w:rPr>
          <w:b/>
          <w:bCs/>
          <w:lang w:eastAsia="en-US"/>
        </w:rPr>
      </w:pPr>
      <w:r w:rsidRPr="002260D9">
        <w:rPr>
          <w:b/>
          <w:bCs/>
          <w:lang w:eastAsia="en-US"/>
        </w:rPr>
        <w:t xml:space="preserve">OBJETO: </w:t>
      </w:r>
    </w:p>
    <w:p w14:paraId="7D74C15A" w14:textId="77777777" w:rsidR="00EF7F9D" w:rsidRPr="002260D9" w:rsidRDefault="00EF7F9D" w:rsidP="00EF7F9D">
      <w:pPr>
        <w:tabs>
          <w:tab w:val="center" w:pos="4536"/>
          <w:tab w:val="right" w:pos="9072"/>
        </w:tabs>
        <w:spacing w:before="0"/>
        <w:rPr>
          <w:b/>
          <w:bCs/>
          <w:color w:val="FF0000"/>
          <w:lang w:eastAsia="en-US"/>
        </w:rPr>
      </w:pPr>
      <w:r w:rsidRPr="002260D9">
        <w:rPr>
          <w:b/>
          <w:bCs/>
          <w:color w:val="FF0000"/>
          <w:lang w:eastAsia="en-US"/>
        </w:rPr>
        <w:t>[...]</w:t>
      </w:r>
    </w:p>
    <w:p w14:paraId="032A84FF" w14:textId="77777777" w:rsidR="00EF7F9D" w:rsidRDefault="00EF7F9D" w:rsidP="00EF7F9D">
      <w:pPr>
        <w:rPr>
          <w:b/>
          <w:bCs/>
        </w:rPr>
      </w:pPr>
    </w:p>
    <w:p w14:paraId="113CE250" w14:textId="77777777" w:rsidR="00EF7F9D" w:rsidRPr="002260D9" w:rsidRDefault="00EF7F9D" w:rsidP="00EF7F9D">
      <w:pPr>
        <w:rPr>
          <w:b/>
          <w:bCs/>
        </w:rPr>
      </w:pPr>
      <w:r w:rsidRPr="002260D9">
        <w:rPr>
          <w:b/>
          <w:bCs/>
        </w:rPr>
        <w:t>VALOR TOTAL DA CONTRATAÇÃO</w:t>
      </w:r>
    </w:p>
    <w:p w14:paraId="67C2C8F7" w14:textId="77777777" w:rsidR="00EF7F9D" w:rsidRPr="002260D9" w:rsidRDefault="00EF7F9D" w:rsidP="00EF7F9D">
      <w:pPr>
        <w:rPr>
          <w:b/>
          <w:bCs/>
        </w:rPr>
      </w:pPr>
      <w:r w:rsidRPr="002260D9">
        <w:rPr>
          <w:b/>
          <w:bCs/>
        </w:rPr>
        <w:t xml:space="preserve">R$ </w:t>
      </w:r>
      <w:proofErr w:type="spellStart"/>
      <w:proofErr w:type="gramStart"/>
      <w:r w:rsidRPr="002260D9">
        <w:rPr>
          <w:b/>
          <w:bCs/>
          <w:color w:val="FF0000"/>
        </w:rPr>
        <w:t>xx.xxx.xxx,xx</w:t>
      </w:r>
      <w:proofErr w:type="spellEnd"/>
      <w:proofErr w:type="gramEnd"/>
      <w:r>
        <w:rPr>
          <w:b/>
          <w:bCs/>
          <w:color w:val="FF0000"/>
        </w:rPr>
        <w:t xml:space="preserve"> (ou sigiloso, conforme 24 da Lei n. 14.133/2021)</w:t>
      </w:r>
    </w:p>
    <w:p w14:paraId="36A49B86" w14:textId="77777777" w:rsidR="00EF7F9D" w:rsidRPr="002260D9" w:rsidRDefault="00EF7F9D" w:rsidP="00EF7F9D">
      <w:pPr>
        <w:rPr>
          <w:b/>
          <w:bCs/>
        </w:rPr>
      </w:pPr>
    </w:p>
    <w:p w14:paraId="63EF3DD1" w14:textId="77777777" w:rsidR="00EF7F9D" w:rsidRPr="002260D9" w:rsidRDefault="00EF7F9D" w:rsidP="00EF7F9D">
      <w:pPr>
        <w:rPr>
          <w:b/>
          <w:bCs/>
        </w:rPr>
      </w:pPr>
      <w:r w:rsidRPr="002260D9">
        <w:rPr>
          <w:b/>
          <w:bCs/>
        </w:rPr>
        <w:t>DATA DA SESSÃO PÚBLICA</w:t>
      </w:r>
    </w:p>
    <w:p w14:paraId="6C236878" w14:textId="77777777" w:rsidR="00EF7F9D" w:rsidRDefault="00EF7F9D" w:rsidP="00EF7F9D">
      <w:pPr>
        <w:rPr>
          <w:b/>
          <w:bCs/>
          <w:color w:val="FF0000"/>
        </w:rPr>
      </w:pPr>
      <w:r w:rsidRPr="002260D9">
        <w:rPr>
          <w:color w:val="FF0000"/>
        </w:rPr>
        <w:t xml:space="preserve">Dia </w:t>
      </w:r>
      <w:r w:rsidRPr="002260D9">
        <w:rPr>
          <w:b/>
          <w:bCs/>
          <w:color w:val="FF0000"/>
        </w:rPr>
        <w:t xml:space="preserve">XX/XX/XXXX </w:t>
      </w:r>
      <w:r w:rsidRPr="002260D9">
        <w:rPr>
          <w:color w:val="FF0000"/>
        </w:rPr>
        <w:t xml:space="preserve">às </w:t>
      </w:r>
      <w:proofErr w:type="spellStart"/>
      <w:r w:rsidRPr="002260D9">
        <w:rPr>
          <w:b/>
          <w:bCs/>
          <w:color w:val="FF0000"/>
        </w:rPr>
        <w:t>XXh</w:t>
      </w:r>
      <w:proofErr w:type="spellEnd"/>
      <w:r w:rsidRPr="002260D9">
        <w:rPr>
          <w:b/>
          <w:bCs/>
          <w:color w:val="FF0000"/>
        </w:rPr>
        <w:t xml:space="preserve"> (horário de Brasília)</w:t>
      </w:r>
    </w:p>
    <w:p w14:paraId="77DBB898" w14:textId="77777777" w:rsidR="00EF7F9D" w:rsidRDefault="00EF7F9D" w:rsidP="00EF7F9D">
      <w:pPr>
        <w:rPr>
          <w:b/>
          <w:bCs/>
          <w:color w:val="FF0000"/>
        </w:rPr>
      </w:pPr>
    </w:p>
    <w:p w14:paraId="763725F5" w14:textId="77777777" w:rsidR="00EF7F9D" w:rsidRPr="00317296" w:rsidRDefault="00EF7F9D" w:rsidP="00EF7F9D">
      <w:pPr>
        <w:rPr>
          <w:b/>
          <w:bCs/>
          <w:color w:val="5B5B5F"/>
          <w:sz w:val="20"/>
          <w:szCs w:val="20"/>
        </w:rPr>
      </w:pPr>
      <w:r w:rsidRPr="00317296">
        <w:rPr>
          <w:b/>
          <w:bCs/>
          <w:iCs/>
          <w:color w:val="000000"/>
          <w:sz w:val="20"/>
          <w:szCs w:val="20"/>
          <w:highlight w:val="yellow"/>
        </w:rPr>
        <w:t>Nota explicativa:</w:t>
      </w:r>
      <w:r w:rsidRPr="00317296">
        <w:rPr>
          <w:iCs/>
          <w:color w:val="000000"/>
          <w:sz w:val="20"/>
          <w:szCs w:val="20"/>
          <w:highlight w:val="yellow"/>
        </w:rPr>
        <w:t xml:space="preserve"> O prazo mínimo para a apresentação das propostas e lances, contado a partir do 1º dia útil da data de divulgação do e</w:t>
      </w:r>
      <w:r>
        <w:rPr>
          <w:iCs/>
          <w:color w:val="000000"/>
          <w:sz w:val="20"/>
          <w:szCs w:val="20"/>
          <w:highlight w:val="yellow"/>
        </w:rPr>
        <w:t>dital de licitação no PNCP, será</w:t>
      </w:r>
      <w:r w:rsidRPr="00317296">
        <w:rPr>
          <w:iCs/>
          <w:color w:val="000000"/>
          <w:sz w:val="20"/>
          <w:szCs w:val="20"/>
          <w:highlight w:val="yellow"/>
        </w:rPr>
        <w:t xml:space="preserve"> 10 (dez) dias </w:t>
      </w:r>
      <w:r w:rsidRPr="009075F6">
        <w:rPr>
          <w:iCs/>
          <w:color w:val="000000"/>
          <w:sz w:val="20"/>
          <w:szCs w:val="20"/>
          <w:highlight w:val="yellow"/>
        </w:rPr>
        <w:t>úteis, no caso de serviços comuns de engenharia. (</w:t>
      </w:r>
      <w:hyperlink r:id="rId8" w:anchor="art55" w:history="1">
        <w:r w:rsidRPr="009075F6">
          <w:rPr>
            <w:rStyle w:val="Hyperlink"/>
            <w:iCs/>
            <w:sz w:val="20"/>
            <w:szCs w:val="20"/>
            <w:highlight w:val="yellow"/>
          </w:rPr>
          <w:t>Art. 55, II, a, da Lei nº 14.133, de 2021</w:t>
        </w:r>
      </w:hyperlink>
    </w:p>
    <w:p w14:paraId="3CB80FA1" w14:textId="77777777" w:rsidR="00EF7F9D" w:rsidRDefault="00EF7F9D" w:rsidP="00EF7F9D">
      <w:pPr>
        <w:rPr>
          <w:b/>
          <w:bCs/>
          <w:caps/>
          <w:color w:val="405CA1"/>
          <w:sz w:val="32"/>
          <w:szCs w:val="32"/>
        </w:rPr>
      </w:pPr>
    </w:p>
    <w:p w14:paraId="7C3C756B" w14:textId="77777777" w:rsidR="00EF7F9D" w:rsidRPr="002260D9" w:rsidRDefault="00EF7F9D" w:rsidP="00EF7F9D">
      <w:pPr>
        <w:rPr>
          <w:caps/>
        </w:rPr>
      </w:pPr>
      <w:r w:rsidRPr="002260D9">
        <w:rPr>
          <w:b/>
          <w:bCs/>
          <w:caps/>
        </w:rPr>
        <w:t>Critério de Julgamento:</w:t>
      </w:r>
    </w:p>
    <w:p w14:paraId="36717339" w14:textId="77777777" w:rsidR="00EF7F9D" w:rsidRPr="002260D9" w:rsidRDefault="00EF7F9D" w:rsidP="00EF7F9D">
      <w:r w:rsidRPr="002260D9">
        <w:rPr>
          <w:color w:val="FF0000"/>
        </w:rPr>
        <w:t>[menor preço] / [maior desconto] por [item] / [por grupo] / [global]</w:t>
      </w:r>
    </w:p>
    <w:p w14:paraId="395E142B" w14:textId="77777777" w:rsidR="00EF7F9D" w:rsidRPr="002260D9" w:rsidRDefault="00EF7F9D" w:rsidP="00EF7F9D"/>
    <w:p w14:paraId="693893E1" w14:textId="77777777" w:rsidR="00EF7F9D" w:rsidRPr="002260D9" w:rsidRDefault="00EF7F9D" w:rsidP="00EF7F9D">
      <w:pPr>
        <w:rPr>
          <w:caps/>
        </w:rPr>
      </w:pPr>
      <w:r w:rsidRPr="002260D9">
        <w:rPr>
          <w:b/>
          <w:bCs/>
          <w:caps/>
        </w:rPr>
        <w:t>Modo de disputa:</w:t>
      </w:r>
    </w:p>
    <w:p w14:paraId="3A8E0BE9" w14:textId="77777777" w:rsidR="00EF7F9D" w:rsidRPr="002260D9" w:rsidRDefault="00EF7F9D" w:rsidP="00EF7F9D">
      <w:pPr>
        <w:rPr>
          <w:color w:val="FF0000"/>
        </w:rPr>
      </w:pPr>
      <w:r w:rsidRPr="002260D9">
        <w:rPr>
          <w:color w:val="FF0000"/>
        </w:rPr>
        <w:t>[aberto] / [aberto e fechado] / [fechado e aberto]</w:t>
      </w:r>
    </w:p>
    <w:p w14:paraId="766BB612" w14:textId="77777777" w:rsidR="00EF7F9D" w:rsidRPr="002260D9" w:rsidRDefault="00EF7F9D" w:rsidP="00EF7F9D"/>
    <w:p w14:paraId="1D34B4DF" w14:textId="77777777" w:rsidR="00EF7F9D" w:rsidRPr="002260D9" w:rsidRDefault="00EF7F9D" w:rsidP="00EF7F9D">
      <w:pPr>
        <w:rPr>
          <w:b/>
          <w:bCs/>
        </w:rPr>
      </w:pPr>
      <w:r w:rsidRPr="002260D9">
        <w:rPr>
          <w:b/>
          <w:bCs/>
        </w:rPr>
        <w:t>PREFERÊNCIA ME/EPP/EQUIPARADAS</w:t>
      </w:r>
    </w:p>
    <w:p w14:paraId="0A0B8AE2" w14:textId="77777777" w:rsidR="00EF7F9D" w:rsidRPr="002260D9" w:rsidRDefault="00EF7F9D" w:rsidP="00EF7F9D">
      <w:pPr>
        <w:rPr>
          <w:b/>
          <w:bCs/>
          <w:color w:val="FF0000"/>
        </w:rPr>
      </w:pPr>
      <w:r w:rsidRPr="002260D9">
        <w:rPr>
          <w:b/>
          <w:bCs/>
          <w:color w:val="FF0000"/>
        </w:rPr>
        <w:t>SIM / NÃO</w:t>
      </w:r>
    </w:p>
    <w:p w14:paraId="7F658F4B" w14:textId="77777777" w:rsidR="00EF7F9D" w:rsidRPr="002260D9" w:rsidRDefault="00EF7F9D" w:rsidP="00EF7F9D">
      <w:pPr>
        <w:rPr>
          <w:b/>
          <w:bCs/>
          <w:color w:val="FF0000"/>
        </w:rPr>
      </w:pPr>
    </w:p>
    <w:p w14:paraId="0C28FCDB" w14:textId="77777777" w:rsidR="00EF7F9D" w:rsidRDefault="00EF7F9D" w:rsidP="00076C40">
      <w:pPr>
        <w:tabs>
          <w:tab w:val="center" w:pos="4536"/>
          <w:tab w:val="right" w:pos="9072"/>
        </w:tabs>
        <w:spacing w:before="0"/>
        <w:jc w:val="center"/>
        <w:rPr>
          <w:b/>
          <w:bCs/>
          <w:lang w:eastAsia="en-US"/>
        </w:rPr>
      </w:pPr>
    </w:p>
    <w:p w14:paraId="1B791DC6" w14:textId="77777777" w:rsidR="00EF7F9D" w:rsidRDefault="00EF7F9D" w:rsidP="00076C40">
      <w:pPr>
        <w:tabs>
          <w:tab w:val="center" w:pos="4536"/>
          <w:tab w:val="right" w:pos="9072"/>
        </w:tabs>
        <w:spacing w:before="0"/>
        <w:jc w:val="center"/>
        <w:rPr>
          <w:b/>
          <w:bCs/>
          <w:lang w:eastAsia="en-US"/>
        </w:rPr>
      </w:pPr>
    </w:p>
    <w:p w14:paraId="107801F6" w14:textId="77777777" w:rsidR="00EF7F9D" w:rsidRDefault="00EF7F9D" w:rsidP="00076C40">
      <w:pPr>
        <w:tabs>
          <w:tab w:val="center" w:pos="4536"/>
          <w:tab w:val="right" w:pos="9072"/>
        </w:tabs>
        <w:spacing w:before="0"/>
        <w:jc w:val="center"/>
        <w:rPr>
          <w:b/>
          <w:bCs/>
          <w:lang w:eastAsia="en-US"/>
        </w:rPr>
      </w:pPr>
    </w:p>
    <w:p w14:paraId="66EFE35A" w14:textId="77777777" w:rsidR="00EF7F9D" w:rsidRDefault="00EF7F9D" w:rsidP="00076C40">
      <w:pPr>
        <w:tabs>
          <w:tab w:val="center" w:pos="4536"/>
          <w:tab w:val="right" w:pos="9072"/>
        </w:tabs>
        <w:spacing w:before="0"/>
        <w:jc w:val="center"/>
        <w:rPr>
          <w:b/>
          <w:bCs/>
          <w:lang w:eastAsia="en-US"/>
        </w:rPr>
      </w:pPr>
    </w:p>
    <w:p w14:paraId="1BF1DB40" w14:textId="77777777" w:rsidR="00EF7F9D" w:rsidRDefault="00EF7F9D" w:rsidP="00076C40">
      <w:pPr>
        <w:tabs>
          <w:tab w:val="center" w:pos="4536"/>
          <w:tab w:val="right" w:pos="9072"/>
        </w:tabs>
        <w:spacing w:before="0"/>
        <w:jc w:val="center"/>
        <w:rPr>
          <w:b/>
          <w:bCs/>
          <w:lang w:eastAsia="en-US"/>
        </w:rPr>
      </w:pPr>
    </w:p>
    <w:p w14:paraId="074BC28F" w14:textId="77777777" w:rsidR="00B62BBA" w:rsidRPr="00F32563" w:rsidRDefault="00B62BBA" w:rsidP="00076C40">
      <w:pPr>
        <w:tabs>
          <w:tab w:val="center" w:pos="4536"/>
          <w:tab w:val="right" w:pos="9072"/>
        </w:tabs>
        <w:spacing w:before="0"/>
        <w:jc w:val="center"/>
        <w:rPr>
          <w:b/>
          <w:bCs/>
          <w:lang w:eastAsia="en-US"/>
        </w:rPr>
      </w:pPr>
      <w:r w:rsidRPr="00F32563">
        <w:rPr>
          <w:b/>
          <w:bCs/>
          <w:lang w:eastAsia="en-US"/>
        </w:rPr>
        <w:t xml:space="preserve">EDITAL DE LICITAÇÃO DE PREGÃO, NA FORMA ELETRÔNICA, PROCESSO </w:t>
      </w:r>
      <w:r w:rsidRPr="00F32563">
        <w:rPr>
          <w:b/>
          <w:bCs/>
          <w:color w:val="FF0000"/>
          <w:lang w:eastAsia="en-US"/>
        </w:rPr>
        <w:t>Nº .......- órgão ou entidade</w:t>
      </w:r>
      <w:r w:rsidRPr="00F32563">
        <w:rPr>
          <w:b/>
          <w:bCs/>
          <w:lang w:eastAsia="en-US"/>
        </w:rPr>
        <w:t>/PI</w:t>
      </w:r>
    </w:p>
    <w:p w14:paraId="00739BE1" w14:textId="77777777" w:rsidR="00B62BBA" w:rsidRPr="0077414A" w:rsidRDefault="00B62BBA" w:rsidP="00076C40">
      <w:pPr>
        <w:tabs>
          <w:tab w:val="center" w:pos="4536"/>
          <w:tab w:val="right" w:pos="9072"/>
        </w:tabs>
        <w:spacing w:before="0"/>
        <w:jc w:val="center"/>
        <w:rPr>
          <w:rFonts w:cs="Times New Roman"/>
          <w:b/>
          <w:bCs/>
          <w:highlight w:val="green"/>
          <w:lang w:eastAsia="en-US"/>
        </w:rPr>
      </w:pPr>
    </w:p>
    <w:p w14:paraId="6E2FB57E" w14:textId="77777777" w:rsidR="00B62BBA" w:rsidRDefault="00B62BBA" w:rsidP="00076C40">
      <w:pPr>
        <w:tabs>
          <w:tab w:val="center" w:pos="4536"/>
          <w:tab w:val="right" w:pos="9072"/>
        </w:tabs>
        <w:spacing w:before="0"/>
        <w:jc w:val="center"/>
        <w:rPr>
          <w:rFonts w:cs="Times New Roman"/>
          <w:b/>
          <w:bCs/>
          <w:lang w:eastAsia="en-US"/>
        </w:rPr>
      </w:pPr>
    </w:p>
    <w:p w14:paraId="375289CD" w14:textId="77777777" w:rsidR="00B62BBA" w:rsidRPr="0077414A" w:rsidRDefault="00B62BBA" w:rsidP="00076C40">
      <w:pPr>
        <w:tabs>
          <w:tab w:val="center" w:pos="4536"/>
          <w:tab w:val="right" w:pos="9072"/>
        </w:tabs>
        <w:spacing w:before="0"/>
        <w:jc w:val="center"/>
        <w:rPr>
          <w:rFonts w:cs="Times New Roman"/>
          <w:b/>
          <w:bCs/>
          <w:lang w:eastAsia="en-US"/>
        </w:rPr>
      </w:pPr>
    </w:p>
    <w:p w14:paraId="747D598F" w14:textId="77777777" w:rsidR="00B62BBA" w:rsidRPr="00F32563" w:rsidRDefault="00B62BBA" w:rsidP="00076C40">
      <w:pPr>
        <w:spacing w:before="0"/>
        <w:rPr>
          <w:rFonts w:cs="Times New Roman"/>
          <w:b/>
          <w:bCs/>
          <w:lang w:eastAsia="en-US"/>
        </w:rPr>
      </w:pPr>
    </w:p>
    <w:p w14:paraId="32F2A45F" w14:textId="72FA8C9D" w:rsidR="00FF09B4" w:rsidRDefault="00EF7F9D" w:rsidP="00FF09B4">
      <w:pPr>
        <w:spacing w:before="0" w:line="360" w:lineRule="auto"/>
        <w:rPr>
          <w:lang w:eastAsia="en-US"/>
        </w:rPr>
      </w:pPr>
      <w:r w:rsidRPr="00F32563">
        <w:rPr>
          <w:lang w:eastAsia="en-US"/>
        </w:rPr>
        <w:tab/>
        <w:t xml:space="preserve">O </w:t>
      </w:r>
      <w:r w:rsidRPr="001D0315">
        <w:rPr>
          <w:lang w:eastAsia="en-US"/>
        </w:rPr>
        <w:t xml:space="preserve">Estado do Piauí, através da </w:t>
      </w:r>
      <w:r>
        <w:rPr>
          <w:color w:val="FF0000"/>
        </w:rPr>
        <w:t>(órgão ou entidade)</w:t>
      </w:r>
      <w:r w:rsidRPr="001D0315">
        <w:t>,</w:t>
      </w:r>
      <w:r w:rsidRPr="001D0315">
        <w:rPr>
          <w:lang w:eastAsia="en-US"/>
        </w:rPr>
        <w:t xml:space="preserve"> por intermédio da ........(</w:t>
      </w:r>
      <w:r w:rsidRPr="001D0315">
        <w:rPr>
          <w:color w:val="FF0000"/>
          <w:lang w:eastAsia="en-US"/>
        </w:rPr>
        <w:t xml:space="preserve">setor responsável pelas </w:t>
      </w:r>
      <w:r w:rsidRPr="000017B7">
        <w:rPr>
          <w:color w:val="FF0000"/>
          <w:lang w:eastAsia="en-US"/>
        </w:rPr>
        <w:t>licitações)</w:t>
      </w:r>
      <w:r w:rsidRPr="000017B7">
        <w:rPr>
          <w:lang w:eastAsia="en-US"/>
        </w:rPr>
        <w:t xml:space="preserve">, torna público, para conhecimento dos interessados, que fará realizar licitação na modalidade Pregão, </w:t>
      </w:r>
      <w:r w:rsidRPr="006B7AE0">
        <w:rPr>
          <w:b/>
          <w:color w:val="FF0000"/>
          <w:lang w:eastAsia="en-US"/>
        </w:rPr>
        <w:t>para REGISTRO DE PREÇOS</w:t>
      </w:r>
      <w:r>
        <w:rPr>
          <w:b/>
          <w:color w:val="FF0000"/>
          <w:lang w:eastAsia="en-US"/>
        </w:rPr>
        <w:t>,</w:t>
      </w:r>
      <w:r w:rsidRPr="000017B7">
        <w:rPr>
          <w:lang w:eastAsia="en-US"/>
        </w:rPr>
        <w:t xml:space="preserve"> na Forma </w:t>
      </w:r>
      <w:r w:rsidRPr="00E3375A">
        <w:rPr>
          <w:lang w:eastAsia="en-US"/>
        </w:rPr>
        <w:t xml:space="preserve">Eletrônica, do tipo </w:t>
      </w:r>
      <w:r w:rsidRPr="00E3375A">
        <w:rPr>
          <w:b/>
          <w:bCs/>
          <w:color w:val="FF0000"/>
          <w:lang w:eastAsia="en-US"/>
        </w:rPr>
        <w:t>MENOR PREÇO/MAIOR DESCONTO</w:t>
      </w:r>
      <w:r w:rsidRPr="00E3375A">
        <w:rPr>
          <w:b/>
          <w:bCs/>
          <w:lang w:eastAsia="en-US"/>
        </w:rPr>
        <w:t>,</w:t>
      </w:r>
      <w:r w:rsidRPr="00E3375A">
        <w:rPr>
          <w:lang w:eastAsia="en-US"/>
        </w:rPr>
        <w:t xml:space="preserve"> em conformidade com a Lei nº 14.133/2021</w:t>
      </w:r>
      <w:r w:rsidR="00FF09B4">
        <w:rPr>
          <w:lang w:eastAsia="en-US"/>
        </w:rPr>
        <w:t>,</w:t>
      </w:r>
      <w:r w:rsidR="00FF09B4" w:rsidRPr="00FF09B4">
        <w:rPr>
          <w:color w:val="000000"/>
          <w:lang w:eastAsia="en-US"/>
        </w:rPr>
        <w:t xml:space="preserve"> </w:t>
      </w:r>
      <w:r w:rsidR="00FF09B4">
        <w:rPr>
          <w:color w:val="000000"/>
          <w:lang w:eastAsia="en-US"/>
        </w:rPr>
        <w:t xml:space="preserve">Decreto Estadual n. 21.872/2023, </w:t>
      </w:r>
      <w:r w:rsidR="00FF09B4" w:rsidRPr="007631FC">
        <w:rPr>
          <w:color w:val="FF0000"/>
          <w:lang w:eastAsia="en-US"/>
        </w:rPr>
        <w:t>Decreto Estadual n. 21.938/2023</w:t>
      </w:r>
      <w:r w:rsidR="00FF09B4" w:rsidRPr="00D16455">
        <w:rPr>
          <w:color w:val="FF0000"/>
          <w:lang w:eastAsia="en-US"/>
        </w:rPr>
        <w:t xml:space="preserve"> </w:t>
      </w:r>
      <w:r w:rsidR="00FF09B4" w:rsidRPr="00E3375A">
        <w:rPr>
          <w:color w:val="000000"/>
          <w:lang w:eastAsia="en-US"/>
        </w:rPr>
        <w:t>e</w:t>
      </w:r>
      <w:r w:rsidR="00FF09B4" w:rsidRPr="000017B7">
        <w:rPr>
          <w:color w:val="000000"/>
          <w:lang w:eastAsia="en-US"/>
        </w:rPr>
        <w:t xml:space="preserve"> as exigências estabelecidas neste Edital</w:t>
      </w:r>
      <w:r w:rsidR="00FF09B4" w:rsidRPr="000017B7">
        <w:rPr>
          <w:lang w:eastAsia="en-US"/>
        </w:rPr>
        <w:t xml:space="preserve"> e seus Anexos.</w:t>
      </w:r>
    </w:p>
    <w:p w14:paraId="020DBC3E" w14:textId="2198A110" w:rsidR="00EF7F9D" w:rsidRDefault="00EF7F9D" w:rsidP="00EF7F9D">
      <w:pPr>
        <w:spacing w:before="0" w:line="360" w:lineRule="auto"/>
        <w:rPr>
          <w:lang w:eastAsia="en-US"/>
        </w:rPr>
      </w:pPr>
    </w:p>
    <w:p w14:paraId="76A49367" w14:textId="77777777" w:rsidR="00BF537B" w:rsidRPr="000017B7" w:rsidRDefault="00BF537B" w:rsidP="00BF537B">
      <w:pPr>
        <w:rPr>
          <w:sz w:val="20"/>
          <w:szCs w:val="20"/>
          <w:highlight w:val="yellow"/>
          <w:lang w:eastAsia="en-US"/>
        </w:rPr>
      </w:pPr>
      <w:r w:rsidRPr="000017B7">
        <w:rPr>
          <w:b/>
          <w:sz w:val="20"/>
          <w:szCs w:val="20"/>
          <w:highlight w:val="yellow"/>
          <w:lang w:eastAsia="en-US"/>
        </w:rPr>
        <w:t xml:space="preserve">Nota explicativa: </w:t>
      </w:r>
      <w:r w:rsidRPr="000017B7">
        <w:rPr>
          <w:sz w:val="20"/>
          <w:szCs w:val="20"/>
          <w:highlight w:val="yellow"/>
          <w:lang w:eastAsia="en-US"/>
        </w:rPr>
        <w:t>escolher a redação acima conforme o critério de julgamento adotado no certame: menor preço ou maior desconto.</w:t>
      </w:r>
    </w:p>
    <w:p w14:paraId="22B7D63F" w14:textId="77777777" w:rsidR="00BF537B" w:rsidRPr="000017B7" w:rsidRDefault="00BF537B" w:rsidP="00BF537B">
      <w:pPr>
        <w:rPr>
          <w:sz w:val="20"/>
          <w:szCs w:val="20"/>
          <w:highlight w:val="yellow"/>
          <w:lang w:eastAsia="en-US"/>
        </w:rPr>
      </w:pPr>
    </w:p>
    <w:p w14:paraId="66187189" w14:textId="77777777" w:rsidR="00FF09B4" w:rsidRPr="00A0378C" w:rsidRDefault="00FF09B4" w:rsidP="00FF09B4">
      <w:pPr>
        <w:spacing w:before="0"/>
        <w:rPr>
          <w:sz w:val="20"/>
          <w:szCs w:val="20"/>
          <w:lang w:eastAsia="en-US"/>
        </w:rPr>
      </w:pPr>
      <w:r w:rsidRPr="00A0378C">
        <w:rPr>
          <w:b/>
          <w:bCs/>
          <w:sz w:val="20"/>
          <w:szCs w:val="20"/>
          <w:highlight w:val="yellow"/>
          <w:lang w:eastAsia="en-US"/>
        </w:rPr>
        <w:t xml:space="preserve">Nota explicativa: </w:t>
      </w:r>
      <w:r w:rsidRPr="00A0378C">
        <w:rPr>
          <w:bCs/>
          <w:sz w:val="20"/>
          <w:szCs w:val="20"/>
          <w:highlight w:val="yellow"/>
          <w:lang w:eastAsia="en-US"/>
        </w:rPr>
        <w:t>os itens destacados acima “para REGISTRO DE PREÇOS” e “</w:t>
      </w:r>
      <w:r w:rsidRPr="00A0378C">
        <w:rPr>
          <w:sz w:val="20"/>
          <w:szCs w:val="20"/>
          <w:highlight w:val="yellow"/>
          <w:lang w:eastAsia="en-US"/>
        </w:rPr>
        <w:t>Decreto Estadual n. 21.938/2023”,</w:t>
      </w:r>
      <w:r w:rsidRPr="00A0378C">
        <w:rPr>
          <w:color w:val="FF0000"/>
          <w:sz w:val="20"/>
          <w:szCs w:val="20"/>
          <w:highlight w:val="yellow"/>
          <w:lang w:eastAsia="en-US"/>
        </w:rPr>
        <w:t xml:space="preserve"> </w:t>
      </w:r>
      <w:r w:rsidRPr="00A0378C">
        <w:rPr>
          <w:sz w:val="20"/>
          <w:szCs w:val="20"/>
          <w:highlight w:val="yellow"/>
          <w:lang w:eastAsia="en-US"/>
        </w:rPr>
        <w:t>em vermelho, somente deve ser utilizado caso se trate de licitação para registro de preços, devendo ser excluídos caso se trate de contratação comum.</w:t>
      </w:r>
    </w:p>
    <w:p w14:paraId="65E62100" w14:textId="77777777" w:rsidR="00B62BBA" w:rsidRDefault="00B62BBA" w:rsidP="00076C40">
      <w:pPr>
        <w:spacing w:before="0" w:line="360" w:lineRule="auto"/>
        <w:rPr>
          <w:rFonts w:cs="Times New Roman"/>
          <w:lang w:eastAsia="en-US"/>
        </w:rPr>
      </w:pPr>
    </w:p>
    <w:p w14:paraId="7D1712E3" w14:textId="77777777" w:rsidR="00FF09B4" w:rsidRDefault="00FF09B4" w:rsidP="00FF09B4">
      <w:pPr>
        <w:spacing w:before="0" w:line="360" w:lineRule="auto"/>
        <w:rPr>
          <w:b/>
          <w:lang w:eastAsia="en-US"/>
        </w:rPr>
      </w:pPr>
      <w:r w:rsidRPr="001E0C1F">
        <w:rPr>
          <w:b/>
          <w:caps/>
          <w:lang w:eastAsia="en-US"/>
        </w:rPr>
        <w:t>Sistema eletrônico de compras</w:t>
      </w:r>
      <w:r w:rsidRPr="001E0C1F">
        <w:rPr>
          <w:b/>
          <w:lang w:eastAsia="en-US"/>
        </w:rPr>
        <w:t>:</w:t>
      </w:r>
    </w:p>
    <w:p w14:paraId="793C9927" w14:textId="77777777" w:rsidR="00FF09B4" w:rsidRPr="001E0C1F" w:rsidRDefault="00FF09B4" w:rsidP="00FF09B4">
      <w:pPr>
        <w:spacing w:before="0" w:line="360" w:lineRule="auto"/>
        <w:rPr>
          <w:b/>
          <w:color w:val="FF0000"/>
          <w:lang w:eastAsia="en-US"/>
        </w:rPr>
      </w:pPr>
      <w:r w:rsidRPr="001E0C1F">
        <w:rPr>
          <w:b/>
          <w:color w:val="FF0000"/>
          <w:lang w:eastAsia="en-US"/>
        </w:rPr>
        <w:t>[...]</w:t>
      </w:r>
    </w:p>
    <w:p w14:paraId="24CC75C4" w14:textId="77777777" w:rsidR="00FF09B4" w:rsidRDefault="00FF09B4" w:rsidP="00FF09B4">
      <w:pPr>
        <w:spacing w:before="0" w:line="360" w:lineRule="auto"/>
        <w:rPr>
          <w:b/>
          <w:caps/>
          <w:lang w:eastAsia="en-US"/>
        </w:rPr>
      </w:pPr>
    </w:p>
    <w:p w14:paraId="52CE98C6" w14:textId="77777777" w:rsidR="00FF09B4" w:rsidRDefault="00FF09B4" w:rsidP="00FF09B4">
      <w:pPr>
        <w:spacing w:before="0" w:line="360" w:lineRule="auto"/>
        <w:rPr>
          <w:b/>
          <w:caps/>
          <w:lang w:eastAsia="en-US"/>
        </w:rPr>
      </w:pPr>
      <w:r w:rsidRPr="001E0C1F">
        <w:rPr>
          <w:b/>
          <w:caps/>
          <w:lang w:eastAsia="en-US"/>
        </w:rPr>
        <w:t>Cadastro eletrônico de fornecedores:</w:t>
      </w:r>
    </w:p>
    <w:p w14:paraId="5AC7C316" w14:textId="77777777" w:rsidR="00FF09B4" w:rsidRPr="001E0C1F" w:rsidRDefault="00FF09B4" w:rsidP="00FF09B4">
      <w:pPr>
        <w:spacing w:before="0" w:line="360" w:lineRule="auto"/>
        <w:rPr>
          <w:b/>
          <w:caps/>
          <w:color w:val="FF0000"/>
          <w:lang w:eastAsia="en-US"/>
        </w:rPr>
      </w:pPr>
      <w:r w:rsidRPr="001E0C1F">
        <w:rPr>
          <w:b/>
          <w:caps/>
          <w:color w:val="FF0000"/>
          <w:lang w:eastAsia="en-US"/>
        </w:rPr>
        <w:t>[..]</w:t>
      </w:r>
    </w:p>
    <w:p w14:paraId="3C94170F" w14:textId="77777777" w:rsidR="00FF09B4" w:rsidRDefault="00FF09B4" w:rsidP="00FF09B4">
      <w:pPr>
        <w:spacing w:before="0"/>
        <w:rPr>
          <w:lang w:eastAsia="en-US"/>
        </w:rPr>
      </w:pPr>
      <w:r w:rsidRPr="00E3375A">
        <w:rPr>
          <w:b/>
          <w:sz w:val="20"/>
          <w:szCs w:val="20"/>
          <w:highlight w:val="yellow"/>
          <w:lang w:eastAsia="en-US"/>
        </w:rPr>
        <w:lastRenderedPageBreak/>
        <w:t xml:space="preserve">Nota explicativa: </w:t>
      </w:r>
      <w:r w:rsidRPr="00E3375A">
        <w:rPr>
          <w:sz w:val="20"/>
          <w:szCs w:val="20"/>
          <w:highlight w:val="yellow"/>
          <w:lang w:eastAsia="en-US"/>
        </w:rPr>
        <w:t>indicar acima o sistema eletrônico de compras utilizado no certame (</w:t>
      </w:r>
      <w:proofErr w:type="spellStart"/>
      <w:r w:rsidRPr="00E3375A">
        <w:rPr>
          <w:sz w:val="20"/>
          <w:szCs w:val="20"/>
          <w:highlight w:val="yellow"/>
          <w:lang w:eastAsia="en-US"/>
        </w:rPr>
        <w:t>Comprasgov</w:t>
      </w:r>
      <w:proofErr w:type="spellEnd"/>
      <w:r w:rsidRPr="00E3375A">
        <w:rPr>
          <w:sz w:val="20"/>
          <w:szCs w:val="20"/>
          <w:highlight w:val="yellow"/>
          <w:lang w:eastAsia="en-US"/>
        </w:rPr>
        <w:t xml:space="preserve">, Licitações-e, ou outro), e o cadastro eletrônico de fornecedores (SICAF, </w:t>
      </w:r>
      <w:proofErr w:type="gramStart"/>
      <w:r w:rsidRPr="00E3375A">
        <w:rPr>
          <w:sz w:val="20"/>
          <w:szCs w:val="20"/>
          <w:highlight w:val="yellow"/>
          <w:lang w:eastAsia="en-US"/>
        </w:rPr>
        <w:t>CADUF, ou outro</w:t>
      </w:r>
      <w:proofErr w:type="gramEnd"/>
      <w:r w:rsidRPr="00E3375A">
        <w:rPr>
          <w:sz w:val="20"/>
          <w:szCs w:val="20"/>
          <w:highlight w:val="yellow"/>
          <w:lang w:eastAsia="en-US"/>
        </w:rPr>
        <w:t>).</w:t>
      </w:r>
    </w:p>
    <w:p w14:paraId="488CE779" w14:textId="77777777" w:rsidR="00B62BBA" w:rsidRDefault="00B62BBA" w:rsidP="00076C40">
      <w:pPr>
        <w:spacing w:before="0" w:line="360" w:lineRule="auto"/>
        <w:rPr>
          <w:rFonts w:cs="Times New Roman"/>
          <w:lang w:eastAsia="en-US"/>
        </w:rPr>
      </w:pPr>
    </w:p>
    <w:p w14:paraId="6098F688" w14:textId="77777777" w:rsidR="00B62BBA" w:rsidRDefault="00B62BBA" w:rsidP="005B193A">
      <w:pPr>
        <w:spacing w:before="0" w:line="360" w:lineRule="auto"/>
        <w:jc w:val="center"/>
        <w:rPr>
          <w:rFonts w:cs="Times New Roman"/>
          <w:b/>
          <w:bCs/>
          <w:u w:val="single"/>
          <w:lang w:eastAsia="en-US"/>
        </w:rPr>
      </w:pPr>
      <w:r w:rsidRPr="005B193A">
        <w:rPr>
          <w:b/>
          <w:bCs/>
          <w:u w:val="single"/>
          <w:lang w:eastAsia="en-US"/>
        </w:rPr>
        <w:t>PARTE GERAL</w:t>
      </w:r>
    </w:p>
    <w:p w14:paraId="6736969F" w14:textId="77777777" w:rsidR="00B62BBA" w:rsidRPr="005B193A" w:rsidRDefault="00B62BBA" w:rsidP="001D5F15">
      <w:pPr>
        <w:spacing w:before="0" w:line="360" w:lineRule="auto"/>
        <w:jc w:val="center"/>
        <w:rPr>
          <w:rFonts w:cs="Times New Roman"/>
          <w:b/>
          <w:bCs/>
          <w:u w:val="single"/>
          <w:lang w:eastAsia="en-US"/>
        </w:rPr>
      </w:pPr>
    </w:p>
    <w:p w14:paraId="343D3C16" w14:textId="77777777" w:rsidR="00B62BBA" w:rsidRPr="00150858" w:rsidRDefault="00B62BBA" w:rsidP="001D5F15">
      <w:pPr>
        <w:shd w:val="clear" w:color="auto" w:fill="EEECE1"/>
        <w:spacing w:before="0" w:line="360" w:lineRule="auto"/>
        <w:rPr>
          <w:b/>
          <w:bCs/>
          <w:lang w:eastAsia="en-US"/>
        </w:rPr>
      </w:pPr>
      <w:r w:rsidRPr="00150858">
        <w:rPr>
          <w:b/>
          <w:bCs/>
          <w:lang w:eastAsia="en-US"/>
        </w:rPr>
        <w:t>1.</w:t>
      </w:r>
      <w:r>
        <w:rPr>
          <w:b/>
          <w:bCs/>
          <w:lang w:eastAsia="en-US"/>
        </w:rPr>
        <w:t xml:space="preserve"> </w:t>
      </w:r>
      <w:r w:rsidRPr="00150858">
        <w:rPr>
          <w:b/>
          <w:bCs/>
          <w:lang w:eastAsia="en-US"/>
        </w:rPr>
        <w:t>DISPOSIÇÕES PRELIMINARES</w:t>
      </w:r>
    </w:p>
    <w:p w14:paraId="310C6510" w14:textId="23EC16F4" w:rsidR="00253910" w:rsidRDefault="00253910" w:rsidP="00253910">
      <w:pPr>
        <w:spacing w:before="0" w:line="360" w:lineRule="auto"/>
        <w:rPr>
          <w:color w:val="000000"/>
          <w:lang w:eastAsia="en-US"/>
        </w:rPr>
      </w:pPr>
      <w:r w:rsidRPr="000017B7">
        <w:rPr>
          <w:lang w:eastAsia="en-US"/>
        </w:rPr>
        <w:t xml:space="preserve">1.1. </w:t>
      </w:r>
      <w:r w:rsidRPr="00CC7569">
        <w:rPr>
          <w:color w:val="000000"/>
          <w:lang w:eastAsia="en-US"/>
        </w:rPr>
        <w:t xml:space="preserve">A </w:t>
      </w:r>
      <w:r w:rsidRPr="00CC7569">
        <w:rPr>
          <w:color w:val="000000"/>
        </w:rPr>
        <w:t>abertura</w:t>
      </w:r>
      <w:r w:rsidRPr="00CC7569">
        <w:rPr>
          <w:color w:val="000000"/>
          <w:lang w:eastAsia="en-US"/>
        </w:rPr>
        <w:t xml:space="preserve"> da presente licitação dar-se-á em sessão pública, conforme as informações constantes </w:t>
      </w:r>
      <w:r w:rsidR="00AA4D39">
        <w:rPr>
          <w:color w:val="000000"/>
          <w:lang w:eastAsia="en-US"/>
        </w:rPr>
        <w:t>d</w:t>
      </w:r>
      <w:r w:rsidRPr="00CC7569">
        <w:rPr>
          <w:color w:val="000000"/>
          <w:lang w:eastAsia="en-US"/>
        </w:rPr>
        <w:t xml:space="preserve">a </w:t>
      </w:r>
      <w:r w:rsidRPr="00CC7569">
        <w:rPr>
          <w:b/>
          <w:bCs/>
          <w:lang w:eastAsia="en-US"/>
        </w:rPr>
        <w:t>Parte Específica</w:t>
      </w:r>
      <w:r w:rsidRPr="00CC7569">
        <w:rPr>
          <w:lang w:eastAsia="en-US"/>
        </w:rPr>
        <w:t xml:space="preserve"> deste Edital, que indicará o sistema eletrônico e cadastro eletrônico de fornecedores utilizados no certame, além de data, </w:t>
      </w:r>
      <w:r w:rsidRPr="00CC7569">
        <w:rPr>
          <w:color w:val="000000"/>
          <w:lang w:eastAsia="en-US"/>
        </w:rPr>
        <w:t>horário e local.</w:t>
      </w:r>
      <w:r w:rsidRPr="00971BB1">
        <w:rPr>
          <w:color w:val="000000"/>
          <w:lang w:eastAsia="en-US"/>
        </w:rPr>
        <w:t xml:space="preserve"> </w:t>
      </w:r>
    </w:p>
    <w:p w14:paraId="51757ABC" w14:textId="77777777" w:rsidR="00B62BBA" w:rsidRPr="00150858" w:rsidRDefault="00B62BBA" w:rsidP="001D5F15">
      <w:pPr>
        <w:spacing w:before="0" w:line="360" w:lineRule="auto"/>
        <w:rPr>
          <w:lang w:eastAsia="en-US"/>
        </w:rPr>
      </w:pPr>
      <w:r w:rsidRPr="00150858">
        <w:rPr>
          <w:lang w:eastAsia="en-US"/>
        </w:rPr>
        <w:t>1.2</w:t>
      </w:r>
      <w:r>
        <w:rPr>
          <w:lang w:eastAsia="en-US"/>
        </w:rPr>
        <w:t>.</w:t>
      </w:r>
      <w:r w:rsidRPr="00150858">
        <w:rPr>
          <w:lang w:eastAsia="en-US"/>
        </w:rPr>
        <w:t xml:space="preserve"> Não havendo expediente ou ocorrendo qualquer fato superveniente que impeça a realização do certame na data marcada, a sessão será automaticamente transferida para o primeiro dia útil subsequente, no mesmo horário e endereço eletrônico anteriormente estabelecidos, desde que não haja comunicação do Pregoeiro em contrário.</w:t>
      </w:r>
    </w:p>
    <w:p w14:paraId="22F25238" w14:textId="77777777" w:rsidR="00B62BBA" w:rsidRPr="00150858" w:rsidRDefault="00B62BBA" w:rsidP="001D5F15">
      <w:pPr>
        <w:spacing w:before="0" w:line="360" w:lineRule="auto"/>
        <w:rPr>
          <w:lang w:eastAsia="en-US"/>
        </w:rPr>
      </w:pPr>
    </w:p>
    <w:p w14:paraId="4548F29A" w14:textId="77777777" w:rsidR="00B62BBA" w:rsidRPr="00150858" w:rsidRDefault="00B62BBA" w:rsidP="001D5F15">
      <w:pPr>
        <w:shd w:val="clear" w:color="auto" w:fill="EEECE1"/>
        <w:spacing w:before="0" w:line="360" w:lineRule="auto"/>
        <w:rPr>
          <w:b/>
          <w:bCs/>
          <w:lang w:eastAsia="en-US"/>
        </w:rPr>
      </w:pPr>
      <w:r w:rsidRPr="00150858">
        <w:rPr>
          <w:b/>
          <w:bCs/>
          <w:lang w:eastAsia="en-US"/>
        </w:rPr>
        <w:t>2.</w:t>
      </w:r>
      <w:r>
        <w:rPr>
          <w:b/>
          <w:bCs/>
          <w:lang w:eastAsia="en-US"/>
        </w:rPr>
        <w:t xml:space="preserve"> </w:t>
      </w:r>
      <w:r w:rsidRPr="00150858">
        <w:rPr>
          <w:b/>
          <w:bCs/>
          <w:lang w:eastAsia="en-US"/>
        </w:rPr>
        <w:t>DO OBJETO</w:t>
      </w:r>
    </w:p>
    <w:p w14:paraId="1A8FE9FF" w14:textId="77777777" w:rsidR="00B62BBA" w:rsidRDefault="00B62BBA" w:rsidP="001D5F15">
      <w:pPr>
        <w:widowControl w:val="0"/>
        <w:spacing w:before="0" w:line="360" w:lineRule="auto"/>
        <w:rPr>
          <w:lang w:eastAsia="en-US"/>
        </w:rPr>
      </w:pPr>
      <w:r w:rsidRPr="00150858">
        <w:rPr>
          <w:lang w:eastAsia="en-US"/>
        </w:rPr>
        <w:t>2.1</w:t>
      </w:r>
      <w:r>
        <w:rPr>
          <w:lang w:eastAsia="en-US"/>
        </w:rPr>
        <w:t>.</w:t>
      </w:r>
      <w:r w:rsidRPr="00150858">
        <w:rPr>
          <w:lang w:eastAsia="en-US"/>
        </w:rPr>
        <w:t xml:space="preserve"> </w:t>
      </w:r>
      <w:r w:rsidRPr="00150858">
        <w:rPr>
          <w:color w:val="000000"/>
          <w:lang w:eastAsia="en-US"/>
        </w:rPr>
        <w:t>O objeto da presente licitação é a escolha da proposta ma</w:t>
      </w:r>
      <w:r>
        <w:rPr>
          <w:color w:val="000000"/>
          <w:lang w:eastAsia="en-US"/>
        </w:rPr>
        <w:t xml:space="preserve">is vantajosa para a contratação do serviço descrito na </w:t>
      </w:r>
      <w:r w:rsidRPr="00C63219">
        <w:rPr>
          <w:b/>
          <w:bCs/>
          <w:lang w:eastAsia="en-US"/>
        </w:rPr>
        <w:t>Parte Específica</w:t>
      </w:r>
      <w:r>
        <w:rPr>
          <w:color w:val="000000"/>
          <w:lang w:eastAsia="en-US"/>
        </w:rPr>
        <w:t xml:space="preserve"> deste Edital,</w:t>
      </w:r>
      <w:r w:rsidRPr="00150858">
        <w:rPr>
          <w:color w:val="000000"/>
          <w:lang w:eastAsia="en-US"/>
        </w:rPr>
        <w:t xml:space="preserve"> conforme condições, quantidades e exigências estabelecidas no </w:t>
      </w:r>
      <w:r w:rsidRPr="001B01EC">
        <w:rPr>
          <w:lang w:eastAsia="en-US"/>
        </w:rPr>
        <w:t>Anexo I – Termo de Referência.</w:t>
      </w:r>
    </w:p>
    <w:p w14:paraId="1E108C45" w14:textId="77777777" w:rsidR="00842959" w:rsidRPr="006B7AE0" w:rsidRDefault="00842959" w:rsidP="00842959">
      <w:pPr>
        <w:widowControl w:val="0"/>
        <w:spacing w:before="0" w:line="360" w:lineRule="auto"/>
        <w:ind w:left="426"/>
        <w:rPr>
          <w:lang w:eastAsia="en-US"/>
        </w:rPr>
      </w:pPr>
      <w:r w:rsidRPr="00DB3DB2">
        <w:rPr>
          <w:lang w:eastAsia="en-US"/>
        </w:rPr>
        <w:t xml:space="preserve">2.1.1. A </w:t>
      </w:r>
      <w:r w:rsidRPr="00DB3DB2">
        <w:rPr>
          <w:b/>
          <w:lang w:eastAsia="en-US"/>
        </w:rPr>
        <w:t>Parte Específica</w:t>
      </w:r>
      <w:r w:rsidRPr="00DB3DB2">
        <w:rPr>
          <w:lang w:eastAsia="en-US"/>
        </w:rPr>
        <w:t xml:space="preserve"> deste Edital indicará se a prestação do serviço ocorrerá de forma continuada ou não.</w:t>
      </w:r>
    </w:p>
    <w:p w14:paraId="7BE1E21E" w14:textId="76936D9F" w:rsidR="00B62BBA" w:rsidRPr="006B7AE0" w:rsidRDefault="00B62BBA" w:rsidP="001D5F15">
      <w:pPr>
        <w:widowControl w:val="0"/>
        <w:spacing w:before="0" w:line="360" w:lineRule="auto"/>
        <w:rPr>
          <w:rFonts w:cs="Times New Roman"/>
          <w:lang w:eastAsia="en-US"/>
        </w:rPr>
      </w:pPr>
      <w:r w:rsidRPr="006B7AE0">
        <w:rPr>
          <w:lang w:eastAsia="en-US"/>
        </w:rPr>
        <w:t>2.2. A</w:t>
      </w:r>
      <w:r w:rsidRPr="006B7AE0">
        <w:rPr>
          <w:b/>
          <w:bCs/>
          <w:lang w:eastAsia="en-US"/>
        </w:rPr>
        <w:t xml:space="preserve"> Parte Específica</w:t>
      </w:r>
      <w:r w:rsidRPr="006B7AE0">
        <w:rPr>
          <w:lang w:eastAsia="en-US"/>
        </w:rPr>
        <w:t xml:space="preserve"> deste Edital definirá a forma de adjudicação do objeto, que poderá ser global ou </w:t>
      </w:r>
      <w:r w:rsidR="00FF09B4" w:rsidRPr="008F3DE6">
        <w:rPr>
          <w:lang w:eastAsia="en-US"/>
        </w:rPr>
        <w:t xml:space="preserve">dividida por itens </w:t>
      </w:r>
      <w:r w:rsidR="00FF09B4" w:rsidRPr="00C26CB7">
        <w:rPr>
          <w:lang w:eastAsia="en-US"/>
        </w:rPr>
        <w:t>ou lotes/grupos de itens</w:t>
      </w:r>
      <w:r w:rsidR="00FF09B4">
        <w:rPr>
          <w:lang w:eastAsia="en-US"/>
        </w:rPr>
        <w:t>.</w:t>
      </w:r>
    </w:p>
    <w:p w14:paraId="1BCBD5FC" w14:textId="77777777" w:rsidR="00DB3DB2" w:rsidRPr="000017B7" w:rsidRDefault="00DB3DB2" w:rsidP="00DB3DB2">
      <w:pPr>
        <w:widowControl w:val="0"/>
        <w:spacing w:before="0" w:line="360" w:lineRule="auto"/>
        <w:rPr>
          <w:lang w:eastAsia="en-US"/>
        </w:rPr>
      </w:pPr>
      <w:r w:rsidRPr="00150858">
        <w:rPr>
          <w:lang w:eastAsia="en-US"/>
        </w:rPr>
        <w:t xml:space="preserve">2.3. </w:t>
      </w:r>
      <w:r>
        <w:rPr>
          <w:lang w:eastAsia="en-US"/>
        </w:rPr>
        <w:t xml:space="preserve">Na </w:t>
      </w:r>
      <w:r w:rsidRPr="00794C3E">
        <w:rPr>
          <w:b/>
          <w:bCs/>
          <w:lang w:eastAsia="en-US"/>
        </w:rPr>
        <w:t>Pa</w:t>
      </w:r>
      <w:r>
        <w:rPr>
          <w:b/>
          <w:bCs/>
          <w:lang w:eastAsia="en-US"/>
        </w:rPr>
        <w:t>rte E</w:t>
      </w:r>
      <w:r w:rsidRPr="00794C3E">
        <w:rPr>
          <w:b/>
          <w:bCs/>
          <w:lang w:eastAsia="en-US"/>
        </w:rPr>
        <w:t>specífica</w:t>
      </w:r>
      <w:r w:rsidRPr="00150858">
        <w:rPr>
          <w:lang w:eastAsia="en-US"/>
        </w:rPr>
        <w:t xml:space="preserve"> de</w:t>
      </w:r>
      <w:r>
        <w:rPr>
          <w:lang w:eastAsia="en-US"/>
        </w:rPr>
        <w:t>ste Edital e no Anexo I – Termo de Referência</w:t>
      </w:r>
      <w:r w:rsidRPr="00150858">
        <w:rPr>
          <w:lang w:eastAsia="en-US"/>
        </w:rPr>
        <w:t xml:space="preserve"> </w:t>
      </w:r>
      <w:r>
        <w:rPr>
          <w:lang w:eastAsia="en-US"/>
        </w:rPr>
        <w:t xml:space="preserve">– constam </w:t>
      </w:r>
      <w:r w:rsidRPr="00EF0952">
        <w:rPr>
          <w:lang w:eastAsia="en-US"/>
        </w:rPr>
        <w:t>o preço total da contratação, os preços unitários e globais estimados em relação a cada item ou os respectivos preços máximos aceitáveis, ressalvada</w:t>
      </w:r>
      <w:r w:rsidRPr="000017B7">
        <w:rPr>
          <w:lang w:eastAsia="en-US"/>
        </w:rPr>
        <w:t xml:space="preserve"> a opção pelo caráter sigiloso dos valores.</w:t>
      </w:r>
    </w:p>
    <w:p w14:paraId="2FE1C78A" w14:textId="77777777" w:rsidR="00B62BBA" w:rsidRPr="006B7AE0" w:rsidRDefault="00B62BBA" w:rsidP="001D5F15">
      <w:pPr>
        <w:spacing w:before="0" w:line="360" w:lineRule="auto"/>
        <w:rPr>
          <w:rFonts w:cs="Times New Roman"/>
          <w:spacing w:val="-1"/>
          <w:lang w:eastAsia="en-US"/>
        </w:rPr>
      </w:pPr>
      <w:r w:rsidRPr="006B7AE0">
        <w:rPr>
          <w:spacing w:val="-1"/>
          <w:lang w:eastAsia="en-US"/>
        </w:rPr>
        <w:lastRenderedPageBreak/>
        <w:t xml:space="preserve">2.4. A </w:t>
      </w:r>
      <w:r w:rsidRPr="006B7AE0">
        <w:rPr>
          <w:b/>
          <w:bCs/>
          <w:spacing w:val="-1"/>
          <w:lang w:eastAsia="en-US"/>
        </w:rPr>
        <w:t xml:space="preserve">Parte Específica </w:t>
      </w:r>
      <w:r w:rsidRPr="006B7AE0">
        <w:rPr>
          <w:spacing w:val="-1"/>
          <w:lang w:eastAsia="en-US"/>
        </w:rPr>
        <w:t>deste Edital definirá o regime de execução aplicável ao futuro contrato decorrente deste certame.</w:t>
      </w:r>
    </w:p>
    <w:p w14:paraId="774E224F" w14:textId="3B19B77D" w:rsidR="00253910" w:rsidRDefault="00B62BBA" w:rsidP="00253910">
      <w:pPr>
        <w:spacing w:before="0" w:line="360" w:lineRule="auto"/>
        <w:rPr>
          <w:lang w:eastAsia="en-US"/>
        </w:rPr>
      </w:pPr>
      <w:r w:rsidRPr="006B7AE0">
        <w:rPr>
          <w:spacing w:val="-1"/>
          <w:lang w:eastAsia="en-US"/>
        </w:rPr>
        <w:t>2.5.</w:t>
      </w:r>
      <w:r w:rsidRPr="006B7AE0">
        <w:rPr>
          <w:lang w:eastAsia="en-US"/>
        </w:rPr>
        <w:t xml:space="preserve"> </w:t>
      </w:r>
      <w:r w:rsidR="00253910" w:rsidRPr="00CC7569">
        <w:rPr>
          <w:lang w:eastAsia="en-US"/>
        </w:rPr>
        <w:t>Em caso de divergência entre as especificações do objeto descritas no site do sistema eletrônico utilizado no certame e</w:t>
      </w:r>
      <w:r w:rsidR="00253910" w:rsidRPr="000017B7">
        <w:rPr>
          <w:lang w:eastAsia="en-US"/>
        </w:rPr>
        <w:t xml:space="preserve"> as especificações técnicas constantes </w:t>
      </w:r>
      <w:r w:rsidR="00AA4D39">
        <w:rPr>
          <w:lang w:eastAsia="en-US"/>
        </w:rPr>
        <w:t>d</w:t>
      </w:r>
      <w:r w:rsidR="00253910" w:rsidRPr="000017B7">
        <w:rPr>
          <w:lang w:eastAsia="en-US"/>
        </w:rPr>
        <w:t>este Edital e anexos, estas sempre prevalecerão.</w:t>
      </w:r>
    </w:p>
    <w:p w14:paraId="5C29C290" w14:textId="048F7374" w:rsidR="00253910" w:rsidRDefault="00253910" w:rsidP="00253910">
      <w:pPr>
        <w:spacing w:before="0" w:line="360" w:lineRule="auto"/>
        <w:rPr>
          <w:color w:val="000000"/>
        </w:rPr>
      </w:pPr>
      <w:r w:rsidRPr="006B7AE0">
        <w:rPr>
          <w:lang w:eastAsia="en-US"/>
        </w:rPr>
        <w:t>2.</w:t>
      </w:r>
      <w:r>
        <w:rPr>
          <w:lang w:eastAsia="en-US"/>
        </w:rPr>
        <w:t>6</w:t>
      </w:r>
      <w:r w:rsidRPr="006B7AE0">
        <w:rPr>
          <w:lang w:eastAsia="en-US"/>
        </w:rPr>
        <w:t xml:space="preserve">. A </w:t>
      </w:r>
      <w:r w:rsidRPr="006B7AE0">
        <w:rPr>
          <w:b/>
          <w:lang w:eastAsia="en-US"/>
        </w:rPr>
        <w:t xml:space="preserve">Parte Específica </w:t>
      </w:r>
      <w:r w:rsidRPr="006B7AE0">
        <w:rPr>
          <w:lang w:eastAsia="en-US"/>
        </w:rPr>
        <w:t>deste Edital irá definir se o presente certame irá adotar o Sistema de Registro de Preços</w:t>
      </w:r>
      <w:r>
        <w:rPr>
          <w:lang w:eastAsia="en-US"/>
        </w:rPr>
        <w:t xml:space="preserve"> e, caso positivo, </w:t>
      </w:r>
      <w:r w:rsidRPr="001D4309">
        <w:rPr>
          <w:lang w:eastAsia="en-US"/>
        </w:rPr>
        <w:t>a</w:t>
      </w:r>
      <w:r w:rsidRPr="001D4309">
        <w:rPr>
          <w:color w:val="000000"/>
        </w:rPr>
        <w:t xml:space="preserve"> formação do cadastro de reserva ocorrerá </w:t>
      </w:r>
      <w:r>
        <w:rPr>
          <w:color w:val="000000"/>
        </w:rPr>
        <w:t>na forma a seguir detalhada:</w:t>
      </w:r>
    </w:p>
    <w:p w14:paraId="101D35D7" w14:textId="131965DD" w:rsidR="00253910" w:rsidRPr="0057094E" w:rsidRDefault="00253910" w:rsidP="00253910">
      <w:pPr>
        <w:spacing w:before="0" w:line="360" w:lineRule="auto"/>
        <w:ind w:left="426"/>
      </w:pPr>
      <w:r w:rsidRPr="0057094E">
        <w:t>2.</w:t>
      </w:r>
      <w:r>
        <w:t>6</w:t>
      </w:r>
      <w:r w:rsidRPr="0057094E">
        <w:t>.1. Será incluído na ata, na forma de anexo, o registro dos licitantes ou fornecedores que aceitarem cotar os bens ou serviços com preços iguais aos do adjudicatário na sequência da classificação da licitação e inclusão daqueles que mantiverem sua proposta original.</w:t>
      </w:r>
    </w:p>
    <w:p w14:paraId="4BA733A0" w14:textId="2FEAD669" w:rsidR="00253910" w:rsidRPr="0057094E" w:rsidRDefault="00253910" w:rsidP="00253910">
      <w:pPr>
        <w:spacing w:before="0" w:line="360" w:lineRule="auto"/>
        <w:ind w:left="426"/>
      </w:pPr>
      <w:r w:rsidRPr="0057094E">
        <w:t>2.</w:t>
      </w:r>
      <w:r>
        <w:t>6</w:t>
      </w:r>
      <w:r w:rsidRPr="0057094E">
        <w:t>.2. O registro a que se refere o subitem 2.</w:t>
      </w:r>
      <w:r w:rsidR="00FF09B4">
        <w:t>6</w:t>
      </w:r>
      <w:r w:rsidRPr="0057094E">
        <w:t xml:space="preserve">.1 tem por objetivo a formação de cadastro de reserva no caso de impossibilidade de atendimento pelo licitante vencedor, caso este </w:t>
      </w:r>
      <w:r w:rsidRPr="0057094E">
        <w:rPr>
          <w:color w:val="000000"/>
        </w:rPr>
        <w:t>não assine a ata ou tenha seu registro cancelado.</w:t>
      </w:r>
    </w:p>
    <w:p w14:paraId="687455A4" w14:textId="5BE1DE6A" w:rsidR="00253910" w:rsidRPr="0057094E" w:rsidRDefault="00253910" w:rsidP="00253910">
      <w:pPr>
        <w:spacing w:before="0" w:line="360" w:lineRule="auto"/>
        <w:ind w:left="426"/>
      </w:pPr>
      <w:r w:rsidRPr="0057094E">
        <w:t>2.</w:t>
      </w:r>
      <w:r>
        <w:t>6</w:t>
      </w:r>
      <w:r w:rsidRPr="0057094E">
        <w:t>.3. Se houver mais de um licitante na situação de que trata o item 2.</w:t>
      </w:r>
      <w:r w:rsidR="00FF09B4">
        <w:t>6</w:t>
      </w:r>
      <w:r w:rsidRPr="0057094E">
        <w:t>.1, serão ordenados conforme o critério combinado de valor de que trata o dispositivo e a classificação apresentada durante a fase competitiva.</w:t>
      </w:r>
    </w:p>
    <w:p w14:paraId="52067095" w14:textId="5881DA17" w:rsidR="00253910" w:rsidRDefault="00253910" w:rsidP="00253910">
      <w:pPr>
        <w:spacing w:before="0" w:line="360" w:lineRule="auto"/>
        <w:ind w:left="426"/>
      </w:pPr>
      <w:r w:rsidRPr="0057094E">
        <w:t>2.</w:t>
      </w:r>
      <w:r>
        <w:t>6</w:t>
      </w:r>
      <w:r w:rsidRPr="0057094E">
        <w:t>.4.</w:t>
      </w:r>
      <w:r>
        <w:t xml:space="preserve"> A ordem de classificação dos licitantes ou fornecedores registrados na ata deverá ser respeitada nas contratações.</w:t>
      </w:r>
    </w:p>
    <w:p w14:paraId="5C19F592" w14:textId="60D16BEF" w:rsidR="00253910" w:rsidRPr="006B7AE0" w:rsidRDefault="00253910" w:rsidP="00253910">
      <w:pPr>
        <w:spacing w:before="0" w:line="360" w:lineRule="auto"/>
        <w:rPr>
          <w:lang w:eastAsia="en-US"/>
        </w:rPr>
      </w:pPr>
      <w:r w:rsidRPr="006B7AE0">
        <w:rPr>
          <w:lang w:eastAsia="en-US"/>
        </w:rPr>
        <w:t>2.</w:t>
      </w:r>
      <w:r>
        <w:rPr>
          <w:lang w:eastAsia="en-US"/>
        </w:rPr>
        <w:t>7</w:t>
      </w:r>
      <w:r w:rsidRPr="006B7AE0">
        <w:rPr>
          <w:lang w:eastAsia="en-US"/>
        </w:rPr>
        <w:t xml:space="preserve">. Caso seja adotado o Sistema de Registro de Preços, a Ata de Registro de Preços que vier </w:t>
      </w:r>
      <w:proofErr w:type="gramStart"/>
      <w:r w:rsidRPr="006B7AE0">
        <w:rPr>
          <w:lang w:eastAsia="en-US"/>
        </w:rPr>
        <w:t>anexa</w:t>
      </w:r>
      <w:proofErr w:type="gramEnd"/>
      <w:r w:rsidRPr="006B7AE0">
        <w:rPr>
          <w:lang w:eastAsia="en-US"/>
        </w:rPr>
        <w:t xml:space="preserve"> ao Edital irá dispor sobre:</w:t>
      </w:r>
    </w:p>
    <w:p w14:paraId="6AEEBC07" w14:textId="2B8A4446" w:rsidR="00253910" w:rsidRPr="006B7AE0" w:rsidRDefault="00253910" w:rsidP="00253910">
      <w:pPr>
        <w:spacing w:before="0" w:line="360" w:lineRule="auto"/>
        <w:ind w:left="426"/>
        <w:rPr>
          <w:lang w:eastAsia="en-US"/>
        </w:rPr>
      </w:pPr>
      <w:r w:rsidRPr="006B7AE0">
        <w:rPr>
          <w:lang w:eastAsia="en-US"/>
        </w:rPr>
        <w:t>2.</w:t>
      </w:r>
      <w:r>
        <w:rPr>
          <w:lang w:eastAsia="en-US"/>
        </w:rPr>
        <w:t>7</w:t>
      </w:r>
      <w:r w:rsidRPr="006B7AE0">
        <w:rPr>
          <w:lang w:eastAsia="en-US"/>
        </w:rPr>
        <w:t xml:space="preserve">.1. </w:t>
      </w:r>
      <w:proofErr w:type="gramStart"/>
      <w:r w:rsidRPr="006B7AE0">
        <w:rPr>
          <w:lang w:eastAsia="en-US"/>
        </w:rPr>
        <w:t>órgãos gerenciador</w:t>
      </w:r>
      <w:proofErr w:type="gramEnd"/>
      <w:r w:rsidRPr="006B7AE0">
        <w:rPr>
          <w:lang w:eastAsia="en-US"/>
        </w:rPr>
        <w:t xml:space="preserve"> e participantes;</w:t>
      </w:r>
    </w:p>
    <w:p w14:paraId="63B03826" w14:textId="689E2EFA" w:rsidR="00253910" w:rsidRPr="006B7AE0" w:rsidRDefault="00253910" w:rsidP="00253910">
      <w:pPr>
        <w:spacing w:before="0" w:line="360" w:lineRule="auto"/>
        <w:ind w:left="426"/>
        <w:rPr>
          <w:lang w:eastAsia="en-US"/>
        </w:rPr>
      </w:pPr>
      <w:r w:rsidRPr="006B7AE0">
        <w:rPr>
          <w:lang w:eastAsia="en-US"/>
        </w:rPr>
        <w:t>2.</w:t>
      </w:r>
      <w:r>
        <w:rPr>
          <w:lang w:eastAsia="en-US"/>
        </w:rPr>
        <w:t>7</w:t>
      </w:r>
      <w:r w:rsidRPr="006B7AE0">
        <w:rPr>
          <w:lang w:eastAsia="en-US"/>
        </w:rPr>
        <w:t>.2. adesões;</w:t>
      </w:r>
    </w:p>
    <w:p w14:paraId="7A670150" w14:textId="38409056" w:rsidR="00253910" w:rsidRPr="006B7AE0" w:rsidRDefault="00253910" w:rsidP="00253910">
      <w:pPr>
        <w:spacing w:before="0" w:line="360" w:lineRule="auto"/>
        <w:ind w:left="426"/>
        <w:rPr>
          <w:lang w:eastAsia="en-US"/>
        </w:rPr>
      </w:pPr>
      <w:r w:rsidRPr="006B7AE0">
        <w:rPr>
          <w:lang w:eastAsia="en-US"/>
        </w:rPr>
        <w:t>2.</w:t>
      </w:r>
      <w:r>
        <w:rPr>
          <w:lang w:eastAsia="en-US"/>
        </w:rPr>
        <w:t>7</w:t>
      </w:r>
      <w:r w:rsidRPr="006B7AE0">
        <w:rPr>
          <w:lang w:eastAsia="en-US"/>
        </w:rPr>
        <w:t>.3. preços registrados e respectivos reajustes;</w:t>
      </w:r>
    </w:p>
    <w:p w14:paraId="5CAA4F66" w14:textId="07EF0D88" w:rsidR="00253910" w:rsidRPr="00590136" w:rsidRDefault="00253910" w:rsidP="00253910">
      <w:pPr>
        <w:spacing w:before="0" w:line="360" w:lineRule="auto"/>
        <w:ind w:left="426"/>
        <w:rPr>
          <w:lang w:eastAsia="en-US"/>
        </w:rPr>
      </w:pPr>
      <w:r w:rsidRPr="006B7AE0">
        <w:rPr>
          <w:lang w:eastAsia="en-US"/>
        </w:rPr>
        <w:t>2.</w:t>
      </w:r>
      <w:r>
        <w:rPr>
          <w:lang w:eastAsia="en-US"/>
        </w:rPr>
        <w:t>7</w:t>
      </w:r>
      <w:r w:rsidRPr="006B7AE0">
        <w:rPr>
          <w:lang w:eastAsia="en-US"/>
        </w:rPr>
        <w:t>.4. vigência.</w:t>
      </w:r>
    </w:p>
    <w:p w14:paraId="6CA2A594" w14:textId="77777777" w:rsidR="00B62BBA" w:rsidRPr="002F79A1" w:rsidRDefault="00B62BBA" w:rsidP="001D5F15">
      <w:pPr>
        <w:spacing w:before="0" w:line="360" w:lineRule="auto"/>
        <w:rPr>
          <w:rFonts w:cs="Times New Roman"/>
          <w:lang w:eastAsia="en-US"/>
        </w:rPr>
      </w:pPr>
    </w:p>
    <w:p w14:paraId="64FC3409" w14:textId="77777777" w:rsidR="00253910" w:rsidRPr="00150858" w:rsidRDefault="00253910" w:rsidP="00253910">
      <w:pPr>
        <w:shd w:val="clear" w:color="auto" w:fill="EEECE1"/>
        <w:spacing w:before="0" w:line="360" w:lineRule="auto"/>
        <w:rPr>
          <w:b/>
          <w:bCs/>
          <w:lang w:eastAsia="en-US"/>
        </w:rPr>
      </w:pPr>
      <w:r>
        <w:rPr>
          <w:b/>
          <w:bCs/>
          <w:lang w:eastAsia="en-US"/>
        </w:rPr>
        <w:t>3</w:t>
      </w:r>
      <w:r w:rsidRPr="00150858">
        <w:rPr>
          <w:b/>
          <w:bCs/>
          <w:lang w:eastAsia="en-US"/>
        </w:rPr>
        <w:t>. DAS CONDIÇÕES GERAIS DE PARTICIPAÇÃO</w:t>
      </w:r>
    </w:p>
    <w:p w14:paraId="727E8EC5" w14:textId="77777777" w:rsidR="00253910" w:rsidRPr="00253910" w:rsidRDefault="00253910" w:rsidP="00253910">
      <w:pPr>
        <w:spacing w:before="0" w:line="360" w:lineRule="auto"/>
      </w:pPr>
      <w:r w:rsidRPr="00253910">
        <w:rPr>
          <w:lang w:eastAsia="en-US"/>
        </w:rPr>
        <w:lastRenderedPageBreak/>
        <w:t xml:space="preserve">3.1. Poderão participar deste Pregão os interessados previamente credenciados </w:t>
      </w:r>
      <w:r w:rsidRPr="00253910">
        <w:t xml:space="preserve">no cadastro de fornecedores e no sistema de compras indicados no item 1.1 da </w:t>
      </w:r>
      <w:r w:rsidRPr="00253910">
        <w:rPr>
          <w:b/>
          <w:bCs/>
        </w:rPr>
        <w:t>Parte Específica</w:t>
      </w:r>
      <w:r w:rsidRPr="00253910">
        <w:t xml:space="preserve"> deste Edital.</w:t>
      </w:r>
    </w:p>
    <w:p w14:paraId="7C38134C" w14:textId="77777777" w:rsidR="00253910" w:rsidRPr="00253910" w:rsidRDefault="00253910" w:rsidP="00253910">
      <w:pPr>
        <w:spacing w:before="0" w:line="360" w:lineRule="auto"/>
        <w:ind w:left="426"/>
      </w:pPr>
      <w:r w:rsidRPr="00253910">
        <w:t>3.1.1. Os interessados deverão atender às condições exigidas no cadastro de fornecedores dentro do prazo previsto no edital para apresentação de propostas.</w:t>
      </w:r>
    </w:p>
    <w:p w14:paraId="0E495501" w14:textId="77777777" w:rsidR="00253910" w:rsidRPr="00FF09B4" w:rsidRDefault="00253910" w:rsidP="00253910">
      <w:pPr>
        <w:spacing w:before="0" w:line="360" w:lineRule="auto"/>
      </w:pPr>
      <w:r w:rsidRPr="00253910">
        <w:rPr>
          <w:lang w:eastAsia="en-US"/>
        </w:rPr>
        <w:t xml:space="preserve">3.2. </w:t>
      </w:r>
      <w:r w:rsidRPr="00253910">
        <w:t xml:space="preserve">Será concedido tratamento favorecido para as microempresas e empresas de pequeno porte, para as </w:t>
      </w:r>
      <w:r w:rsidRPr="00FF09B4">
        <w:t xml:space="preserve">sociedades cooperativas mencionadas no </w:t>
      </w:r>
      <w:hyperlink r:id="rId9" w:anchor="art16" w:history="1">
        <w:r w:rsidRPr="00FF09B4">
          <w:rPr>
            <w:rFonts w:cs="Times New Roman"/>
            <w:u w:val="single"/>
          </w:rPr>
          <w:t>artigo 16 da Lei nº 14.133, de 2021</w:t>
        </w:r>
      </w:hyperlink>
      <w:r w:rsidRPr="00FF09B4">
        <w:t xml:space="preserve">, para o agricultor familiar, o produtor rural pessoa física e para o microempreendedor individual - MEI, nos limites previstos da </w:t>
      </w:r>
      <w:hyperlink r:id="rId10" w:history="1">
        <w:r w:rsidRPr="00FF09B4">
          <w:rPr>
            <w:rFonts w:cs="Times New Roman"/>
            <w:u w:val="single"/>
          </w:rPr>
          <w:t>Lei Complementar nº 123, de 2006</w:t>
        </w:r>
      </w:hyperlink>
      <w:r w:rsidRPr="00FF09B4">
        <w:t>.</w:t>
      </w:r>
    </w:p>
    <w:p w14:paraId="2E4ECDB9" w14:textId="77777777" w:rsidR="00253910" w:rsidRPr="00FF09B4" w:rsidRDefault="00253910" w:rsidP="00253910">
      <w:pPr>
        <w:spacing w:before="0" w:line="360" w:lineRule="auto"/>
        <w:ind w:left="426"/>
      </w:pPr>
      <w:r w:rsidRPr="00FF09B4">
        <w:t xml:space="preserve">3.2.1. A </w:t>
      </w:r>
      <w:r w:rsidRPr="00FF09B4">
        <w:rPr>
          <w:b/>
          <w:bCs/>
        </w:rPr>
        <w:t>Parte Específica</w:t>
      </w:r>
      <w:r w:rsidRPr="00FF09B4">
        <w:t xml:space="preserve"> deste Edital irá definir se a participação no certame será ampla, restrita ou com cotas reservadas a microempresas, empresas de pequeno porte e equiparadas. </w:t>
      </w:r>
    </w:p>
    <w:p w14:paraId="2036FB31" w14:textId="77777777" w:rsidR="00253910" w:rsidRPr="00FF09B4" w:rsidRDefault="00253910" w:rsidP="00253910">
      <w:pPr>
        <w:spacing w:before="0" w:line="360" w:lineRule="auto"/>
        <w:ind w:left="425"/>
        <w:rPr>
          <w:rFonts w:eastAsiaTheme="minorEastAsia"/>
          <w:sz w:val="20"/>
          <w:szCs w:val="20"/>
          <w:highlight w:val="cyan"/>
        </w:rPr>
      </w:pPr>
      <w:r w:rsidRPr="00FF09B4">
        <w:rPr>
          <w:rFonts w:eastAsiaTheme="minorEastAsia"/>
        </w:rPr>
        <w:t>3.2.2. A obtenção do benefício a que se refere o subitem anterior fica limitada às microempresas e às empresas de pequeno porte que, no ano-calendário de realização da licitação, ainda não tenham celebrado contratos com a Administração Pública cujos valores somados extrapolem a receita bruta máxima admitida para fins de enquadramento como empresa de pequeno porte.</w:t>
      </w:r>
    </w:p>
    <w:p w14:paraId="784F3720" w14:textId="77777777" w:rsidR="00253910" w:rsidRPr="00FF09B4" w:rsidRDefault="00253910" w:rsidP="00AA4D39">
      <w:pPr>
        <w:widowControl w:val="0"/>
        <w:autoSpaceDE w:val="0"/>
        <w:autoSpaceDN w:val="0"/>
        <w:spacing w:before="0" w:line="360" w:lineRule="auto"/>
        <w:ind w:left="425"/>
      </w:pPr>
      <w:r w:rsidRPr="00FF09B4">
        <w:rPr>
          <w:iCs/>
        </w:rPr>
        <w:t>3.2.3. Nas contratações com prazo de vigência superior a 1 (um) ano, será considerado o valor anual do contrato na aplicação dos limites acima estabelecidos (</w:t>
      </w:r>
      <w:hyperlink r:id="rId11" w:anchor="art4§3" w:history="1">
        <w:r w:rsidRPr="00FF09B4">
          <w:rPr>
            <w:iCs/>
            <w:u w:val="single"/>
          </w:rPr>
          <w:t>art. 4º, §3º, da Lei nº 14.133/2021</w:t>
        </w:r>
      </w:hyperlink>
      <w:r w:rsidRPr="00FF09B4">
        <w:rPr>
          <w:iCs/>
        </w:rPr>
        <w:t>).</w:t>
      </w:r>
    </w:p>
    <w:p w14:paraId="1202CCE6" w14:textId="77777777" w:rsidR="00253910" w:rsidRPr="00253910" w:rsidRDefault="00253910" w:rsidP="00253910">
      <w:pPr>
        <w:autoSpaceDE w:val="0"/>
        <w:autoSpaceDN w:val="0"/>
        <w:adjustRightInd w:val="0"/>
        <w:spacing w:before="0" w:line="360" w:lineRule="auto"/>
        <w:ind w:left="426"/>
        <w:rPr>
          <w:color w:val="000000"/>
        </w:rPr>
      </w:pPr>
      <w:r w:rsidRPr="00FF09B4">
        <w:t>3.2.4. As referidas entidades deverão declarar-se como tal no início da sessão pública do Pregão Eletrônico, sendo que a ausência de manifestação sobre o enquadramento, quando solicitado pelo sistema, implicará no decaimento do direito de reclamar, posteriormente, essa condição, no intuito de usufruir dos benefícios estabelecidos na legislação supracitada</w:t>
      </w:r>
      <w:r w:rsidRPr="00253910">
        <w:rPr>
          <w:color w:val="000000"/>
        </w:rPr>
        <w:t>.</w:t>
      </w:r>
    </w:p>
    <w:p w14:paraId="107B5A37" w14:textId="77777777" w:rsidR="00253910" w:rsidRPr="00253910" w:rsidRDefault="00253910" w:rsidP="00253910">
      <w:pPr>
        <w:autoSpaceDE w:val="0"/>
        <w:autoSpaceDN w:val="0"/>
        <w:adjustRightInd w:val="0"/>
        <w:spacing w:before="0" w:line="360" w:lineRule="auto"/>
        <w:ind w:left="426"/>
        <w:rPr>
          <w:color w:val="000000"/>
        </w:rPr>
      </w:pPr>
      <w:r w:rsidRPr="00253910">
        <w:rPr>
          <w:color w:val="000000"/>
        </w:rPr>
        <w:lastRenderedPageBreak/>
        <w:t xml:space="preserve">3.2.5. </w:t>
      </w:r>
      <w:r w:rsidRPr="00253910">
        <w:rPr>
          <w:rFonts w:eastAsia="Arial"/>
        </w:rPr>
        <w:t>As Microempresas, Empresas de Pequeno Porte e equiparadas deverão encaminhar a documentação de habilitação, ainda que haja alguma restrição de regularidade fiscal e trabalhista, nos termos do art. 43, § 1º da LC nº 123, de 2006.</w:t>
      </w:r>
    </w:p>
    <w:p w14:paraId="6740AE78" w14:textId="77777777" w:rsidR="00253910" w:rsidRPr="00253910" w:rsidRDefault="00253910" w:rsidP="00253910">
      <w:pPr>
        <w:spacing w:before="0" w:line="360" w:lineRule="auto"/>
        <w:rPr>
          <w:lang w:eastAsia="en-US"/>
        </w:rPr>
      </w:pPr>
      <w:r w:rsidRPr="00253910">
        <w:rPr>
          <w:lang w:eastAsia="en-US"/>
        </w:rPr>
        <w:t xml:space="preserve">3.3.  Caso a </w:t>
      </w:r>
      <w:r w:rsidRPr="00253910">
        <w:rPr>
          <w:b/>
          <w:bCs/>
          <w:lang w:eastAsia="en-US"/>
        </w:rPr>
        <w:t>Parte Específica</w:t>
      </w:r>
      <w:r w:rsidRPr="00253910">
        <w:rPr>
          <w:lang w:eastAsia="en-US"/>
        </w:rPr>
        <w:t xml:space="preserve"> deste Edital permita a participação de empresas em consórcio, deverão ser observadas as seguintes normas:</w:t>
      </w:r>
    </w:p>
    <w:p w14:paraId="37721E2A" w14:textId="77777777" w:rsidR="00253910" w:rsidRPr="00253910" w:rsidRDefault="00253910" w:rsidP="00253910">
      <w:pPr>
        <w:spacing w:before="0" w:line="360" w:lineRule="auto"/>
        <w:ind w:left="426"/>
        <w:rPr>
          <w:lang w:eastAsia="en-US"/>
        </w:rPr>
      </w:pPr>
      <w:r w:rsidRPr="00253910">
        <w:rPr>
          <w:lang w:eastAsia="en-US"/>
        </w:rPr>
        <w:t>3.3.1. Deverá ser comprovada a existência de compromisso público ou particular de constituição de consórcio, após declaração do vencedor, com indicação da empresa-líder que será representante das consorciadas perante a Administração.</w:t>
      </w:r>
    </w:p>
    <w:p w14:paraId="2FFC12AA" w14:textId="77777777" w:rsidR="00253910" w:rsidRPr="00253910" w:rsidRDefault="00253910" w:rsidP="00253910">
      <w:pPr>
        <w:spacing w:before="0" w:line="360" w:lineRule="auto"/>
        <w:ind w:left="426"/>
      </w:pPr>
      <w:r w:rsidRPr="00253910">
        <w:rPr>
          <w:lang w:eastAsia="en-US"/>
        </w:rPr>
        <w:t>3.3.2. A</w:t>
      </w:r>
      <w:r w:rsidRPr="00253910">
        <w:t xml:space="preserve"> habilitação técnica, quando exigida, será feita por meio do somatório dos quantitativos de cada consorciado e, para efeito de habilitação econômico-financeira, quando exigida, será observado o somatório dos valores de cada consorciado.</w:t>
      </w:r>
    </w:p>
    <w:p w14:paraId="7464E2B0" w14:textId="77777777" w:rsidR="00253910" w:rsidRPr="00253910" w:rsidRDefault="00253910" w:rsidP="00253910">
      <w:pPr>
        <w:spacing w:before="0" w:line="360" w:lineRule="auto"/>
        <w:ind w:left="426"/>
        <w:rPr>
          <w:lang w:eastAsia="en-US"/>
        </w:rPr>
      </w:pPr>
      <w:r w:rsidRPr="00253910">
        <w:t xml:space="preserve">3.3.3. Se o consórcio não for formado integralmente por microempresas ou empresas de pequeno porte e o edital exigir requisitos de habilitação econômico-financeira, poderá haver um acréscimo de 10% a 30% para o consórcio em relação ao valor exigido para os licitantes individuais, conforme definido no item 8.17.3.1 da </w:t>
      </w:r>
      <w:r w:rsidRPr="00253910">
        <w:rPr>
          <w:b/>
          <w:bCs/>
        </w:rPr>
        <w:t>Parte Específica</w:t>
      </w:r>
      <w:r w:rsidRPr="00253910">
        <w:t xml:space="preserve"> deste Edital.</w:t>
      </w:r>
    </w:p>
    <w:p w14:paraId="5D597F75" w14:textId="77777777" w:rsidR="00253910" w:rsidRPr="00253910" w:rsidRDefault="00253910" w:rsidP="00253910">
      <w:pPr>
        <w:spacing w:before="0" w:line="360" w:lineRule="auto"/>
        <w:ind w:left="426"/>
        <w:rPr>
          <w:lang w:eastAsia="en-US"/>
        </w:rPr>
      </w:pPr>
      <w:r w:rsidRPr="00253910">
        <w:rPr>
          <w:lang w:eastAsia="en-US"/>
        </w:rPr>
        <w:t xml:space="preserve">3.3.4. As empresas consorciadas não poderão participar, na mesma licitação, de mais de um consórcio ou isoladamente; </w:t>
      </w:r>
    </w:p>
    <w:p w14:paraId="4D7B9FB8" w14:textId="77777777" w:rsidR="00253910" w:rsidRPr="00253910" w:rsidRDefault="00253910" w:rsidP="00253910">
      <w:pPr>
        <w:spacing w:before="0" w:line="360" w:lineRule="auto"/>
        <w:ind w:left="426"/>
        <w:rPr>
          <w:lang w:eastAsia="en-US"/>
        </w:rPr>
      </w:pPr>
      <w:r w:rsidRPr="00253910">
        <w:rPr>
          <w:lang w:eastAsia="en-US"/>
        </w:rPr>
        <w:t xml:space="preserve">3.3.5. As empresas consorciadas serão solidariamente responsáveis pelas obrigações do consórcio nas fases de licitação e durante a vigência do contrato; </w:t>
      </w:r>
    </w:p>
    <w:p w14:paraId="1AAB251F" w14:textId="77777777" w:rsidR="00253910" w:rsidRPr="00253910" w:rsidRDefault="00253910" w:rsidP="00253910">
      <w:pPr>
        <w:spacing w:before="0" w:line="360" w:lineRule="auto"/>
        <w:ind w:left="426"/>
        <w:rPr>
          <w:lang w:eastAsia="en-US"/>
        </w:rPr>
      </w:pPr>
      <w:r w:rsidRPr="00253910">
        <w:rPr>
          <w:lang w:eastAsia="en-US"/>
        </w:rPr>
        <w:t>3.3.6. Antes da celebração do contrato, deverá ser promovida a constituição e o registro do consórcio, nos termos do compromisso referido no subitem 3.3.1.</w:t>
      </w:r>
    </w:p>
    <w:p w14:paraId="32BBD07B" w14:textId="77777777" w:rsidR="00253910" w:rsidRPr="00253910" w:rsidRDefault="00253910" w:rsidP="00253910">
      <w:pPr>
        <w:autoSpaceDE w:val="0"/>
        <w:autoSpaceDN w:val="0"/>
        <w:adjustRightInd w:val="0"/>
        <w:spacing w:before="0" w:line="360" w:lineRule="auto"/>
        <w:rPr>
          <w:color w:val="000000"/>
        </w:rPr>
      </w:pPr>
      <w:r w:rsidRPr="00253910">
        <w:rPr>
          <w:color w:val="000000"/>
        </w:rPr>
        <w:t xml:space="preserve">3.4. Não poderão participar desta licitação: </w:t>
      </w:r>
    </w:p>
    <w:p w14:paraId="6A39DDB1" w14:textId="77777777" w:rsidR="00253910" w:rsidRPr="00253910" w:rsidRDefault="00253910" w:rsidP="00253910">
      <w:pPr>
        <w:tabs>
          <w:tab w:val="left" w:pos="1440"/>
        </w:tabs>
        <w:autoSpaceDE w:val="0"/>
        <w:snapToGrid w:val="0"/>
        <w:spacing w:before="0" w:line="360" w:lineRule="auto"/>
        <w:ind w:left="425"/>
      </w:pPr>
      <w:bookmarkStart w:id="3" w:name="_Ref113883338"/>
      <w:r w:rsidRPr="00253910">
        <w:t>3.4.1. Aquele que não atenda às condições deste Edital e seu(s) anexo(s);</w:t>
      </w:r>
    </w:p>
    <w:p w14:paraId="48FAB56E" w14:textId="77777777" w:rsidR="00253910" w:rsidRPr="00253910" w:rsidRDefault="00253910" w:rsidP="00253910">
      <w:pPr>
        <w:spacing w:before="0" w:line="360" w:lineRule="auto"/>
        <w:ind w:left="425"/>
        <w:rPr>
          <w:rFonts w:eastAsiaTheme="minorEastAsia"/>
        </w:rPr>
      </w:pPr>
      <w:bookmarkStart w:id="4" w:name="_Ref114659912"/>
      <w:r w:rsidRPr="00253910">
        <w:rPr>
          <w:rFonts w:eastAsiaTheme="minorEastAsia"/>
        </w:rPr>
        <w:lastRenderedPageBreak/>
        <w:t>3.4.2. Autor do anteprojeto, do projeto básico ou do projeto executivo, pessoa física ou jurídica, quando a licitação versar sobre serviços ou fornecimento de bens a ele relacionados;</w:t>
      </w:r>
      <w:bookmarkEnd w:id="3"/>
      <w:bookmarkEnd w:id="4"/>
    </w:p>
    <w:p w14:paraId="550F068A" w14:textId="77777777" w:rsidR="00253910" w:rsidRPr="00253910" w:rsidRDefault="00253910" w:rsidP="00253910">
      <w:pPr>
        <w:spacing w:before="0" w:line="360" w:lineRule="auto"/>
        <w:ind w:left="425"/>
        <w:rPr>
          <w:rFonts w:eastAsiaTheme="minorEastAsia"/>
        </w:rPr>
      </w:pPr>
      <w:bookmarkStart w:id="5" w:name="_Ref114659913"/>
      <w:bookmarkStart w:id="6" w:name="_Ref113883339"/>
      <w:r w:rsidRPr="00253910">
        <w:rPr>
          <w:rFonts w:eastAsiaTheme="minorEastAsia"/>
        </w:rPr>
        <w:t>3.4.3. Empresa, isoladamente ou em consórcio, responsável pela elaboração do projeto básico ou do projeto executivo, ou empresa da qual o autor do projeto seja dirigente, gerente, controlador, acionista ou detentor de mais de 5% (cinco por cento) do capital com direito a voto, responsável técnico ou subcontratado, quando a licitação versar sobre serviços ou fornecimento de bens a ela necessários;</w:t>
      </w:r>
      <w:bookmarkEnd w:id="5"/>
      <w:r w:rsidRPr="00253910">
        <w:rPr>
          <w:rFonts w:eastAsiaTheme="minorEastAsia"/>
        </w:rPr>
        <w:t xml:space="preserve"> </w:t>
      </w:r>
      <w:bookmarkEnd w:id="6"/>
    </w:p>
    <w:p w14:paraId="3C7AC435" w14:textId="77777777" w:rsidR="00253910" w:rsidRPr="00253910" w:rsidRDefault="00253910" w:rsidP="00253910">
      <w:pPr>
        <w:spacing w:before="0" w:line="360" w:lineRule="auto"/>
        <w:ind w:left="425"/>
        <w:rPr>
          <w:rFonts w:eastAsiaTheme="minorEastAsia"/>
        </w:rPr>
      </w:pPr>
      <w:bookmarkStart w:id="7" w:name="_Ref113883003"/>
      <w:r w:rsidRPr="00253910">
        <w:rPr>
          <w:rFonts w:eastAsiaTheme="minorEastAsia"/>
        </w:rPr>
        <w:t>3.4.4. Pessoa física ou jurídica que se encontre, ao tempo da licitação, impossibilitada de participar da licitação em decorrência de sanção que lhe foi imposta;</w:t>
      </w:r>
      <w:bookmarkEnd w:id="7"/>
    </w:p>
    <w:p w14:paraId="4CC60A8E" w14:textId="77777777" w:rsidR="00253910" w:rsidRPr="00253910" w:rsidRDefault="00253910" w:rsidP="00253910">
      <w:pPr>
        <w:spacing w:before="0" w:line="360" w:lineRule="auto"/>
        <w:ind w:left="425"/>
        <w:rPr>
          <w:rFonts w:eastAsiaTheme="minorEastAsia"/>
        </w:rPr>
      </w:pPr>
      <w:r w:rsidRPr="00253910">
        <w:rPr>
          <w:rFonts w:eastAsiaTheme="minorEastAsia"/>
        </w:rPr>
        <w:t>3.4.5. Aquele que mantenha vínculo de natureza técnica, comercial, econômica, financeira, trabalhista ou civil com dirigente do órgão ou entidade contratante ou com agente público que desempenhe função na licitação ou atue na fiscalização ou na gestão do contrato, ou que deles seja cônjuge, companheiro ou parente em linha reta, colateral ou por afinidade, até o terceiro grau;</w:t>
      </w:r>
    </w:p>
    <w:p w14:paraId="648FD99A" w14:textId="77777777" w:rsidR="00253910" w:rsidRPr="00253910" w:rsidRDefault="00253910" w:rsidP="00253910">
      <w:pPr>
        <w:spacing w:before="0" w:line="360" w:lineRule="auto"/>
        <w:ind w:left="426"/>
        <w:rPr>
          <w:rFonts w:eastAsiaTheme="minorEastAsia"/>
        </w:rPr>
      </w:pPr>
      <w:bookmarkStart w:id="8" w:name="_Ref113883579"/>
      <w:r w:rsidRPr="00253910">
        <w:rPr>
          <w:rFonts w:eastAsiaTheme="minorEastAsia"/>
        </w:rPr>
        <w:t>3.4.6. Empresas controladoras, controladas ou coligadas, nos termos da Lei nº 6.404, de 15 de dezembro de 1976, concorrendo entre si;</w:t>
      </w:r>
      <w:bookmarkEnd w:id="8"/>
    </w:p>
    <w:p w14:paraId="7D9BD7FC" w14:textId="77777777" w:rsidR="00253910" w:rsidRPr="00253910" w:rsidRDefault="00253910" w:rsidP="00253910">
      <w:pPr>
        <w:spacing w:before="0" w:line="360" w:lineRule="auto"/>
        <w:ind w:left="425"/>
        <w:rPr>
          <w:rFonts w:eastAsiaTheme="minorEastAsia"/>
        </w:rPr>
      </w:pPr>
      <w:r w:rsidRPr="00253910">
        <w:rPr>
          <w:rFonts w:eastAsiaTheme="minorEastAsia"/>
        </w:rPr>
        <w:t>3.4.7. Pessoa física ou jurídica que, nos 5 (cinco) anos anteriores à divulgação do edital, tenha sido condenada judicialmente, com trânsito em julgado, por exploração de trabalho infantil, por submissão de trabalhadores a condições análogas às de escravo ou por contratação de adolescentes nos casos vedados pela legislação trabalhista;</w:t>
      </w:r>
    </w:p>
    <w:p w14:paraId="5EB9E617" w14:textId="77777777" w:rsidR="00253910" w:rsidRPr="00253910" w:rsidRDefault="00253910" w:rsidP="00253910">
      <w:pPr>
        <w:spacing w:before="0" w:line="360" w:lineRule="auto"/>
        <w:ind w:left="425"/>
        <w:rPr>
          <w:rFonts w:eastAsiaTheme="minorEastAsia"/>
        </w:rPr>
      </w:pPr>
      <w:bookmarkStart w:id="9" w:name="_Ref113962336"/>
      <w:r w:rsidRPr="00253910">
        <w:rPr>
          <w:rFonts w:eastAsiaTheme="minorEastAsia"/>
        </w:rPr>
        <w:t>3.4.8. Agente público do órgão ou entidade licitante;</w:t>
      </w:r>
      <w:bookmarkEnd w:id="9"/>
    </w:p>
    <w:p w14:paraId="1CBCF0D3" w14:textId="77777777" w:rsidR="00253910" w:rsidRPr="00253910" w:rsidRDefault="00253910" w:rsidP="00253910">
      <w:pPr>
        <w:tabs>
          <w:tab w:val="left" w:pos="1440"/>
        </w:tabs>
        <w:autoSpaceDE w:val="0"/>
        <w:snapToGrid w:val="0"/>
        <w:spacing w:before="0" w:line="360" w:lineRule="auto"/>
        <w:ind w:left="425"/>
        <w:rPr>
          <w:color w:val="000000"/>
        </w:rPr>
      </w:pPr>
      <w:r w:rsidRPr="00253910">
        <w:rPr>
          <w:color w:val="000000"/>
        </w:rPr>
        <w:t>3.4.9. Organizações da Sociedade Civil de Interesse Público - OSCIP, atuando nessa condição;</w:t>
      </w:r>
    </w:p>
    <w:p w14:paraId="176F9AC8" w14:textId="77777777" w:rsidR="00253910" w:rsidRPr="00253910" w:rsidRDefault="00253910" w:rsidP="00253910">
      <w:pPr>
        <w:spacing w:before="0" w:line="360" w:lineRule="auto"/>
        <w:ind w:left="425"/>
        <w:rPr>
          <w:rFonts w:eastAsiaTheme="minorEastAsia"/>
          <w:color w:val="000000"/>
        </w:rPr>
      </w:pPr>
      <w:r w:rsidRPr="00253910">
        <w:rPr>
          <w:rFonts w:eastAsiaTheme="minorEastAsia"/>
          <w:color w:val="000000"/>
        </w:rPr>
        <w:lastRenderedPageBreak/>
        <w:t xml:space="preserve">3.4.10. Não poderá participar, direta ou indiretamente, da licitação ou da execução do contrato agente público do órgão ou entidade contratante, devendo ser observadas as situações que possam configurar conflito de </w:t>
      </w:r>
      <w:r w:rsidRPr="00253910">
        <w:rPr>
          <w:rFonts w:eastAsiaTheme="minorEastAsia"/>
        </w:rPr>
        <w:t xml:space="preserve">interesses no exercício ou após o exercício do cargo ou emprego, nos termos da legislação que disciplina a matéria, conforme </w:t>
      </w:r>
      <w:hyperlink r:id="rId12" w:anchor="art9§1" w:history="1">
        <w:r w:rsidRPr="00253910">
          <w:rPr>
            <w:rFonts w:eastAsiaTheme="minorEastAsia" w:cs="Times New Roman"/>
            <w:u w:val="single"/>
          </w:rPr>
          <w:t>§ 1º do art. 9º da Lei n.º 14.133, de 2021</w:t>
        </w:r>
      </w:hyperlink>
      <w:r w:rsidRPr="00253910">
        <w:rPr>
          <w:rFonts w:eastAsiaTheme="minorEastAsia"/>
        </w:rPr>
        <w:t>.</w:t>
      </w:r>
    </w:p>
    <w:p w14:paraId="2F91B31D" w14:textId="77777777" w:rsidR="00253910" w:rsidRPr="00253910" w:rsidRDefault="00253910" w:rsidP="00253910">
      <w:pPr>
        <w:spacing w:before="0" w:line="360" w:lineRule="auto"/>
        <w:ind w:left="425"/>
        <w:rPr>
          <w:rFonts w:eastAsiaTheme="minorEastAsia"/>
          <w:color w:val="000000"/>
        </w:rPr>
      </w:pPr>
      <w:r w:rsidRPr="00253910">
        <w:rPr>
          <w:rFonts w:eastAsiaTheme="minorEastAsia"/>
          <w:color w:val="000000"/>
        </w:rPr>
        <w:t xml:space="preserve">3.4.11. Empresas e empresários cujas falências tenham sido declaradas, bem como as que se encontrem sob concurso de credores, em dissolução ou em liquidação; </w:t>
      </w:r>
    </w:p>
    <w:p w14:paraId="03912BD1" w14:textId="77777777" w:rsidR="00253910" w:rsidRPr="00253910" w:rsidRDefault="00253910" w:rsidP="00253910">
      <w:pPr>
        <w:spacing w:before="0" w:line="360" w:lineRule="auto"/>
        <w:ind w:left="425"/>
        <w:rPr>
          <w:rFonts w:eastAsiaTheme="minorEastAsia"/>
          <w:b/>
          <w:bCs/>
          <w:color w:val="000000"/>
        </w:rPr>
      </w:pPr>
      <w:r w:rsidRPr="00253910">
        <w:rPr>
          <w:rFonts w:eastAsiaTheme="minorEastAsia"/>
          <w:color w:val="000000"/>
        </w:rPr>
        <w:t xml:space="preserve">3.4.12. Os interessados que estejam incluídos no Cadastro de Inadimplentes com Débitos na Dívida Ativa do Estado do Piauí – </w:t>
      </w:r>
      <w:r w:rsidRPr="00253910">
        <w:rPr>
          <w:rFonts w:eastAsiaTheme="minorEastAsia"/>
          <w:b/>
          <w:bCs/>
          <w:color w:val="000000"/>
        </w:rPr>
        <w:t xml:space="preserve">CADIPI </w:t>
      </w:r>
      <w:r w:rsidRPr="00253910">
        <w:rPr>
          <w:rFonts w:eastAsiaTheme="minorEastAsia"/>
          <w:color w:val="000000"/>
        </w:rPr>
        <w:t>– nos termos do artigo 6º da Lei nº 5.533, de 30 de dezembro de 2005;</w:t>
      </w:r>
      <w:r w:rsidRPr="00253910">
        <w:rPr>
          <w:rFonts w:eastAsiaTheme="minorEastAsia"/>
          <w:b/>
          <w:bCs/>
          <w:color w:val="000000"/>
        </w:rPr>
        <w:t xml:space="preserve"> </w:t>
      </w:r>
    </w:p>
    <w:p w14:paraId="734AA0F4" w14:textId="77777777" w:rsidR="00253910" w:rsidRPr="00253910" w:rsidRDefault="00253910" w:rsidP="00253910">
      <w:pPr>
        <w:spacing w:before="0" w:line="360" w:lineRule="auto"/>
        <w:rPr>
          <w:rFonts w:eastAsiaTheme="minorEastAsia"/>
          <w:color w:val="000000"/>
        </w:rPr>
      </w:pPr>
      <w:r w:rsidRPr="00253910">
        <w:rPr>
          <w:rFonts w:eastAsiaTheme="minorEastAsia"/>
          <w:color w:val="000000"/>
        </w:rPr>
        <w:t xml:space="preserve">3.5. O impedimento de que trata o item 3.4.4 será também aplicado ao licitante que atue em substituição a outra pessoa, física ou jurídica, com o intuito de burlar a efetividade da sanção a ela aplicada, inclusive a sua controladora, controlada ou coligada, desde que devidamente comprovado o ilícito ou a utilização fraudulenta da personalidade </w:t>
      </w:r>
      <w:r w:rsidRPr="00D33018">
        <w:rPr>
          <w:rFonts w:eastAsiaTheme="minorEastAsia"/>
          <w:color w:val="000000"/>
        </w:rPr>
        <w:t>jurídica do licitante.</w:t>
      </w:r>
    </w:p>
    <w:p w14:paraId="110D9B0B" w14:textId="77777777" w:rsidR="00253910" w:rsidRPr="00253910" w:rsidRDefault="00253910" w:rsidP="00253910">
      <w:pPr>
        <w:spacing w:before="0" w:line="360" w:lineRule="auto"/>
        <w:rPr>
          <w:rFonts w:eastAsiaTheme="minorEastAsia"/>
          <w:color w:val="000000"/>
        </w:rPr>
      </w:pPr>
      <w:r w:rsidRPr="00253910">
        <w:rPr>
          <w:rFonts w:eastAsiaTheme="minorEastAsia"/>
          <w:color w:val="000000"/>
        </w:rPr>
        <w:t>3.6. A critério da Administração e exclusivamente a seu serviço, o autor dos projetos e a empresa a que se referem os itens 3.4.2 e 3.4.3 poderão participar no apoio das atividades de planejamento da contratação, de execução da licitação ou de gestão do contrato, desde que sob supervisão exclusiva de agentes públicos do órgão ou entidade.</w:t>
      </w:r>
    </w:p>
    <w:p w14:paraId="5201A5C6" w14:textId="77777777" w:rsidR="00253910" w:rsidRPr="00253910" w:rsidRDefault="00253910" w:rsidP="00253910">
      <w:pPr>
        <w:spacing w:before="0" w:line="360" w:lineRule="auto"/>
        <w:rPr>
          <w:rFonts w:eastAsiaTheme="minorEastAsia"/>
          <w:color w:val="000000"/>
        </w:rPr>
      </w:pPr>
      <w:r w:rsidRPr="00253910">
        <w:rPr>
          <w:rFonts w:eastAsiaTheme="minorEastAsia"/>
          <w:color w:val="000000"/>
        </w:rPr>
        <w:t>3.7.</w:t>
      </w:r>
      <w:r w:rsidRPr="00253910">
        <w:rPr>
          <w:rFonts w:eastAsiaTheme="minorEastAsia"/>
          <w:color w:val="000000"/>
        </w:rPr>
        <w:tab/>
        <w:t>Equiparam-se aos autores do projeto as empresas integrantes do mesmo grupo econômico.</w:t>
      </w:r>
    </w:p>
    <w:p w14:paraId="24418049" w14:textId="77777777" w:rsidR="00253910" w:rsidRPr="00253910" w:rsidRDefault="00253910" w:rsidP="00253910">
      <w:pPr>
        <w:spacing w:before="0" w:line="360" w:lineRule="auto"/>
        <w:rPr>
          <w:rFonts w:eastAsiaTheme="minorEastAsia"/>
          <w:color w:val="000000"/>
        </w:rPr>
      </w:pPr>
      <w:r w:rsidRPr="00253910">
        <w:rPr>
          <w:rFonts w:eastAsiaTheme="minorEastAsia"/>
          <w:color w:val="000000"/>
        </w:rPr>
        <w:t>3.8.</w:t>
      </w:r>
      <w:r w:rsidRPr="00253910">
        <w:rPr>
          <w:rFonts w:eastAsiaTheme="minorEastAsia"/>
          <w:color w:val="000000"/>
        </w:rPr>
        <w:tab/>
        <w:t>O disposto nos itens 3.4.2 e 3.4.3 não impede a licitação ou a contratação de serviço que inclua como encargo do contratado a elaboração do projeto básico e do projeto executivo, nas contratações integradas, e do projeto executivo, nos demais regimes de execução.</w:t>
      </w:r>
    </w:p>
    <w:p w14:paraId="7FE344CF" w14:textId="77777777" w:rsidR="00253910" w:rsidRPr="00253910" w:rsidRDefault="00253910" w:rsidP="00253910">
      <w:pPr>
        <w:spacing w:before="0" w:line="360" w:lineRule="auto"/>
        <w:rPr>
          <w:rFonts w:eastAsiaTheme="minorEastAsia"/>
          <w:color w:val="000000"/>
        </w:rPr>
      </w:pPr>
      <w:r w:rsidRPr="00253910">
        <w:rPr>
          <w:rFonts w:eastAsiaTheme="minorEastAsia"/>
          <w:color w:val="000000"/>
        </w:rPr>
        <w:lastRenderedPageBreak/>
        <w:t>3.9. Em licitações e contratações realizadas no âmbito de projetos e programas parcialmente financiados por agência oficial de cooperação estrangeira ou por organismo financeiro internacional com recursos do financiamento ou da contrapartida nacional, não poderá participar pessoa física ou jurídica que integre o rol de pessoas sancionadas por essas entidades ou que seja declarada inidônea nos termos da Lei nº 14.133/2021.</w:t>
      </w:r>
    </w:p>
    <w:p w14:paraId="4CD3C6AA" w14:textId="77777777" w:rsidR="00253910" w:rsidRPr="00253910" w:rsidRDefault="00253910" w:rsidP="00253910">
      <w:pPr>
        <w:spacing w:before="0" w:line="360" w:lineRule="auto"/>
        <w:rPr>
          <w:rFonts w:eastAsiaTheme="minorEastAsia"/>
          <w:color w:val="000000"/>
        </w:rPr>
      </w:pPr>
      <w:r w:rsidRPr="00253910">
        <w:rPr>
          <w:rFonts w:eastAsiaTheme="minorEastAsia"/>
          <w:color w:val="000000"/>
        </w:rPr>
        <w:t>3.10.</w:t>
      </w:r>
      <w:r w:rsidRPr="00253910">
        <w:rPr>
          <w:rFonts w:eastAsiaTheme="minorEastAsia"/>
          <w:color w:val="000000"/>
        </w:rPr>
        <w:tab/>
        <w:t>A vedação de que trata o item 3.4.8 estende-se a terceiro que auxilie a condução da contratação na qualidade de integrante de equipe de apoio, profissional especializado ou funcionário ou representante de empresa que preste assessoria técnica.</w:t>
      </w:r>
    </w:p>
    <w:p w14:paraId="73793F32" w14:textId="77777777" w:rsidR="00253910" w:rsidRPr="00253910" w:rsidRDefault="00253910" w:rsidP="00253910">
      <w:pPr>
        <w:autoSpaceDE w:val="0"/>
        <w:autoSpaceDN w:val="0"/>
        <w:adjustRightInd w:val="0"/>
        <w:spacing w:before="0" w:line="360" w:lineRule="auto"/>
        <w:rPr>
          <w:color w:val="000000"/>
        </w:rPr>
      </w:pPr>
      <w:r w:rsidRPr="00253910">
        <w:rPr>
          <w:color w:val="000000"/>
        </w:rPr>
        <w:t xml:space="preserve">3.11. A </w:t>
      </w:r>
      <w:r w:rsidRPr="00253910">
        <w:rPr>
          <w:b/>
          <w:bCs/>
          <w:color w:val="000000"/>
        </w:rPr>
        <w:t xml:space="preserve">Parte Específica </w:t>
      </w:r>
      <w:r w:rsidRPr="00253910">
        <w:rPr>
          <w:color w:val="000000"/>
        </w:rPr>
        <w:t>definirá a permissão de participação de cooperativas no certame.</w:t>
      </w:r>
    </w:p>
    <w:p w14:paraId="0D48077A" w14:textId="77777777" w:rsidR="00253910" w:rsidRPr="00FE2BFF" w:rsidRDefault="00253910" w:rsidP="001D5F15">
      <w:pPr>
        <w:autoSpaceDE w:val="0"/>
        <w:autoSpaceDN w:val="0"/>
        <w:adjustRightInd w:val="0"/>
        <w:spacing w:before="0" w:line="360" w:lineRule="auto"/>
        <w:rPr>
          <w:rFonts w:cs="Times New Roman"/>
          <w:color w:val="000000"/>
        </w:rPr>
      </w:pPr>
    </w:p>
    <w:p w14:paraId="4CB6CA45" w14:textId="2AD0C6A7" w:rsidR="00B62BBA" w:rsidRPr="006B7AE0" w:rsidRDefault="00253910" w:rsidP="001D5F15">
      <w:pPr>
        <w:shd w:val="clear" w:color="auto" w:fill="EEECE1"/>
        <w:autoSpaceDE w:val="0"/>
        <w:autoSpaceDN w:val="0"/>
        <w:adjustRightInd w:val="0"/>
        <w:spacing w:before="0" w:line="360" w:lineRule="auto"/>
        <w:rPr>
          <w:rFonts w:cs="Times New Roman"/>
          <w:color w:val="000000"/>
        </w:rPr>
      </w:pPr>
      <w:r>
        <w:rPr>
          <w:b/>
          <w:bCs/>
          <w:color w:val="000000"/>
        </w:rPr>
        <w:t>4</w:t>
      </w:r>
      <w:r w:rsidR="00B62BBA" w:rsidRPr="00150858">
        <w:rPr>
          <w:b/>
          <w:bCs/>
          <w:color w:val="000000"/>
        </w:rPr>
        <w:t>. DO ENVIO DA PROPO</w:t>
      </w:r>
      <w:r w:rsidR="00B62BBA" w:rsidRPr="006B7AE0">
        <w:rPr>
          <w:b/>
          <w:bCs/>
          <w:color w:val="000000"/>
        </w:rPr>
        <w:t xml:space="preserve">STA </w:t>
      </w:r>
      <w:r w:rsidR="008F77B3" w:rsidRPr="006B7AE0">
        <w:rPr>
          <w:b/>
          <w:bCs/>
          <w:color w:val="000000"/>
        </w:rPr>
        <w:t>E DOS DOCUMENTOS DE HABILITAÇÃO</w:t>
      </w:r>
    </w:p>
    <w:p w14:paraId="38D868A1" w14:textId="77777777" w:rsidR="00253910" w:rsidRPr="00253910" w:rsidRDefault="00253910" w:rsidP="00253910">
      <w:pPr>
        <w:spacing w:before="0" w:line="360" w:lineRule="auto"/>
        <w:rPr>
          <w:rFonts w:eastAsiaTheme="minorEastAsia"/>
          <w:color w:val="000000"/>
        </w:rPr>
      </w:pPr>
      <w:r w:rsidRPr="00253910">
        <w:rPr>
          <w:rFonts w:eastAsiaTheme="minorEastAsia"/>
        </w:rPr>
        <w:t xml:space="preserve">4.1. A </w:t>
      </w:r>
      <w:r w:rsidRPr="00253910">
        <w:rPr>
          <w:rFonts w:eastAsiaTheme="minorEastAsia"/>
          <w:b/>
        </w:rPr>
        <w:t>Parte Específica</w:t>
      </w:r>
      <w:r w:rsidRPr="00253910">
        <w:rPr>
          <w:rFonts w:eastAsiaTheme="minorEastAsia"/>
        </w:rPr>
        <w:t xml:space="preserve"> deste </w:t>
      </w:r>
      <w:r w:rsidRPr="00253910">
        <w:rPr>
          <w:rFonts w:eastAsiaTheme="minorEastAsia"/>
          <w:color w:val="000000"/>
        </w:rPr>
        <w:t xml:space="preserve">Edital estabelecerá se a fase habilitação sucederá ou antecederá as fases de apresentação de propostas e lances de julgamento. </w:t>
      </w:r>
    </w:p>
    <w:p w14:paraId="6132AF85" w14:textId="77777777" w:rsidR="00253910" w:rsidRPr="00253910" w:rsidRDefault="00253910" w:rsidP="00253910">
      <w:pPr>
        <w:autoSpaceDE w:val="0"/>
        <w:autoSpaceDN w:val="0"/>
        <w:adjustRightInd w:val="0"/>
        <w:spacing w:before="0" w:line="360" w:lineRule="auto"/>
      </w:pPr>
      <w:r w:rsidRPr="00253910">
        <w:rPr>
          <w:color w:val="000000"/>
        </w:rPr>
        <w:t xml:space="preserve">4.2. </w:t>
      </w:r>
      <w:r w:rsidRPr="00253910">
        <w:t>Os licitantes encaminharão, exclusivamente por meio do sistema eletrônico, a proposta com o preço ou o percentual de desconto, conforme o critério de julgamento adotado neste Edital, até a data e o horário estabelecidos para abertura da sessão pública.</w:t>
      </w:r>
      <w:bookmarkStart w:id="10" w:name="_Ref113889589"/>
      <w:r w:rsidRPr="00253910">
        <w:t xml:space="preserve"> </w:t>
      </w:r>
    </w:p>
    <w:p w14:paraId="708462A5" w14:textId="77777777" w:rsidR="00253910" w:rsidRPr="00253910" w:rsidRDefault="00253910" w:rsidP="00253910">
      <w:pPr>
        <w:autoSpaceDE w:val="0"/>
        <w:autoSpaceDN w:val="0"/>
        <w:adjustRightInd w:val="0"/>
        <w:spacing w:before="0" w:line="360" w:lineRule="auto"/>
        <w:rPr>
          <w:sz w:val="20"/>
          <w:szCs w:val="20"/>
        </w:rPr>
      </w:pPr>
      <w:r w:rsidRPr="00253910">
        <w:t>4.3. Caso a fase de habilitação anteceda as fases de apresentação de propostas e lances, os licitantes encaminharão, conforme o item anterior, simultaneamente os documentos de habilitação e a proposta com o preço ou o percentual de desconto, observado o disposto nos itens 8.2 e 8.9.1 deste Edital</w:t>
      </w:r>
      <w:bookmarkStart w:id="11" w:name="_Ref113968921"/>
      <w:bookmarkEnd w:id="10"/>
      <w:r w:rsidRPr="00253910">
        <w:t>.</w:t>
      </w:r>
      <w:r w:rsidRPr="00253910">
        <w:rPr>
          <w:sz w:val="20"/>
          <w:szCs w:val="20"/>
        </w:rPr>
        <w:t xml:space="preserve"> </w:t>
      </w:r>
    </w:p>
    <w:p w14:paraId="21C95246" w14:textId="77777777" w:rsidR="00253910" w:rsidRPr="00253910" w:rsidRDefault="00253910" w:rsidP="00253910">
      <w:pPr>
        <w:autoSpaceDE w:val="0"/>
        <w:autoSpaceDN w:val="0"/>
        <w:adjustRightInd w:val="0"/>
        <w:spacing w:before="0" w:line="360" w:lineRule="auto"/>
        <w:rPr>
          <w:rFonts w:eastAsiaTheme="minorEastAsia"/>
          <w:sz w:val="20"/>
          <w:szCs w:val="20"/>
        </w:rPr>
      </w:pPr>
      <w:r w:rsidRPr="00253910">
        <w:t>4.4. No cadastramento da proposta inicial, o licitante declarará, em campo próprio do sistema, que:</w:t>
      </w:r>
      <w:bookmarkEnd w:id="11"/>
      <w:r w:rsidRPr="00253910">
        <w:rPr>
          <w:rFonts w:eastAsiaTheme="minorEastAsia"/>
          <w:sz w:val="20"/>
          <w:szCs w:val="20"/>
        </w:rPr>
        <w:t xml:space="preserve"> </w:t>
      </w:r>
    </w:p>
    <w:p w14:paraId="4366047F" w14:textId="77777777" w:rsidR="00253910" w:rsidRPr="00253910" w:rsidRDefault="00253910" w:rsidP="00253910">
      <w:pPr>
        <w:autoSpaceDE w:val="0"/>
        <w:autoSpaceDN w:val="0"/>
        <w:adjustRightInd w:val="0"/>
        <w:spacing w:before="0" w:line="360" w:lineRule="auto"/>
        <w:ind w:left="426"/>
      </w:pPr>
      <w:r w:rsidRPr="00253910">
        <w:t xml:space="preserve">4.4.1. está ciente e concorda com as condições contidas no edital e seus anexos, bem como de que a proposta apresentada compreende a integralidade dos custos para atendimento dos direitos trabalhistas </w:t>
      </w:r>
      <w:r w:rsidRPr="00253910">
        <w:lastRenderedPageBreak/>
        <w:t>assegurados na Constituição Federal, nas leis trabalhistas, nas normas infralegais, nas convenções coletivas de trabalho e nos termos de ajustamento de conduta vigentes na data de sua entrega em definitivo e que cumpre plenamente os requisitos de habilitação definidos no instrumento convocatório;</w:t>
      </w:r>
    </w:p>
    <w:p w14:paraId="3BC75766" w14:textId="77777777" w:rsidR="00253910" w:rsidRPr="00253910" w:rsidRDefault="00253910" w:rsidP="00253910">
      <w:pPr>
        <w:autoSpaceDE w:val="0"/>
        <w:autoSpaceDN w:val="0"/>
        <w:adjustRightInd w:val="0"/>
        <w:spacing w:before="0" w:line="360" w:lineRule="auto"/>
        <w:ind w:left="426"/>
      </w:pPr>
      <w:r w:rsidRPr="00253910">
        <w:t xml:space="preserve">4.4.2. não emprega menor de 18 anos em trabalho noturno, perigoso ou insalubre e não emprega menor de 16 anos, salvo menor, a partir de 14 anos, na condição de aprendiz, nos termos do </w:t>
      </w:r>
      <w:hyperlink r:id="rId13" w:anchor="art7" w:history="1">
        <w:r w:rsidRPr="00253910">
          <w:t>artigo 7°, XXXIII, da Constituição</w:t>
        </w:r>
      </w:hyperlink>
      <w:r w:rsidRPr="00253910">
        <w:t>;</w:t>
      </w:r>
    </w:p>
    <w:p w14:paraId="6970C708" w14:textId="77777777" w:rsidR="00253910" w:rsidRPr="00253910" w:rsidRDefault="00253910" w:rsidP="00253910">
      <w:pPr>
        <w:autoSpaceDE w:val="0"/>
        <w:autoSpaceDN w:val="0"/>
        <w:adjustRightInd w:val="0"/>
        <w:spacing w:before="0" w:line="360" w:lineRule="auto"/>
        <w:ind w:left="426"/>
      </w:pPr>
      <w:r w:rsidRPr="00253910">
        <w:t xml:space="preserve">4.4.3. não possui, em sua cadeia produtiva, empregados executando trabalho degradante ou forçado, observando o disposto nos </w:t>
      </w:r>
      <w:hyperlink r:id="rId14" w:history="1">
        <w:r w:rsidRPr="00253910">
          <w:t>incisos III e IV do art. 1º e no inciso III do art. 5º da Constituição Federal</w:t>
        </w:r>
      </w:hyperlink>
      <w:r w:rsidRPr="00253910">
        <w:t>;</w:t>
      </w:r>
    </w:p>
    <w:p w14:paraId="26907C16" w14:textId="77777777" w:rsidR="00253910" w:rsidRPr="00253910" w:rsidRDefault="00253910" w:rsidP="00253910">
      <w:pPr>
        <w:autoSpaceDE w:val="0"/>
        <w:autoSpaceDN w:val="0"/>
        <w:adjustRightInd w:val="0"/>
        <w:spacing w:before="0" w:line="360" w:lineRule="auto"/>
        <w:ind w:left="426"/>
      </w:pPr>
      <w:r w:rsidRPr="00253910">
        <w:t>4.4.4. cumpre as exigências de reserva de cargos para pessoa com deficiência e para reabilitado da Previdência Social, previstas em lei e em outras normas específicas.</w:t>
      </w:r>
    </w:p>
    <w:p w14:paraId="0FF52D57" w14:textId="77777777" w:rsidR="00253910" w:rsidRPr="00253910" w:rsidRDefault="00253910" w:rsidP="00253910">
      <w:pPr>
        <w:autoSpaceDE w:val="0"/>
        <w:autoSpaceDN w:val="0"/>
        <w:adjustRightInd w:val="0"/>
        <w:spacing w:before="0" w:line="360" w:lineRule="auto"/>
      </w:pPr>
      <w:r w:rsidRPr="00253910">
        <w:t xml:space="preserve">4.5. O licitante organizado em cooperativa deverá declarar, ainda, em campo próprio do sistema eletrônico, que cumpre os requisitos estabelecidos no </w:t>
      </w:r>
      <w:hyperlink r:id="rId15" w:anchor="art16" w:history="1">
        <w:r w:rsidRPr="00253910">
          <w:t>artigo 16 da Lei nº 14.133, de 2021</w:t>
        </w:r>
      </w:hyperlink>
      <w:r w:rsidRPr="00253910">
        <w:t>.</w:t>
      </w:r>
    </w:p>
    <w:p w14:paraId="4BD911CF" w14:textId="77777777" w:rsidR="00253910" w:rsidRPr="00253910" w:rsidRDefault="00253910" w:rsidP="00253910">
      <w:pPr>
        <w:autoSpaceDE w:val="0"/>
        <w:autoSpaceDN w:val="0"/>
        <w:adjustRightInd w:val="0"/>
        <w:spacing w:before="0" w:line="360" w:lineRule="auto"/>
      </w:pPr>
      <w:bookmarkStart w:id="12" w:name="_Ref117000019"/>
      <w:r w:rsidRPr="00253910">
        <w:t xml:space="preserve">4.6. O fornecedor enquadrado como microempresa, empresa de pequeno porte ou sociedade cooperativa deverá declarar, ainda, em campo próprio do sistema eletrônico, que cumpre os requisitos estabelecidos no </w:t>
      </w:r>
      <w:hyperlink r:id="rId16" w:anchor="art3" w:history="1">
        <w:r w:rsidRPr="00253910">
          <w:t>artigo 3° da Lei Complementar nº 123, de 2006</w:t>
        </w:r>
      </w:hyperlink>
      <w:r w:rsidRPr="00253910">
        <w:t xml:space="preserve">, estando apto a usufruir do tratamento favorecido estabelecido em seus </w:t>
      </w:r>
      <w:hyperlink r:id="rId17" w:anchor="art42" w:history="1">
        <w:proofErr w:type="spellStart"/>
        <w:r w:rsidRPr="00253910">
          <w:t>arts</w:t>
        </w:r>
        <w:proofErr w:type="spellEnd"/>
        <w:r w:rsidRPr="00253910">
          <w:t>. 42 a 49</w:t>
        </w:r>
      </w:hyperlink>
      <w:r w:rsidRPr="00253910">
        <w:t xml:space="preserve">, observado o disposto nos </w:t>
      </w:r>
      <w:hyperlink r:id="rId18" w:anchor="art4§1" w:history="1">
        <w:r w:rsidRPr="00253910">
          <w:t>§§ 1º ao 3º do art. 4º, da Lei n.º 14.133, de 2021.</w:t>
        </w:r>
        <w:bookmarkEnd w:id="12"/>
      </w:hyperlink>
    </w:p>
    <w:p w14:paraId="618D1CAC" w14:textId="77777777" w:rsidR="00253910" w:rsidRPr="00253910" w:rsidRDefault="00253910" w:rsidP="00253910">
      <w:pPr>
        <w:autoSpaceDE w:val="0"/>
        <w:autoSpaceDN w:val="0"/>
        <w:adjustRightInd w:val="0"/>
        <w:spacing w:before="0" w:line="360" w:lineRule="auto"/>
        <w:ind w:left="426"/>
      </w:pPr>
      <w:r w:rsidRPr="00253910">
        <w:t>4.6.1. No item exclusivo para participação de microempresas e empresas de pequeno porte, a assinalação do campo “não” impedirá o prosseguimento no certame, para aquele item;</w:t>
      </w:r>
    </w:p>
    <w:p w14:paraId="7D91D097" w14:textId="77777777" w:rsidR="00253910" w:rsidRPr="00253910" w:rsidRDefault="00253910" w:rsidP="00253910">
      <w:pPr>
        <w:autoSpaceDE w:val="0"/>
        <w:autoSpaceDN w:val="0"/>
        <w:adjustRightInd w:val="0"/>
        <w:spacing w:before="0" w:line="360" w:lineRule="auto"/>
        <w:ind w:left="426"/>
      </w:pPr>
      <w:r w:rsidRPr="00253910">
        <w:t xml:space="preserve">4.6.2. Nos itens em que a participação não for exclusiva para microempresas e empresas de pequeno porte, a assinalação do campo “não” apenas produzirá o efeito de o licitante não ter direito ao tratamento favorecido </w:t>
      </w:r>
      <w:r w:rsidRPr="00253910">
        <w:lastRenderedPageBreak/>
        <w:t xml:space="preserve">previsto na </w:t>
      </w:r>
      <w:hyperlink r:id="rId19" w:history="1">
        <w:r w:rsidRPr="00253910">
          <w:t>Lei Complementar nº 123, de 2006</w:t>
        </w:r>
      </w:hyperlink>
      <w:r w:rsidRPr="00253910">
        <w:t>, mesmo que microempresa, empresa de pequeno porte ou sociedade cooperativa.</w:t>
      </w:r>
    </w:p>
    <w:p w14:paraId="5DFC3673" w14:textId="77777777" w:rsidR="00253910" w:rsidRPr="00253910" w:rsidRDefault="00253910" w:rsidP="00253910">
      <w:pPr>
        <w:autoSpaceDE w:val="0"/>
        <w:autoSpaceDN w:val="0"/>
        <w:adjustRightInd w:val="0"/>
        <w:spacing w:before="0" w:line="360" w:lineRule="auto"/>
      </w:pPr>
    </w:p>
    <w:p w14:paraId="2FC1D4E3" w14:textId="77777777" w:rsidR="00253910" w:rsidRPr="00253910" w:rsidRDefault="00253910" w:rsidP="00253910">
      <w:pPr>
        <w:autoSpaceDE w:val="0"/>
        <w:autoSpaceDN w:val="0"/>
        <w:adjustRightInd w:val="0"/>
        <w:spacing w:before="0" w:line="360" w:lineRule="auto"/>
      </w:pPr>
      <w:r w:rsidRPr="00253910">
        <w:t xml:space="preserve">4.7. A falsidade da declaração de que trata os itens 4.4 ou 4.6 sujeitará o licitante às sanções previstas na </w:t>
      </w:r>
      <w:hyperlink r:id="rId20" w:history="1">
        <w:r w:rsidRPr="00253910">
          <w:t>Lei nº 14.133, de 2021</w:t>
        </w:r>
      </w:hyperlink>
      <w:r w:rsidRPr="00253910">
        <w:t>, e neste Edital.</w:t>
      </w:r>
    </w:p>
    <w:p w14:paraId="3A10CCA6" w14:textId="77777777" w:rsidR="00253910" w:rsidRPr="00253910" w:rsidRDefault="00253910" w:rsidP="00253910">
      <w:pPr>
        <w:autoSpaceDE w:val="0"/>
        <w:autoSpaceDN w:val="0"/>
        <w:adjustRightInd w:val="0"/>
        <w:spacing w:before="0" w:line="360" w:lineRule="auto"/>
        <w:rPr>
          <w:highlight w:val="green"/>
        </w:rPr>
      </w:pPr>
      <w:r w:rsidRPr="00253910">
        <w:t xml:space="preserve">4.8. Caso o sistema de compras utilizado no certame não possua as funcionalidades respectivas, as declarações indicadas nos itens 4.4 a 4.6 deverão ser encaminhadas juntamente com os documentos de habilitação, conforme definido na </w:t>
      </w:r>
      <w:r w:rsidRPr="00E91D2D">
        <w:rPr>
          <w:b/>
        </w:rPr>
        <w:t>Parte Específica</w:t>
      </w:r>
      <w:r w:rsidRPr="00253910">
        <w:t>.</w:t>
      </w:r>
    </w:p>
    <w:p w14:paraId="3187E162" w14:textId="77777777" w:rsidR="00253910" w:rsidRPr="00253910" w:rsidRDefault="00253910" w:rsidP="00253910">
      <w:pPr>
        <w:autoSpaceDE w:val="0"/>
        <w:autoSpaceDN w:val="0"/>
        <w:adjustRightInd w:val="0"/>
        <w:spacing w:before="0" w:line="360" w:lineRule="auto"/>
      </w:pPr>
      <w:r w:rsidRPr="00253910">
        <w:t>4.9. Os licitantes poderão retirar ou substituir a proposta ou, na hipótese de a fase de habilitação anteceder as fases de apresentação de propostas e lances e de julgamento, os documentos de habilitação anteriormente inseridos no sistema, até a abertura da sessão pública.</w:t>
      </w:r>
    </w:p>
    <w:p w14:paraId="44DE47B7" w14:textId="77777777" w:rsidR="00253910" w:rsidRPr="00253910" w:rsidRDefault="00253910" w:rsidP="00253910">
      <w:pPr>
        <w:autoSpaceDE w:val="0"/>
        <w:autoSpaceDN w:val="0"/>
        <w:adjustRightInd w:val="0"/>
        <w:spacing w:before="0" w:line="360" w:lineRule="auto"/>
      </w:pPr>
      <w:r w:rsidRPr="00253910">
        <w:t>4.10. Não haverá ordem de classificação na etapa de apresentação da proposta e dos documentos de habilitação pelo licitante, o que ocorrerá somente após os procedimentos de abertura da sessão pública e da fase de envio de lances.</w:t>
      </w:r>
    </w:p>
    <w:p w14:paraId="1E720C87" w14:textId="77777777" w:rsidR="00253910" w:rsidRPr="00253910" w:rsidRDefault="00253910" w:rsidP="00253910">
      <w:pPr>
        <w:autoSpaceDE w:val="0"/>
        <w:autoSpaceDN w:val="0"/>
        <w:adjustRightInd w:val="0"/>
        <w:spacing w:before="0" w:line="360" w:lineRule="auto"/>
      </w:pPr>
      <w:r w:rsidRPr="00253910">
        <w:t>4.11. Serão disponibilizados para acesso público os documentos que compõem a proposta dos licitantes convocados para apresentação de propostas, após a fase de envio de lances.</w:t>
      </w:r>
    </w:p>
    <w:p w14:paraId="185750BE" w14:textId="77777777" w:rsidR="00253910" w:rsidRPr="00253910" w:rsidRDefault="00253910" w:rsidP="00253910">
      <w:pPr>
        <w:autoSpaceDE w:val="0"/>
        <w:autoSpaceDN w:val="0"/>
        <w:adjustRightInd w:val="0"/>
        <w:spacing w:before="0" w:line="360" w:lineRule="auto"/>
      </w:pPr>
      <w:bookmarkStart w:id="13" w:name="_Ref116992247"/>
      <w:r w:rsidRPr="00253910">
        <w:t>4.12. Desde que disponibilizada a funcionalidade no sistema, o licitante poderá parametrizar o seu valor final mínimo ou o seu percentual de desconto máximo quando do cadastramento da proposta e obedecerá às seguintes regras:</w:t>
      </w:r>
      <w:bookmarkEnd w:id="13"/>
    </w:p>
    <w:p w14:paraId="68C13741" w14:textId="77777777" w:rsidR="00253910" w:rsidRPr="00253910" w:rsidRDefault="00253910" w:rsidP="00253910">
      <w:pPr>
        <w:autoSpaceDE w:val="0"/>
        <w:autoSpaceDN w:val="0"/>
        <w:adjustRightInd w:val="0"/>
        <w:spacing w:before="0" w:line="360" w:lineRule="auto"/>
        <w:ind w:left="426"/>
      </w:pPr>
      <w:r w:rsidRPr="00253910">
        <w:t>4.12.1. A aplicação do intervalo mínimo de diferença de valores ou de percentuais entre os lances, que incidirá tanto em relação aos lances intermediários quanto em relação ao lance que cobrir a melhor oferta; e</w:t>
      </w:r>
    </w:p>
    <w:p w14:paraId="57719539" w14:textId="77777777" w:rsidR="00253910" w:rsidRPr="00253910" w:rsidRDefault="00253910" w:rsidP="00253910">
      <w:pPr>
        <w:autoSpaceDE w:val="0"/>
        <w:autoSpaceDN w:val="0"/>
        <w:adjustRightInd w:val="0"/>
        <w:spacing w:before="0" w:line="360" w:lineRule="auto"/>
        <w:ind w:left="426"/>
      </w:pPr>
      <w:r w:rsidRPr="00253910">
        <w:t>4.12.2. Os lances serão de envio automático pelo sistema, respeitado o valor final mínimo estabelecido e o intervalo de que trata o subitem acima.</w:t>
      </w:r>
    </w:p>
    <w:p w14:paraId="3B769907" w14:textId="77777777" w:rsidR="00253910" w:rsidRPr="00253910" w:rsidRDefault="00253910" w:rsidP="00253910">
      <w:pPr>
        <w:autoSpaceDE w:val="0"/>
        <w:autoSpaceDN w:val="0"/>
        <w:adjustRightInd w:val="0"/>
        <w:spacing w:before="0" w:line="360" w:lineRule="auto"/>
      </w:pPr>
      <w:r w:rsidRPr="00253910">
        <w:lastRenderedPageBreak/>
        <w:t>4.13. O valor final mínimo ou o percentual de desconto final máximo parametrizado no sistema poderá ser alterado pelo fornecedor durante a fase de disputa, sendo vedado:</w:t>
      </w:r>
    </w:p>
    <w:p w14:paraId="4FD97BE8" w14:textId="77777777" w:rsidR="00253910" w:rsidRPr="00253910" w:rsidRDefault="00253910" w:rsidP="00253910">
      <w:pPr>
        <w:autoSpaceDE w:val="0"/>
        <w:autoSpaceDN w:val="0"/>
        <w:adjustRightInd w:val="0"/>
        <w:spacing w:before="0" w:line="360" w:lineRule="auto"/>
        <w:ind w:left="426"/>
      </w:pPr>
      <w:r w:rsidRPr="00253910">
        <w:t>4.13.1. Valor superior a lance já registrado pelo fornecedor no sistema, quando adotado o critério de julgamento por menor preço; e</w:t>
      </w:r>
    </w:p>
    <w:p w14:paraId="65734F5E" w14:textId="77777777" w:rsidR="00253910" w:rsidRPr="00253910" w:rsidRDefault="00253910" w:rsidP="00253910">
      <w:pPr>
        <w:autoSpaceDE w:val="0"/>
        <w:autoSpaceDN w:val="0"/>
        <w:adjustRightInd w:val="0"/>
        <w:spacing w:before="0" w:line="360" w:lineRule="auto"/>
        <w:ind w:left="426"/>
      </w:pPr>
      <w:r w:rsidRPr="00253910">
        <w:t>4.13.2. Percentual de desconto inferior a lance já registrado pelo fornecedor no sistema, quando adotado o critério de julgamento por maior desconto.</w:t>
      </w:r>
    </w:p>
    <w:p w14:paraId="13B8AC0F" w14:textId="77777777" w:rsidR="00253910" w:rsidRPr="00253910" w:rsidRDefault="00253910" w:rsidP="00253910">
      <w:pPr>
        <w:autoSpaceDE w:val="0"/>
        <w:autoSpaceDN w:val="0"/>
        <w:adjustRightInd w:val="0"/>
        <w:spacing w:before="0" w:line="360" w:lineRule="auto"/>
      </w:pPr>
      <w:r w:rsidRPr="00253910">
        <w:t>4.14. O valor final mínimo ou o percentual de desconto final máximo parametrizado na forma do item 4.12 possuirá caráter sigiloso para os demais fornecedores e para o órgão ou entidade promotora da licitação, podendo ser disponibilizado estrita e permanentemente aos órgãos de controle externo e interno.</w:t>
      </w:r>
    </w:p>
    <w:p w14:paraId="2EAD65EF" w14:textId="77777777" w:rsidR="00253910" w:rsidRPr="00253910" w:rsidRDefault="00253910" w:rsidP="00253910">
      <w:pPr>
        <w:autoSpaceDE w:val="0"/>
        <w:autoSpaceDN w:val="0"/>
        <w:adjustRightInd w:val="0"/>
        <w:spacing w:before="0" w:line="360" w:lineRule="auto"/>
      </w:pPr>
      <w:r w:rsidRPr="00253910">
        <w:t>4.15. Caberá ao licitante interessado em participar da licitação acompanhar as operações no sistema eletrônico durante o processo licitatório e se responsabilizar pelo ônus decorrente da perda de negócios diante da inobservância de mensagens emitidas pela Administração ou de sua desconexão.</w:t>
      </w:r>
    </w:p>
    <w:p w14:paraId="4D2C5B4A" w14:textId="77777777" w:rsidR="00253910" w:rsidRPr="00253910" w:rsidRDefault="00253910" w:rsidP="00253910">
      <w:pPr>
        <w:autoSpaceDE w:val="0"/>
        <w:autoSpaceDN w:val="0"/>
        <w:adjustRightInd w:val="0"/>
        <w:spacing w:before="0" w:line="360" w:lineRule="auto"/>
      </w:pPr>
      <w:r w:rsidRPr="00253910">
        <w:t xml:space="preserve">4.16. A </w:t>
      </w:r>
      <w:r w:rsidRPr="00253910">
        <w:rPr>
          <w:b/>
        </w:rPr>
        <w:t xml:space="preserve">Parte Específica </w:t>
      </w:r>
      <w:r w:rsidRPr="00253910">
        <w:t xml:space="preserve">deste Edital irá definir eventual exigência de garantia de proposta como requisito de </w:t>
      </w:r>
      <w:proofErr w:type="spellStart"/>
      <w:r w:rsidRPr="00253910">
        <w:t>pré</w:t>
      </w:r>
      <w:proofErr w:type="spellEnd"/>
      <w:r w:rsidRPr="00253910">
        <w:t xml:space="preserve">-habilitação. </w:t>
      </w:r>
    </w:p>
    <w:p w14:paraId="39B6FB14" w14:textId="77777777" w:rsidR="00253910" w:rsidRPr="00253910" w:rsidRDefault="00253910" w:rsidP="00253910">
      <w:pPr>
        <w:autoSpaceDE w:val="0"/>
        <w:autoSpaceDN w:val="0"/>
        <w:adjustRightInd w:val="0"/>
        <w:spacing w:before="0" w:line="360" w:lineRule="auto"/>
        <w:rPr>
          <w:rFonts w:cs="Times New Roman"/>
          <w:iCs/>
        </w:rPr>
      </w:pPr>
      <w:r w:rsidRPr="00253910">
        <w:rPr>
          <w:rFonts w:cs="Times New Roman"/>
          <w:iCs/>
          <w:color w:val="000000"/>
          <w:shd w:val="clear" w:color="auto" w:fill="FFFFFF"/>
        </w:rPr>
        <w:t>4.17.</w:t>
      </w:r>
      <w:r w:rsidRPr="00253910">
        <w:rPr>
          <w:rFonts w:cs="Times New Roman"/>
          <w:iCs/>
        </w:rPr>
        <w:t xml:space="preserve"> É vedada ao licitante a identificação da empresa na </w:t>
      </w:r>
      <w:r w:rsidRPr="00253910">
        <w:rPr>
          <w:rFonts w:cs="Times New Roman"/>
          <w:bCs/>
          <w:iCs/>
        </w:rPr>
        <w:t>proposta comercial INICIAL,</w:t>
      </w:r>
      <w:r w:rsidRPr="00253910">
        <w:rPr>
          <w:rFonts w:cs="Times New Roman"/>
          <w:iCs/>
        </w:rPr>
        <w:t xml:space="preserve"> como por exemplo, a colocação do nome ou timbre da empresa, sob pena de desclassificação. Tal vedação se estende aos documentos eventualmente anexados durante a inserção da proposta de preços (folders, prospectos, </w:t>
      </w:r>
      <w:proofErr w:type="gramStart"/>
      <w:r w:rsidRPr="00253910">
        <w:rPr>
          <w:rFonts w:cs="Times New Roman"/>
          <w:iCs/>
        </w:rPr>
        <w:t>declarações, etc.</w:t>
      </w:r>
      <w:proofErr w:type="gramEnd"/>
      <w:r w:rsidRPr="00253910">
        <w:rPr>
          <w:rFonts w:cs="Times New Roman"/>
          <w:iCs/>
        </w:rPr>
        <w:t>), que não poderão estar identificados, não sendo admitida a veiculação do nome da empresa ou de seus representantes, utilização de material</w:t>
      </w:r>
      <w:r w:rsidRPr="00253910">
        <w:rPr>
          <w:rFonts w:cs="Times New Roman"/>
          <w:b/>
          <w:iCs/>
        </w:rPr>
        <w:t xml:space="preserve"> </w:t>
      </w:r>
      <w:r w:rsidRPr="00253910">
        <w:rPr>
          <w:rFonts w:cs="Times New Roman"/>
          <w:iCs/>
        </w:rPr>
        <w:t>timbrado ou qualquer outro meio que viabilize a identificação do licitante.</w:t>
      </w:r>
    </w:p>
    <w:p w14:paraId="3647F851" w14:textId="77777777" w:rsidR="00B62BBA" w:rsidRDefault="00B62BBA" w:rsidP="001D5F15">
      <w:pPr>
        <w:spacing w:before="0" w:line="360" w:lineRule="auto"/>
        <w:rPr>
          <w:rFonts w:cs="Times New Roman"/>
          <w:lang w:eastAsia="en-US"/>
        </w:rPr>
      </w:pPr>
    </w:p>
    <w:p w14:paraId="704A5B01" w14:textId="77777777" w:rsidR="00CA7447" w:rsidRPr="00167A48" w:rsidRDefault="00CA7447" w:rsidP="00CA7447">
      <w:pPr>
        <w:shd w:val="clear" w:color="auto" w:fill="EEECE1"/>
        <w:autoSpaceDE w:val="0"/>
        <w:autoSpaceDN w:val="0"/>
        <w:adjustRightInd w:val="0"/>
        <w:spacing w:before="0" w:line="360" w:lineRule="auto"/>
        <w:rPr>
          <w:b/>
          <w:bCs/>
          <w:color w:val="000000"/>
          <w:shd w:val="clear" w:color="auto" w:fill="EEECE1"/>
        </w:rPr>
      </w:pPr>
      <w:r w:rsidRPr="00167A48">
        <w:rPr>
          <w:b/>
          <w:bCs/>
          <w:color w:val="000000"/>
          <w:shd w:val="clear" w:color="auto" w:fill="EEECE1"/>
        </w:rPr>
        <w:t xml:space="preserve">5. DO PREENCHIMENTO DA PROPOSTA </w:t>
      </w:r>
    </w:p>
    <w:p w14:paraId="3F8DC0FF" w14:textId="77777777" w:rsidR="00CA7447" w:rsidRPr="00CA7447" w:rsidRDefault="00CA7447" w:rsidP="00CA7447">
      <w:pPr>
        <w:autoSpaceDE w:val="0"/>
        <w:autoSpaceDN w:val="0"/>
        <w:adjustRightInd w:val="0"/>
        <w:spacing w:before="0" w:line="360" w:lineRule="auto"/>
        <w:rPr>
          <w:iCs/>
        </w:rPr>
      </w:pPr>
      <w:r w:rsidRPr="00CA7447">
        <w:rPr>
          <w:iCs/>
        </w:rPr>
        <w:lastRenderedPageBreak/>
        <w:t xml:space="preserve">5.1. O licitante deverá enviar sua proposta mediante o preenchimento, no sistema eletrônico, dos campos indicados na </w:t>
      </w:r>
      <w:r w:rsidRPr="00CA7447">
        <w:rPr>
          <w:b/>
          <w:iCs/>
        </w:rPr>
        <w:t>Parte Específica</w:t>
      </w:r>
      <w:r w:rsidRPr="00CA7447">
        <w:rPr>
          <w:iCs/>
        </w:rPr>
        <w:t xml:space="preserve"> deste Edital, devendo conter as informações similares à especificação do Termo de Referência</w:t>
      </w:r>
      <w:r w:rsidRPr="00CA7447">
        <w:rPr>
          <w:i/>
          <w:iCs/>
        </w:rPr>
        <w:t>.</w:t>
      </w:r>
      <w:r w:rsidRPr="00CA7447">
        <w:rPr>
          <w:iCs/>
        </w:rPr>
        <w:t xml:space="preserve"> </w:t>
      </w:r>
    </w:p>
    <w:p w14:paraId="3C31BEA5" w14:textId="77777777" w:rsidR="00CA7447" w:rsidRPr="00CA7447" w:rsidRDefault="00CA7447" w:rsidP="00CA7447">
      <w:pPr>
        <w:autoSpaceDE w:val="0"/>
        <w:autoSpaceDN w:val="0"/>
        <w:adjustRightInd w:val="0"/>
        <w:spacing w:before="0" w:line="360" w:lineRule="auto"/>
        <w:rPr>
          <w:iCs/>
        </w:rPr>
      </w:pPr>
      <w:r w:rsidRPr="00CA7447">
        <w:rPr>
          <w:iCs/>
        </w:rPr>
        <w:t>5.2. Todas as especificações do objeto contidas na proposta vinculam o licitante.</w:t>
      </w:r>
    </w:p>
    <w:p w14:paraId="5B6B88C5" w14:textId="77777777" w:rsidR="00CA7447" w:rsidRPr="00CA7447" w:rsidRDefault="00CA7447" w:rsidP="00CA7447">
      <w:pPr>
        <w:autoSpaceDE w:val="0"/>
        <w:autoSpaceDN w:val="0"/>
        <w:adjustRightInd w:val="0"/>
        <w:spacing w:before="0" w:line="360" w:lineRule="auto"/>
        <w:rPr>
          <w:iCs/>
        </w:rPr>
      </w:pPr>
      <w:r w:rsidRPr="00CA7447">
        <w:rPr>
          <w:iCs/>
        </w:rPr>
        <w:t>5.3. Nos valores propostos estarão inclusos todos os custos operacionais, encargos previdenciários, trabalhistas, tributários, comerciais e quaisquer outros que incidam direta ou indiretamente na execução do objeto.</w:t>
      </w:r>
    </w:p>
    <w:p w14:paraId="476ADCAF" w14:textId="77777777" w:rsidR="00CA7447" w:rsidRPr="00CA7447" w:rsidRDefault="00CA7447" w:rsidP="00CA7447">
      <w:pPr>
        <w:autoSpaceDE w:val="0"/>
        <w:autoSpaceDN w:val="0"/>
        <w:adjustRightInd w:val="0"/>
        <w:spacing w:before="0" w:line="360" w:lineRule="auto"/>
        <w:rPr>
          <w:iCs/>
        </w:rPr>
      </w:pPr>
      <w:r w:rsidRPr="00CA7447">
        <w:rPr>
          <w:iCs/>
        </w:rPr>
        <w:t>5.4. Os preços ofertados, tanto na proposta inicial, quanto na etapa de lances, serão de exclusiva responsabilidade do licitante, não lhe assistindo o direito de pleitear qualquer alteração, sob alegação de erro, omissão ou qualquer outro pretexto.</w:t>
      </w:r>
    </w:p>
    <w:p w14:paraId="69A10DB9" w14:textId="77777777" w:rsidR="00CA7447" w:rsidRPr="00CA7447" w:rsidRDefault="00CA7447" w:rsidP="00CA7447">
      <w:pPr>
        <w:autoSpaceDE w:val="0"/>
        <w:autoSpaceDN w:val="0"/>
        <w:adjustRightInd w:val="0"/>
        <w:spacing w:before="0" w:line="360" w:lineRule="auto"/>
        <w:rPr>
          <w:iCs/>
        </w:rPr>
      </w:pPr>
      <w:r w:rsidRPr="00CA7447">
        <w:rPr>
          <w:iCs/>
        </w:rPr>
        <w:t xml:space="preserve">5.5. Se o regime tributário da empresa implicar o recolhimento de tributos em percentuais variáveis, a cotação adequada será a que corresponde à média dos efetivos recolhimentos da empresa nos últimos doze meses. </w:t>
      </w:r>
    </w:p>
    <w:p w14:paraId="62985E7A" w14:textId="77777777" w:rsidR="00CA7447" w:rsidRPr="00CA7447" w:rsidRDefault="00CA7447" w:rsidP="00CA7447">
      <w:pPr>
        <w:autoSpaceDE w:val="0"/>
        <w:autoSpaceDN w:val="0"/>
        <w:adjustRightInd w:val="0"/>
        <w:spacing w:before="0" w:line="360" w:lineRule="auto"/>
        <w:rPr>
          <w:iCs/>
        </w:rPr>
      </w:pPr>
      <w:r w:rsidRPr="00CA7447">
        <w:rPr>
          <w:iCs/>
        </w:rPr>
        <w:t>5.6. Independentemente do percentual de tributo inserido na planilha, no pagamento serão retidos na fonte os percentuais estabelecidos na legislação vigente.</w:t>
      </w:r>
    </w:p>
    <w:p w14:paraId="0A6D5A38" w14:textId="77777777" w:rsidR="00CA7447" w:rsidRPr="00CA7447" w:rsidRDefault="00CA7447" w:rsidP="00CA7447">
      <w:pPr>
        <w:autoSpaceDE w:val="0"/>
        <w:autoSpaceDN w:val="0"/>
        <w:adjustRightInd w:val="0"/>
        <w:spacing w:before="0" w:line="360" w:lineRule="auto"/>
        <w:rPr>
          <w:iCs/>
        </w:rPr>
      </w:pPr>
      <w:r w:rsidRPr="00CA7447">
        <w:rPr>
          <w:iCs/>
        </w:rPr>
        <w:t>5.7. A apresentação das propostas implica obrigatoriedade do cumprimento das disposições nelas contidas, em conformidade com o que dispõe o Termo de Referência, assumindo o proponente o compromisso de executar o objeto licitado nos seus termos, bem como de fornecer os materiais, equipamentos, ferramentas e utensílios necessários, em quantidades e qualidades adequadas à perfeita execução contratual, promovendo, quando requerido, sua substituição.</w:t>
      </w:r>
    </w:p>
    <w:p w14:paraId="202ADF67" w14:textId="77777777" w:rsidR="00CA7447" w:rsidRPr="00CA7447" w:rsidRDefault="00CA7447" w:rsidP="00CA7447">
      <w:pPr>
        <w:autoSpaceDE w:val="0"/>
        <w:autoSpaceDN w:val="0"/>
        <w:adjustRightInd w:val="0"/>
        <w:spacing w:before="0" w:line="360" w:lineRule="auto"/>
        <w:rPr>
          <w:iCs/>
        </w:rPr>
      </w:pPr>
      <w:r w:rsidRPr="00CA7447">
        <w:rPr>
          <w:iCs/>
        </w:rPr>
        <w:t xml:space="preserve">5.8. O prazo de validade da proposta será estabelecido na </w:t>
      </w:r>
      <w:r w:rsidRPr="00CA7447">
        <w:rPr>
          <w:b/>
          <w:iCs/>
        </w:rPr>
        <w:t>Parte Específica</w:t>
      </w:r>
      <w:r w:rsidRPr="00CA7447">
        <w:rPr>
          <w:iCs/>
        </w:rPr>
        <w:t xml:space="preserve"> deste Edital.  </w:t>
      </w:r>
    </w:p>
    <w:p w14:paraId="65E6D814" w14:textId="77777777" w:rsidR="00253910" w:rsidRPr="00150858" w:rsidRDefault="00253910" w:rsidP="001D5F15">
      <w:pPr>
        <w:spacing w:before="0" w:line="360" w:lineRule="auto"/>
        <w:rPr>
          <w:rFonts w:cs="Times New Roman"/>
          <w:lang w:eastAsia="en-US"/>
        </w:rPr>
      </w:pPr>
    </w:p>
    <w:p w14:paraId="6B522D44" w14:textId="77777777" w:rsidR="00CA7447" w:rsidRPr="00167A48" w:rsidRDefault="00CA7447" w:rsidP="00CA7447">
      <w:pPr>
        <w:shd w:val="clear" w:color="auto" w:fill="EEECE1"/>
        <w:autoSpaceDE w:val="0"/>
        <w:autoSpaceDN w:val="0"/>
        <w:adjustRightInd w:val="0"/>
        <w:spacing w:before="0" w:line="360" w:lineRule="auto"/>
        <w:rPr>
          <w:b/>
          <w:bCs/>
          <w:color w:val="000000"/>
          <w:shd w:val="clear" w:color="auto" w:fill="EEECE1"/>
        </w:rPr>
      </w:pPr>
      <w:r>
        <w:rPr>
          <w:b/>
          <w:bCs/>
          <w:color w:val="000000"/>
          <w:shd w:val="clear" w:color="auto" w:fill="EEECE1"/>
        </w:rPr>
        <w:t>6</w:t>
      </w:r>
      <w:r w:rsidRPr="00150858">
        <w:rPr>
          <w:b/>
          <w:bCs/>
          <w:color w:val="000000"/>
          <w:shd w:val="clear" w:color="auto" w:fill="EEECE1"/>
        </w:rPr>
        <w:t xml:space="preserve">. </w:t>
      </w:r>
      <w:bookmarkStart w:id="14" w:name="_Toc122606107"/>
      <w:r w:rsidRPr="00167A48">
        <w:rPr>
          <w:b/>
          <w:bCs/>
          <w:color w:val="000000"/>
          <w:shd w:val="clear" w:color="auto" w:fill="EEECE1"/>
        </w:rPr>
        <w:t>DA ABERTURA DA SESSÃO, CLASSIFICAÇÃO DAS PROPOSTAS E FORMULAÇÃO DE LANCES</w:t>
      </w:r>
      <w:bookmarkEnd w:id="14"/>
    </w:p>
    <w:p w14:paraId="2B468B62" w14:textId="77777777" w:rsidR="00CA7447" w:rsidRPr="00CA7447" w:rsidRDefault="00CA7447" w:rsidP="00CA7447">
      <w:pPr>
        <w:widowControl w:val="0"/>
        <w:suppressAutoHyphens/>
        <w:autoSpaceDN w:val="0"/>
        <w:spacing w:before="0" w:line="360" w:lineRule="auto"/>
        <w:textAlignment w:val="baseline"/>
        <w:rPr>
          <w:kern w:val="3"/>
        </w:rPr>
      </w:pPr>
      <w:r w:rsidRPr="00CA7447">
        <w:rPr>
          <w:kern w:val="3"/>
        </w:rPr>
        <w:lastRenderedPageBreak/>
        <w:t xml:space="preserve">6.1. A abertura da presente licitação dar-se-á automaticamente em sessão pública, por meio de sistema eletrônico, na data, horário e local indicados neste Edital, conforme o critério de julgamento indicado na </w:t>
      </w:r>
      <w:r w:rsidRPr="00CA7447">
        <w:rPr>
          <w:b/>
          <w:bCs/>
          <w:kern w:val="3"/>
        </w:rPr>
        <w:t>Parte Específica</w:t>
      </w:r>
      <w:r w:rsidRPr="00CA7447">
        <w:rPr>
          <w:kern w:val="3"/>
        </w:rPr>
        <w:t>.</w:t>
      </w:r>
    </w:p>
    <w:p w14:paraId="4C5E0897" w14:textId="77777777" w:rsidR="00CA7447" w:rsidRPr="00CA7447" w:rsidRDefault="00CA7447" w:rsidP="00CA7447">
      <w:pPr>
        <w:widowControl w:val="0"/>
        <w:suppressAutoHyphens/>
        <w:autoSpaceDN w:val="0"/>
        <w:spacing w:before="0" w:line="360" w:lineRule="auto"/>
        <w:textAlignment w:val="baseline"/>
      </w:pPr>
      <w:r w:rsidRPr="00CA7447">
        <w:rPr>
          <w:kern w:val="3"/>
        </w:rPr>
        <w:t xml:space="preserve">6.2. </w:t>
      </w:r>
      <w:r w:rsidRPr="00CA7447">
        <w:t>Os licitantes poderão retirar ou substituir a proposta ou os documentos de habilitação, quando for o caso, anteriormente inseridos no sistema, até a abertura da sessão pública.</w:t>
      </w:r>
    </w:p>
    <w:p w14:paraId="4E7C6877" w14:textId="77777777" w:rsidR="00CA7447" w:rsidRPr="00CA7447" w:rsidRDefault="00CA7447" w:rsidP="00CA7447">
      <w:pPr>
        <w:widowControl w:val="0"/>
        <w:suppressAutoHyphens/>
        <w:autoSpaceDN w:val="0"/>
        <w:spacing w:before="0" w:line="360" w:lineRule="auto"/>
        <w:ind w:left="426"/>
        <w:textAlignment w:val="baseline"/>
        <w:rPr>
          <w:kern w:val="3"/>
        </w:rPr>
      </w:pPr>
      <w:r w:rsidRPr="00CA7447">
        <w:t>6.2.1.</w:t>
      </w:r>
      <w:r w:rsidRPr="00CA7447">
        <w:rPr>
          <w:kern w:val="3"/>
        </w:rPr>
        <w:t xml:space="preserve"> Será desclassificada a proposta que identifique o licitante.</w:t>
      </w:r>
    </w:p>
    <w:p w14:paraId="15C06E61" w14:textId="77777777" w:rsidR="00CA7447" w:rsidRPr="00CA7447" w:rsidRDefault="00CA7447" w:rsidP="00CA7447">
      <w:pPr>
        <w:widowControl w:val="0"/>
        <w:suppressAutoHyphens/>
        <w:autoSpaceDN w:val="0"/>
        <w:spacing w:before="0" w:line="360" w:lineRule="auto"/>
        <w:ind w:left="426"/>
        <w:textAlignment w:val="baseline"/>
        <w:rPr>
          <w:kern w:val="3"/>
        </w:rPr>
      </w:pPr>
      <w:r w:rsidRPr="00CA7447">
        <w:rPr>
          <w:kern w:val="3"/>
        </w:rPr>
        <w:t>6.2.2. A desclassificação será sempre fundamentada e registrada no sistema, com acompanhamento em tempo real por todos os participantes.</w:t>
      </w:r>
    </w:p>
    <w:p w14:paraId="12574E37" w14:textId="77777777" w:rsidR="00CA7447" w:rsidRPr="00CA7447" w:rsidRDefault="00CA7447" w:rsidP="00CA7447">
      <w:pPr>
        <w:widowControl w:val="0"/>
        <w:suppressAutoHyphens/>
        <w:autoSpaceDN w:val="0"/>
        <w:spacing w:before="0" w:line="360" w:lineRule="auto"/>
        <w:ind w:left="426"/>
        <w:textAlignment w:val="baseline"/>
        <w:rPr>
          <w:kern w:val="3"/>
        </w:rPr>
      </w:pPr>
      <w:r w:rsidRPr="00CA7447">
        <w:rPr>
          <w:kern w:val="3"/>
        </w:rPr>
        <w:t>6.2.3. A não desclassificação da proposta não impede o seu julgamento definitivo em sentido contrário, levado a efeito na fase de aceitação.</w:t>
      </w:r>
    </w:p>
    <w:p w14:paraId="3A6058B1" w14:textId="77777777" w:rsidR="00CA7447" w:rsidRPr="00CA7447" w:rsidRDefault="00CA7447" w:rsidP="00CA7447">
      <w:pPr>
        <w:widowControl w:val="0"/>
        <w:suppressAutoHyphens/>
        <w:autoSpaceDN w:val="0"/>
        <w:spacing w:before="0" w:line="360" w:lineRule="auto"/>
        <w:textAlignment w:val="baseline"/>
        <w:rPr>
          <w:kern w:val="3"/>
        </w:rPr>
      </w:pPr>
      <w:r w:rsidRPr="00CA7447">
        <w:rPr>
          <w:kern w:val="3"/>
        </w:rPr>
        <w:t>6.3. O sistema ordenará automaticamente as propostas classificadas, sendo que somente estas participarão da fase de lances.</w:t>
      </w:r>
    </w:p>
    <w:p w14:paraId="1D37476F" w14:textId="77777777" w:rsidR="00CA7447" w:rsidRPr="00CA7447" w:rsidRDefault="00CA7447" w:rsidP="00CA7447">
      <w:pPr>
        <w:widowControl w:val="0"/>
        <w:suppressAutoHyphens/>
        <w:autoSpaceDN w:val="0"/>
        <w:spacing w:before="0" w:line="360" w:lineRule="auto"/>
        <w:textAlignment w:val="baseline"/>
        <w:rPr>
          <w:kern w:val="3"/>
        </w:rPr>
      </w:pPr>
      <w:r w:rsidRPr="00CA7447">
        <w:rPr>
          <w:kern w:val="3"/>
        </w:rPr>
        <w:t>6.4. O sistema disponibilizará campo próprio para troca de mensagens entre o Pregoeiro e os licitantes.</w:t>
      </w:r>
    </w:p>
    <w:p w14:paraId="6CBC2B96" w14:textId="77777777" w:rsidR="00CA7447" w:rsidRPr="00CA7447" w:rsidRDefault="00CA7447" w:rsidP="00CA7447">
      <w:pPr>
        <w:widowControl w:val="0"/>
        <w:suppressAutoHyphens/>
        <w:autoSpaceDN w:val="0"/>
        <w:spacing w:before="0" w:line="360" w:lineRule="auto"/>
        <w:textAlignment w:val="baseline"/>
        <w:rPr>
          <w:kern w:val="3"/>
        </w:rPr>
      </w:pPr>
      <w:r w:rsidRPr="00CA7447">
        <w:rPr>
          <w:kern w:val="3"/>
        </w:rPr>
        <w:t xml:space="preserve">6.5. Iniciada a etapa competitiva, os licitantes deverão encaminhar lances exclusivamente por meio de sistema eletrônico, sendo imediatamente informados do seu recebimento e do valor consignado no registro. </w:t>
      </w:r>
    </w:p>
    <w:p w14:paraId="09E11786" w14:textId="77777777" w:rsidR="00CA7447" w:rsidRPr="00CA7447" w:rsidRDefault="00CA7447" w:rsidP="00CA7447">
      <w:pPr>
        <w:widowControl w:val="0"/>
        <w:suppressAutoHyphens/>
        <w:autoSpaceDN w:val="0"/>
        <w:spacing w:before="0" w:line="360" w:lineRule="auto"/>
        <w:textAlignment w:val="baseline"/>
        <w:rPr>
          <w:kern w:val="3"/>
        </w:rPr>
      </w:pPr>
      <w:r w:rsidRPr="00CA7447">
        <w:rPr>
          <w:kern w:val="3"/>
        </w:rPr>
        <w:t xml:space="preserve">6.6. O lance deverá ser ofertado na forma definida na </w:t>
      </w:r>
      <w:r w:rsidRPr="00CA7447">
        <w:rPr>
          <w:b/>
          <w:kern w:val="3"/>
        </w:rPr>
        <w:t>Parte Específica</w:t>
      </w:r>
      <w:r w:rsidRPr="00CA7447">
        <w:rPr>
          <w:kern w:val="3"/>
        </w:rPr>
        <w:t xml:space="preserve"> deste Edital.</w:t>
      </w:r>
    </w:p>
    <w:p w14:paraId="1B50373D" w14:textId="77777777" w:rsidR="00CA7447" w:rsidRPr="00CA7447" w:rsidRDefault="00CA7447" w:rsidP="00CA7447">
      <w:pPr>
        <w:widowControl w:val="0"/>
        <w:suppressAutoHyphens/>
        <w:autoSpaceDN w:val="0"/>
        <w:spacing w:before="0" w:line="360" w:lineRule="auto"/>
        <w:textAlignment w:val="baseline"/>
        <w:rPr>
          <w:kern w:val="3"/>
        </w:rPr>
      </w:pPr>
      <w:r w:rsidRPr="00CA7447">
        <w:rPr>
          <w:kern w:val="3"/>
        </w:rPr>
        <w:t>6.7. Os licitantes poderão oferecer lances sucessivos, observando o horário fixado para abertura da sessão e as regras estabelecidas neste Edital.</w:t>
      </w:r>
    </w:p>
    <w:p w14:paraId="6F63E48B" w14:textId="77777777" w:rsidR="00CA7447" w:rsidRPr="00CA7447" w:rsidRDefault="00CA7447" w:rsidP="00CA7447">
      <w:pPr>
        <w:widowControl w:val="0"/>
        <w:suppressAutoHyphens/>
        <w:autoSpaceDN w:val="0"/>
        <w:spacing w:before="0" w:line="360" w:lineRule="auto"/>
        <w:textAlignment w:val="baseline"/>
        <w:rPr>
          <w:kern w:val="3"/>
        </w:rPr>
      </w:pPr>
      <w:r w:rsidRPr="00CA7447">
        <w:rPr>
          <w:kern w:val="3"/>
        </w:rPr>
        <w:t xml:space="preserve">6.8. O licitante somente poderá oferecer lance de valor inferior ou percentual de desconto superior ao último por ele ofertado e registrado pelo sistema. </w:t>
      </w:r>
    </w:p>
    <w:p w14:paraId="664389FA" w14:textId="77777777" w:rsidR="00CA7447" w:rsidRPr="00CA7447" w:rsidRDefault="00CA7447" w:rsidP="00CA7447">
      <w:pPr>
        <w:widowControl w:val="0"/>
        <w:suppressAutoHyphens/>
        <w:autoSpaceDN w:val="0"/>
        <w:spacing w:before="0" w:line="360" w:lineRule="auto"/>
        <w:textAlignment w:val="baseline"/>
        <w:rPr>
          <w:kern w:val="3"/>
        </w:rPr>
      </w:pPr>
      <w:r w:rsidRPr="00CA7447">
        <w:rPr>
          <w:kern w:val="3"/>
        </w:rPr>
        <w:t xml:space="preserve">6.9. O intervalo mínimo de diferença de valores ou percentuais entre os lances, que incidirá tanto em relação aos lances intermediários quanto em relação à proposta que cobrir a melhor oferta, será definido na </w:t>
      </w:r>
      <w:r w:rsidRPr="00CA7447">
        <w:rPr>
          <w:b/>
          <w:kern w:val="3"/>
        </w:rPr>
        <w:t xml:space="preserve">Parte Específica </w:t>
      </w:r>
      <w:r w:rsidRPr="00CA7447">
        <w:rPr>
          <w:kern w:val="3"/>
        </w:rPr>
        <w:t>deste Edital.</w:t>
      </w:r>
    </w:p>
    <w:p w14:paraId="481121CC" w14:textId="77777777" w:rsidR="00CA7447" w:rsidRPr="00CA7447" w:rsidRDefault="00CA7447" w:rsidP="00CA7447">
      <w:pPr>
        <w:widowControl w:val="0"/>
        <w:suppressAutoHyphens/>
        <w:autoSpaceDN w:val="0"/>
        <w:spacing w:before="0" w:line="360" w:lineRule="auto"/>
        <w:textAlignment w:val="baseline"/>
        <w:rPr>
          <w:kern w:val="3"/>
        </w:rPr>
      </w:pPr>
      <w:r w:rsidRPr="00CA7447">
        <w:rPr>
          <w:kern w:val="3"/>
        </w:rPr>
        <w:t xml:space="preserve">6.10. O licitante poderá, uma única vez, excluir seu último lance ofertado, no </w:t>
      </w:r>
      <w:r w:rsidRPr="00CA7447">
        <w:rPr>
          <w:kern w:val="3"/>
        </w:rPr>
        <w:lastRenderedPageBreak/>
        <w:t>intervalo de quinze segundos após o registro no sistema, na hipótese de lance inconsistente ou inexequível.</w:t>
      </w:r>
    </w:p>
    <w:p w14:paraId="544A711D" w14:textId="77777777" w:rsidR="00CA7447" w:rsidRPr="00CA7447" w:rsidRDefault="00CA7447" w:rsidP="00CA7447">
      <w:pPr>
        <w:widowControl w:val="0"/>
        <w:suppressAutoHyphens/>
        <w:autoSpaceDN w:val="0"/>
        <w:spacing w:before="0" w:line="360" w:lineRule="auto"/>
        <w:textAlignment w:val="baseline"/>
        <w:rPr>
          <w:kern w:val="3"/>
        </w:rPr>
      </w:pPr>
      <w:r w:rsidRPr="00CA7447">
        <w:rPr>
          <w:kern w:val="3"/>
        </w:rPr>
        <w:t xml:space="preserve">6.11. O procedimento seguirá de acordo com o modo de disputa adotado, conforme indicado na </w:t>
      </w:r>
      <w:r w:rsidRPr="00CA7447">
        <w:rPr>
          <w:b/>
          <w:kern w:val="3"/>
        </w:rPr>
        <w:t xml:space="preserve">Parte Específica </w:t>
      </w:r>
      <w:r w:rsidRPr="00CA7447">
        <w:rPr>
          <w:kern w:val="3"/>
        </w:rPr>
        <w:t>deste Edital.</w:t>
      </w:r>
    </w:p>
    <w:p w14:paraId="46E255DA" w14:textId="77777777" w:rsidR="00CA7447" w:rsidRPr="00CA7447" w:rsidRDefault="00CA7447" w:rsidP="00CA7447">
      <w:pPr>
        <w:widowControl w:val="0"/>
        <w:suppressAutoHyphens/>
        <w:autoSpaceDN w:val="0"/>
        <w:spacing w:before="0" w:line="360" w:lineRule="auto"/>
        <w:textAlignment w:val="baseline"/>
        <w:rPr>
          <w:kern w:val="3"/>
        </w:rPr>
      </w:pPr>
      <w:bookmarkStart w:id="15" w:name="_Hlk113697759"/>
      <w:r w:rsidRPr="00CA7447">
        <w:rPr>
          <w:kern w:val="3"/>
        </w:rPr>
        <w:t>6.12. Caso seja adotado para o envio de lances no pregão eletrônico o modo de disputa “aberto”, os licitantes apresentarão lances públicos e sucessivos, com prorrogações.</w:t>
      </w:r>
    </w:p>
    <w:p w14:paraId="740470BF" w14:textId="77777777" w:rsidR="00CA7447" w:rsidRPr="00CA7447" w:rsidRDefault="00CA7447" w:rsidP="00CA7447">
      <w:pPr>
        <w:widowControl w:val="0"/>
        <w:suppressAutoHyphens/>
        <w:autoSpaceDN w:val="0"/>
        <w:spacing w:before="0" w:line="360" w:lineRule="auto"/>
        <w:ind w:left="426"/>
        <w:textAlignment w:val="baseline"/>
        <w:rPr>
          <w:iCs/>
          <w:kern w:val="3"/>
        </w:rPr>
      </w:pPr>
      <w:bookmarkStart w:id="16" w:name="_Hlk113697816"/>
      <w:bookmarkEnd w:id="15"/>
      <w:r w:rsidRPr="00CA7447">
        <w:rPr>
          <w:kern w:val="3"/>
        </w:rPr>
        <w:t>6.12.1. A etapa de lances da sessão pública terá duração de dez minutos e, após isso, será prorrogada automaticamente pelo sistema quando houver lance ofertado nos últimos dois minutos do período de duração da sessão pública.</w:t>
      </w:r>
    </w:p>
    <w:p w14:paraId="69664672" w14:textId="77777777" w:rsidR="00CA7447" w:rsidRPr="00CA7447" w:rsidRDefault="00CA7447" w:rsidP="00CA7447">
      <w:pPr>
        <w:widowControl w:val="0"/>
        <w:suppressAutoHyphens/>
        <w:autoSpaceDN w:val="0"/>
        <w:spacing w:before="0" w:line="360" w:lineRule="auto"/>
        <w:ind w:left="426"/>
        <w:textAlignment w:val="baseline"/>
        <w:rPr>
          <w:iCs/>
          <w:kern w:val="3"/>
        </w:rPr>
      </w:pPr>
      <w:r w:rsidRPr="00CA7447">
        <w:rPr>
          <w:kern w:val="3"/>
        </w:rPr>
        <w:t>6.12.2. A prorrogação automática da etapa de lances, de que trata o subitem anterior, será de dois minutos e ocorrerá sucessivamente sempre que houver lances enviados nesse período de prorrogação, inclusive no caso de lances intermediários.</w:t>
      </w:r>
    </w:p>
    <w:p w14:paraId="13A97562" w14:textId="77777777" w:rsidR="00CA7447" w:rsidRPr="00CA7447" w:rsidRDefault="00CA7447" w:rsidP="00CA7447">
      <w:pPr>
        <w:widowControl w:val="0"/>
        <w:suppressAutoHyphens/>
        <w:autoSpaceDN w:val="0"/>
        <w:spacing w:before="0" w:line="360" w:lineRule="auto"/>
        <w:ind w:left="426"/>
        <w:textAlignment w:val="baseline"/>
        <w:rPr>
          <w:iCs/>
          <w:kern w:val="3"/>
        </w:rPr>
      </w:pPr>
      <w:r w:rsidRPr="00CA7447">
        <w:rPr>
          <w:kern w:val="3"/>
        </w:rPr>
        <w:t>6.12.3. Não havendo novos lances na forma estabelecida nos itens anteriores, a sessão pública encerrar-se-á automaticamente, e o sistema ordenará e divulgará os lances conforme a ordem final de classificação.</w:t>
      </w:r>
    </w:p>
    <w:p w14:paraId="6708EEA4" w14:textId="77777777" w:rsidR="00CA7447" w:rsidRPr="00D33018" w:rsidRDefault="00CA7447" w:rsidP="00CA7447">
      <w:pPr>
        <w:widowControl w:val="0"/>
        <w:suppressAutoHyphens/>
        <w:autoSpaceDN w:val="0"/>
        <w:spacing w:before="0" w:line="360" w:lineRule="auto"/>
        <w:ind w:left="426"/>
        <w:textAlignment w:val="baseline"/>
        <w:rPr>
          <w:kern w:val="3"/>
        </w:rPr>
      </w:pPr>
      <w:r w:rsidRPr="00CA7447">
        <w:rPr>
          <w:kern w:val="3"/>
        </w:rPr>
        <w:t xml:space="preserve">6.12.4. Definida a melhor proposta, se a diferença em relação à proposta classificada em segundo lugar for de pelo menos 5% (cinco por cento), o pregoeiro, auxiliado pela equipe de apoio, poderá admitir o reinício da </w:t>
      </w:r>
      <w:r w:rsidRPr="00D33018">
        <w:rPr>
          <w:kern w:val="3"/>
        </w:rPr>
        <w:t>disputa aberta, para a definição das demais colocações.</w:t>
      </w:r>
    </w:p>
    <w:p w14:paraId="5CB7F2B3" w14:textId="7335629E" w:rsidR="00CA7447" w:rsidRPr="00CA7447" w:rsidRDefault="00CA7447" w:rsidP="00CA7447">
      <w:pPr>
        <w:widowControl w:val="0"/>
        <w:suppressAutoHyphens/>
        <w:autoSpaceDN w:val="0"/>
        <w:spacing w:before="0" w:line="360" w:lineRule="auto"/>
        <w:ind w:left="426"/>
        <w:textAlignment w:val="baseline"/>
        <w:rPr>
          <w:b/>
          <w:kern w:val="3"/>
        </w:rPr>
      </w:pPr>
      <w:r w:rsidRPr="00D33018">
        <w:rPr>
          <w:kern w:val="3"/>
        </w:rPr>
        <w:t xml:space="preserve">6.12.5. Após o </w:t>
      </w:r>
      <w:r w:rsidR="00C12B32" w:rsidRPr="00D33018">
        <w:rPr>
          <w:kern w:val="3"/>
        </w:rPr>
        <w:t>a adoção das providências acima</w:t>
      </w:r>
      <w:r w:rsidRPr="00D33018">
        <w:rPr>
          <w:kern w:val="3"/>
        </w:rPr>
        <w:t>, os licitantes serão convocados para apresentar lances intermediários.</w:t>
      </w:r>
      <w:bookmarkStart w:id="17" w:name="_Hlk113631522"/>
      <w:bookmarkEnd w:id="16"/>
    </w:p>
    <w:bookmarkEnd w:id="17"/>
    <w:p w14:paraId="17E6B72A" w14:textId="77777777" w:rsidR="00CA7447" w:rsidRPr="00CA7447" w:rsidRDefault="00CA7447" w:rsidP="00CA7447">
      <w:pPr>
        <w:widowControl w:val="0"/>
        <w:suppressAutoHyphens/>
        <w:autoSpaceDN w:val="0"/>
        <w:spacing w:before="0" w:line="360" w:lineRule="auto"/>
        <w:textAlignment w:val="baseline"/>
        <w:rPr>
          <w:kern w:val="3"/>
        </w:rPr>
      </w:pPr>
      <w:r w:rsidRPr="00CA7447">
        <w:rPr>
          <w:kern w:val="3"/>
        </w:rPr>
        <w:t>6.13. Caso seja adotado para o envio de lances no pregão eletrônico o modo de disputa “aberto e fechado”, os licitantes apresentarão lances públicos e sucessivos, com lance final e fechado.</w:t>
      </w:r>
    </w:p>
    <w:p w14:paraId="090D7C96" w14:textId="77777777" w:rsidR="00CA7447" w:rsidRPr="00CA7447" w:rsidRDefault="00CA7447" w:rsidP="00CA7447">
      <w:pPr>
        <w:widowControl w:val="0"/>
        <w:suppressAutoHyphens/>
        <w:autoSpaceDN w:val="0"/>
        <w:spacing w:before="0" w:line="360" w:lineRule="auto"/>
        <w:ind w:left="426"/>
        <w:textAlignment w:val="baseline"/>
        <w:rPr>
          <w:kern w:val="3"/>
        </w:rPr>
      </w:pPr>
      <w:r w:rsidRPr="00CA7447">
        <w:rPr>
          <w:kern w:val="3"/>
        </w:rPr>
        <w:t xml:space="preserve">6.13.1. A etapa de lances da sessão pública terá duração inicial de quinze minutos. Após esse prazo, o sistema encaminhará aviso de fechamento </w:t>
      </w:r>
      <w:r w:rsidRPr="00CA7447">
        <w:rPr>
          <w:kern w:val="3"/>
        </w:rPr>
        <w:lastRenderedPageBreak/>
        <w:t xml:space="preserve">iminente dos lances, após o que transcorrerá o </w:t>
      </w:r>
      <w:proofErr w:type="gramStart"/>
      <w:r w:rsidRPr="00CA7447">
        <w:rPr>
          <w:kern w:val="3"/>
        </w:rPr>
        <w:t>período de tempo</w:t>
      </w:r>
      <w:proofErr w:type="gramEnd"/>
      <w:r w:rsidRPr="00CA7447">
        <w:rPr>
          <w:kern w:val="3"/>
        </w:rPr>
        <w:t xml:space="preserve"> de até dez minutos, aleatoriamente determinado, findo o qual será automaticamente encerrada a recepção de lances.</w:t>
      </w:r>
    </w:p>
    <w:p w14:paraId="65712E0D" w14:textId="77777777" w:rsidR="00CA7447" w:rsidRPr="00CA7447" w:rsidRDefault="00CA7447" w:rsidP="00CA7447">
      <w:pPr>
        <w:widowControl w:val="0"/>
        <w:suppressAutoHyphens/>
        <w:autoSpaceDN w:val="0"/>
        <w:spacing w:before="0" w:line="360" w:lineRule="auto"/>
        <w:ind w:left="426"/>
        <w:textAlignment w:val="baseline"/>
        <w:rPr>
          <w:kern w:val="3"/>
        </w:rPr>
      </w:pPr>
      <w:r w:rsidRPr="00CA7447">
        <w:rPr>
          <w:kern w:val="3"/>
        </w:rPr>
        <w:t xml:space="preserve">6.13.2. Encerrado o prazo previsto no subitem anterior, o sistema abrirá oportunidade para que o autor da oferta de valor mais baixo e os das ofertas com preços até 10% (dez por cento) </w:t>
      </w:r>
      <w:proofErr w:type="spellStart"/>
      <w:r w:rsidRPr="00CA7447">
        <w:rPr>
          <w:kern w:val="3"/>
        </w:rPr>
        <w:t>superiores</w:t>
      </w:r>
      <w:proofErr w:type="spellEnd"/>
      <w:r w:rsidRPr="00CA7447">
        <w:rPr>
          <w:kern w:val="3"/>
        </w:rPr>
        <w:t xml:space="preserve"> àquela possam ofertar um lance final e fechado em até cinco minutos, o qual será sigiloso até o encerramento deste prazo.</w:t>
      </w:r>
    </w:p>
    <w:p w14:paraId="4200A554" w14:textId="77777777" w:rsidR="00CA7447" w:rsidRPr="00CA7447" w:rsidRDefault="00CA7447" w:rsidP="00CA7447">
      <w:pPr>
        <w:widowControl w:val="0"/>
        <w:suppressAutoHyphens/>
        <w:autoSpaceDN w:val="0"/>
        <w:spacing w:before="0" w:line="360" w:lineRule="auto"/>
        <w:ind w:left="426"/>
        <w:textAlignment w:val="baseline"/>
        <w:rPr>
          <w:kern w:val="3"/>
        </w:rPr>
      </w:pPr>
      <w:r w:rsidRPr="00CA7447">
        <w:rPr>
          <w:kern w:val="3"/>
        </w:rPr>
        <w:t>6.13.3. No procedimento de que trata o subitem supra, o licitante poderá optar por manter o seu último lance da etapa aberta, ou por ofertar melhor lance.</w:t>
      </w:r>
    </w:p>
    <w:p w14:paraId="2DD363FB" w14:textId="77777777" w:rsidR="00CA7447" w:rsidRPr="00CA7447" w:rsidRDefault="00CA7447" w:rsidP="00CA7447">
      <w:pPr>
        <w:widowControl w:val="0"/>
        <w:suppressAutoHyphens/>
        <w:autoSpaceDN w:val="0"/>
        <w:spacing w:before="0" w:line="360" w:lineRule="auto"/>
        <w:ind w:left="426"/>
        <w:textAlignment w:val="baseline"/>
        <w:rPr>
          <w:kern w:val="3"/>
        </w:rPr>
      </w:pPr>
      <w:r w:rsidRPr="00CA7447">
        <w:rPr>
          <w:kern w:val="3"/>
        </w:rPr>
        <w:t>6.13.4. Não havendo pelo menos três ofertas nas condições definidas neste item, poderão os autores dos melhores lances subsequentes, na ordem de classificação, até o máximo de três, oferecer um lance final e fechado em até cinco minutos, o qual será sigiloso até o encerramento deste prazo.</w:t>
      </w:r>
    </w:p>
    <w:p w14:paraId="21AF4D35" w14:textId="77777777" w:rsidR="00CA7447" w:rsidRPr="00CA7447" w:rsidRDefault="00CA7447" w:rsidP="00CA7447">
      <w:pPr>
        <w:widowControl w:val="0"/>
        <w:suppressAutoHyphens/>
        <w:autoSpaceDN w:val="0"/>
        <w:spacing w:before="0" w:line="360" w:lineRule="auto"/>
        <w:ind w:left="426"/>
        <w:textAlignment w:val="baseline"/>
        <w:rPr>
          <w:kern w:val="3"/>
        </w:rPr>
      </w:pPr>
      <w:bookmarkStart w:id="18" w:name="_Hlk113698144"/>
      <w:r w:rsidRPr="00CA7447">
        <w:rPr>
          <w:kern w:val="3"/>
        </w:rPr>
        <w:t>6.13.5. Após o término dos prazos estabelecidos nos subitens anteriores, o sistema ordenará e divulgará os lances segundo a ordem crescente de valores.</w:t>
      </w:r>
    </w:p>
    <w:p w14:paraId="5D31A67F" w14:textId="77777777" w:rsidR="00CA7447" w:rsidRPr="00CA7447" w:rsidRDefault="00CA7447" w:rsidP="00CA7447">
      <w:pPr>
        <w:widowControl w:val="0"/>
        <w:suppressAutoHyphens/>
        <w:autoSpaceDN w:val="0"/>
        <w:spacing w:before="0" w:line="360" w:lineRule="auto"/>
        <w:textAlignment w:val="baseline"/>
        <w:rPr>
          <w:kern w:val="3"/>
        </w:rPr>
      </w:pPr>
      <w:bookmarkStart w:id="19" w:name="_Ref116973524"/>
      <w:bookmarkEnd w:id="18"/>
      <w:r w:rsidRPr="00CA7447">
        <w:rPr>
          <w:kern w:val="3"/>
        </w:rPr>
        <w:t>6.14. Caso seja adotado para o envio de lances no pregão eletrônico o modo de disputa “fechado e aberto”, poderão participar da etapa aberta somente os licitantes que apresentarem a proposta de menor preço/maior percentual de desconto e os das propostas até 10% (dez por cento) superiores/inferiores àquela, em que os licitantes apresentarão lances públicos e sucessivos, até o encerramento da sessão e eventuais prorrogações.</w:t>
      </w:r>
      <w:bookmarkEnd w:id="19"/>
    </w:p>
    <w:p w14:paraId="54CD3179" w14:textId="77777777" w:rsidR="00CA7447" w:rsidRPr="00CA7447" w:rsidRDefault="00CA7447" w:rsidP="00CA7447">
      <w:pPr>
        <w:widowControl w:val="0"/>
        <w:suppressAutoHyphens/>
        <w:autoSpaceDN w:val="0"/>
        <w:spacing w:before="0" w:line="360" w:lineRule="auto"/>
        <w:ind w:left="426"/>
        <w:textAlignment w:val="baseline"/>
        <w:rPr>
          <w:kern w:val="3"/>
        </w:rPr>
      </w:pPr>
      <w:r w:rsidRPr="00CA7447">
        <w:rPr>
          <w:kern w:val="3"/>
        </w:rPr>
        <w:t>6.14.1. Não havendo pelo menos 3 (três) propostas nas condições definidas no item 6.14, poderão os licitantes que apresentaram as três melhores propostas, consideradas as empatadas, oferecer novos lances sucessivos.</w:t>
      </w:r>
    </w:p>
    <w:p w14:paraId="5EEFD8E7" w14:textId="77777777" w:rsidR="00CA7447" w:rsidRPr="00CA7447" w:rsidRDefault="00CA7447" w:rsidP="00CA7447">
      <w:pPr>
        <w:widowControl w:val="0"/>
        <w:suppressAutoHyphens/>
        <w:autoSpaceDN w:val="0"/>
        <w:spacing w:before="0" w:line="360" w:lineRule="auto"/>
        <w:ind w:left="426"/>
        <w:textAlignment w:val="baseline"/>
        <w:rPr>
          <w:kern w:val="3"/>
        </w:rPr>
      </w:pPr>
      <w:r w:rsidRPr="00CA7447">
        <w:rPr>
          <w:kern w:val="3"/>
        </w:rPr>
        <w:t xml:space="preserve">6.14.2. A etapa de lances da sessão pública terá duração de dez minutos e, após isso, será prorrogada automaticamente pelo sistema quando houver </w:t>
      </w:r>
      <w:r w:rsidRPr="00CA7447">
        <w:rPr>
          <w:kern w:val="3"/>
        </w:rPr>
        <w:lastRenderedPageBreak/>
        <w:t>lance ofertado nos últimos dois minutos do período de duração da sessão pública.</w:t>
      </w:r>
    </w:p>
    <w:p w14:paraId="32610FFA" w14:textId="77777777" w:rsidR="00CA7447" w:rsidRPr="00CA7447" w:rsidRDefault="00CA7447" w:rsidP="00CA7447">
      <w:pPr>
        <w:widowControl w:val="0"/>
        <w:suppressAutoHyphens/>
        <w:autoSpaceDN w:val="0"/>
        <w:spacing w:before="0" w:line="360" w:lineRule="auto"/>
        <w:ind w:left="426"/>
        <w:textAlignment w:val="baseline"/>
        <w:rPr>
          <w:kern w:val="3"/>
        </w:rPr>
      </w:pPr>
      <w:r w:rsidRPr="00CA7447">
        <w:rPr>
          <w:kern w:val="3"/>
        </w:rPr>
        <w:t>6.14.3. A prorrogação automática da etapa de lances, de que trata o subitem anterior, será de dois minutos e ocorrerá sucessivamente sempre que houver lances enviados nesse período de prorrogação, inclusive no caso de lances intermediários.</w:t>
      </w:r>
    </w:p>
    <w:p w14:paraId="50AEBF8A" w14:textId="77777777" w:rsidR="00CA7447" w:rsidRPr="00CA7447" w:rsidRDefault="00CA7447" w:rsidP="00CA7447">
      <w:pPr>
        <w:widowControl w:val="0"/>
        <w:suppressAutoHyphens/>
        <w:autoSpaceDN w:val="0"/>
        <w:spacing w:before="0" w:line="360" w:lineRule="auto"/>
        <w:ind w:left="426"/>
        <w:textAlignment w:val="baseline"/>
        <w:rPr>
          <w:kern w:val="3"/>
        </w:rPr>
      </w:pPr>
      <w:r w:rsidRPr="00CA7447">
        <w:rPr>
          <w:kern w:val="3"/>
        </w:rPr>
        <w:t>6.14.4. Não havendo novos lances na forma estabelecida nos itens anteriores, a sessão pública encerrar-se-á automaticamente, e o sistema ordenará e divulgará os lances conforme a ordem final de classificação.</w:t>
      </w:r>
    </w:p>
    <w:p w14:paraId="5AF6E32E" w14:textId="77777777" w:rsidR="00CA7447" w:rsidRPr="00D33018" w:rsidRDefault="00CA7447" w:rsidP="00CA7447">
      <w:pPr>
        <w:widowControl w:val="0"/>
        <w:suppressAutoHyphens/>
        <w:autoSpaceDN w:val="0"/>
        <w:spacing w:before="0" w:line="360" w:lineRule="auto"/>
        <w:ind w:left="426"/>
        <w:textAlignment w:val="baseline"/>
        <w:rPr>
          <w:kern w:val="3"/>
        </w:rPr>
      </w:pPr>
      <w:r w:rsidRPr="00CA7447">
        <w:rPr>
          <w:kern w:val="3"/>
        </w:rPr>
        <w:t>6.14.5. Definida a melhor proposta, se a diferença em relação à proposta classificada em segundo lugar for de pelo menos 5% (cinco por cento), o pregoeiro, auxiliado pela equipe de apoio, poderá admitir o reinício da disputa aberta</w:t>
      </w:r>
      <w:r w:rsidRPr="00D33018">
        <w:rPr>
          <w:kern w:val="3"/>
        </w:rPr>
        <w:t>, para a definição das demais colocações.</w:t>
      </w:r>
    </w:p>
    <w:p w14:paraId="4C763194" w14:textId="1F88F895" w:rsidR="00CA7447" w:rsidRPr="00CA7447" w:rsidRDefault="00C12B32" w:rsidP="00CA7447">
      <w:pPr>
        <w:widowControl w:val="0"/>
        <w:suppressAutoHyphens/>
        <w:autoSpaceDN w:val="0"/>
        <w:spacing w:before="0" w:line="360" w:lineRule="auto"/>
        <w:ind w:left="426"/>
        <w:textAlignment w:val="baseline"/>
        <w:rPr>
          <w:kern w:val="3"/>
        </w:rPr>
      </w:pPr>
      <w:r w:rsidRPr="00D33018">
        <w:rPr>
          <w:kern w:val="3"/>
        </w:rPr>
        <w:t xml:space="preserve">6.14.6. Após </w:t>
      </w:r>
      <w:r w:rsidRPr="00D33018">
        <w:t>a adoção das providências acima</w:t>
      </w:r>
      <w:r w:rsidR="00CA7447" w:rsidRPr="00D33018">
        <w:rPr>
          <w:kern w:val="3"/>
        </w:rPr>
        <w:t>, os licitantes serão convocados para apresentar lances intermediários.</w:t>
      </w:r>
      <w:r w:rsidR="00CA7447" w:rsidRPr="00CA7447">
        <w:rPr>
          <w:kern w:val="3"/>
        </w:rPr>
        <w:t xml:space="preserve">  </w:t>
      </w:r>
    </w:p>
    <w:p w14:paraId="6D58DABF" w14:textId="77777777" w:rsidR="00CA7447" w:rsidRPr="00CA7447" w:rsidRDefault="00CA7447" w:rsidP="00CA7447">
      <w:pPr>
        <w:widowControl w:val="0"/>
        <w:suppressAutoHyphens/>
        <w:autoSpaceDN w:val="0"/>
        <w:spacing w:before="0" w:line="360" w:lineRule="auto"/>
        <w:ind w:left="426"/>
        <w:textAlignment w:val="baseline"/>
        <w:rPr>
          <w:i/>
          <w:kern w:val="3"/>
        </w:rPr>
      </w:pPr>
      <w:r w:rsidRPr="00CA7447">
        <w:rPr>
          <w:kern w:val="3"/>
        </w:rPr>
        <w:t>6.14.7. Após o término dos prazos estabelecidos nos subitens anteriores, o sistema ordenará e divulgará os lances segundo a ordem crescente de valores</w:t>
      </w:r>
      <w:r w:rsidRPr="00CA7447">
        <w:rPr>
          <w:i/>
          <w:iCs/>
          <w:kern w:val="3"/>
        </w:rPr>
        <w:t>.</w:t>
      </w:r>
    </w:p>
    <w:p w14:paraId="04CCC561" w14:textId="77777777" w:rsidR="00CA7447" w:rsidRPr="00CA7447" w:rsidRDefault="00CA7447" w:rsidP="00CA7447">
      <w:pPr>
        <w:widowControl w:val="0"/>
        <w:suppressAutoHyphens/>
        <w:autoSpaceDN w:val="0"/>
        <w:spacing w:before="0" w:line="360" w:lineRule="auto"/>
        <w:textAlignment w:val="baseline"/>
        <w:rPr>
          <w:kern w:val="3"/>
        </w:rPr>
      </w:pPr>
      <w:r w:rsidRPr="00CA7447">
        <w:rPr>
          <w:kern w:val="3"/>
        </w:rPr>
        <w:t xml:space="preserve">6.15. Não serão aceitos dois ou mais lances de mesmo valor, prevalecendo aquele que for recebido e registrado em primeiro lugar. </w:t>
      </w:r>
    </w:p>
    <w:p w14:paraId="3EBCD49C" w14:textId="77777777" w:rsidR="00CA7447" w:rsidRPr="00CA7447" w:rsidRDefault="00CA7447" w:rsidP="00CA7447">
      <w:pPr>
        <w:widowControl w:val="0"/>
        <w:suppressAutoHyphens/>
        <w:autoSpaceDN w:val="0"/>
        <w:spacing w:before="0" w:line="360" w:lineRule="auto"/>
        <w:textAlignment w:val="baseline"/>
        <w:rPr>
          <w:kern w:val="3"/>
        </w:rPr>
      </w:pPr>
      <w:r w:rsidRPr="00CA7447">
        <w:rPr>
          <w:kern w:val="3"/>
        </w:rPr>
        <w:t xml:space="preserve">6.16. Durante o transcurso da sessão pública, os licitantes serão informados, em tempo real, do valor do menor lance registrado, vedada a identificação do licitante. </w:t>
      </w:r>
    </w:p>
    <w:p w14:paraId="6D352B40" w14:textId="77777777" w:rsidR="00CA7447" w:rsidRPr="00CA7447" w:rsidRDefault="00CA7447" w:rsidP="00CA7447">
      <w:pPr>
        <w:widowControl w:val="0"/>
        <w:suppressAutoHyphens/>
        <w:autoSpaceDN w:val="0"/>
        <w:spacing w:before="0" w:line="360" w:lineRule="auto"/>
        <w:textAlignment w:val="baseline"/>
        <w:rPr>
          <w:kern w:val="3"/>
        </w:rPr>
      </w:pPr>
      <w:r w:rsidRPr="00CA7447">
        <w:rPr>
          <w:kern w:val="3"/>
        </w:rPr>
        <w:t xml:space="preserve">6.17. No caso de desconexão com o Pregoeiro, no decorrer da etapa competitiva do Pregão, o sistema eletrônico poderá permanecer acessível aos licitantes para a recepção dos lances. </w:t>
      </w:r>
    </w:p>
    <w:p w14:paraId="2BC93A80" w14:textId="77777777" w:rsidR="00CA7447" w:rsidRPr="00CA7447" w:rsidRDefault="00CA7447" w:rsidP="00CA7447">
      <w:pPr>
        <w:widowControl w:val="0"/>
        <w:suppressAutoHyphens/>
        <w:autoSpaceDN w:val="0"/>
        <w:spacing w:before="0" w:line="360" w:lineRule="auto"/>
        <w:textAlignment w:val="baseline"/>
        <w:rPr>
          <w:kern w:val="3"/>
        </w:rPr>
      </w:pPr>
      <w:r w:rsidRPr="00CA7447">
        <w:rPr>
          <w:kern w:val="3"/>
        </w:rPr>
        <w:t xml:space="preserve">6.18. Quando a desconexão do sistema eletrônico para o pregoeiro persistir por tempo superior a dez minutos, a sessão pública será suspensa e reiniciada somente após decorridas vinte e quatro horas da comunicação do fato pelo </w:t>
      </w:r>
      <w:r w:rsidRPr="00CA7447">
        <w:rPr>
          <w:kern w:val="3"/>
        </w:rPr>
        <w:lastRenderedPageBreak/>
        <w:t>Pregoeiro aos participantes, no sítio eletrônico utilizado para divulgação.</w:t>
      </w:r>
    </w:p>
    <w:p w14:paraId="61D60AE7" w14:textId="77777777" w:rsidR="00CA7447" w:rsidRPr="00CA7447" w:rsidRDefault="00CA7447" w:rsidP="00CA7447">
      <w:pPr>
        <w:widowControl w:val="0"/>
        <w:suppressAutoHyphens/>
        <w:autoSpaceDN w:val="0"/>
        <w:spacing w:before="0" w:line="360" w:lineRule="auto"/>
        <w:textAlignment w:val="baseline"/>
        <w:rPr>
          <w:kern w:val="3"/>
        </w:rPr>
      </w:pPr>
      <w:r w:rsidRPr="00CA7447">
        <w:rPr>
          <w:kern w:val="3"/>
        </w:rPr>
        <w:t>6.19. Caso o licitante não apresente lances, concorrerá com o valor de sua proposta.</w:t>
      </w:r>
    </w:p>
    <w:p w14:paraId="6B6D27EB" w14:textId="77777777" w:rsidR="00CA7447" w:rsidRPr="00CA7447" w:rsidRDefault="00CA7447" w:rsidP="00CA7447">
      <w:pPr>
        <w:widowControl w:val="0"/>
        <w:suppressAutoHyphens/>
        <w:autoSpaceDN w:val="0"/>
        <w:spacing w:before="0" w:line="360" w:lineRule="auto"/>
        <w:textAlignment w:val="baseline"/>
        <w:rPr>
          <w:kern w:val="3"/>
        </w:rPr>
      </w:pPr>
      <w:r w:rsidRPr="00CA7447">
        <w:rPr>
          <w:kern w:val="3"/>
        </w:rPr>
        <w:t xml:space="preserve">6.20. Em relação a itens não exclusivos para participação de microempresas e empresas de pequeno porte, uma vez encerrada a etapa de lances, será efetivada a verificação automática, junto à Receita Federal, do porte da entidade empresarial. O sistema identificará em coluna própria as microempresas e empresas de pequeno porte participantes, procedendo à comparação com os valores da primeira colocada, se esta for empresa de maior porte, assim como das demais classificadas, para o fim de aplicar-se o disposto nos </w:t>
      </w:r>
      <w:hyperlink r:id="rId21" w:anchor="art44" w:history="1">
        <w:proofErr w:type="spellStart"/>
        <w:r w:rsidRPr="00CA7447">
          <w:rPr>
            <w:kern w:val="3"/>
          </w:rPr>
          <w:t>arts</w:t>
        </w:r>
        <w:proofErr w:type="spellEnd"/>
        <w:r w:rsidRPr="00CA7447">
          <w:rPr>
            <w:kern w:val="3"/>
          </w:rPr>
          <w:t>. 44 e 45 da Lei Complementar nº 123, de 2006</w:t>
        </w:r>
      </w:hyperlink>
      <w:r w:rsidRPr="00CA7447">
        <w:rPr>
          <w:kern w:val="3"/>
        </w:rPr>
        <w:t xml:space="preserve">, regulamentada pelo </w:t>
      </w:r>
      <w:hyperlink r:id="rId22" w:history="1">
        <w:r w:rsidRPr="00CA7447">
          <w:rPr>
            <w:kern w:val="3"/>
          </w:rPr>
          <w:t>Decreto nº 8.538, de 2015</w:t>
        </w:r>
      </w:hyperlink>
      <w:r w:rsidRPr="00CA7447">
        <w:rPr>
          <w:kern w:val="3"/>
        </w:rPr>
        <w:t>.</w:t>
      </w:r>
    </w:p>
    <w:p w14:paraId="55A140B4" w14:textId="77777777" w:rsidR="00CA7447" w:rsidRPr="00CA7447" w:rsidRDefault="00CA7447" w:rsidP="00CA7447">
      <w:pPr>
        <w:widowControl w:val="0"/>
        <w:suppressAutoHyphens/>
        <w:autoSpaceDN w:val="0"/>
        <w:spacing w:before="0" w:line="360" w:lineRule="auto"/>
        <w:ind w:left="426"/>
        <w:textAlignment w:val="baseline"/>
        <w:rPr>
          <w:kern w:val="3"/>
        </w:rPr>
      </w:pPr>
      <w:r w:rsidRPr="00CA7447">
        <w:rPr>
          <w:kern w:val="3"/>
        </w:rPr>
        <w:t>6.20.1. Nessas condições, as propostas de microempresas e empresas de pequeno porte que se encontrarem na faixa de até 5% (cinco por cento) acima da melhor proposta ou melhor lance serão consideradas empatadas com a primeira colocada.</w:t>
      </w:r>
    </w:p>
    <w:p w14:paraId="263C2D9B" w14:textId="77777777" w:rsidR="00CA7447" w:rsidRPr="00CA7447" w:rsidRDefault="00CA7447" w:rsidP="00CA7447">
      <w:pPr>
        <w:widowControl w:val="0"/>
        <w:suppressAutoHyphens/>
        <w:autoSpaceDN w:val="0"/>
        <w:spacing w:before="0" w:line="360" w:lineRule="auto"/>
        <w:ind w:left="426"/>
        <w:textAlignment w:val="baseline"/>
        <w:rPr>
          <w:kern w:val="3"/>
        </w:rPr>
      </w:pPr>
      <w:r w:rsidRPr="00CA7447">
        <w:rPr>
          <w:kern w:val="3"/>
        </w:rPr>
        <w:t xml:space="preserve">6.20.2. A </w:t>
      </w:r>
      <w:proofErr w:type="gramStart"/>
      <w:r w:rsidRPr="00CA7447">
        <w:rPr>
          <w:kern w:val="3"/>
        </w:rPr>
        <w:t>melhor</w:t>
      </w:r>
      <w:proofErr w:type="gramEnd"/>
      <w:r w:rsidRPr="00CA7447">
        <w:rPr>
          <w:kern w:val="3"/>
        </w:rPr>
        <w:t xml:space="preserve"> classificada nos termos do subitem anterior terá o direito de encaminhar uma última oferta para desempate, obrigatoriamente em valor inferior ao da primeira colocada, no prazo de 5 (cinco) minutos controlados pelo sistema, contados após a comunicação automática para tanto.</w:t>
      </w:r>
    </w:p>
    <w:p w14:paraId="6DAE6295" w14:textId="77777777" w:rsidR="00CA7447" w:rsidRPr="00CA7447" w:rsidRDefault="00CA7447" w:rsidP="00CA7447">
      <w:pPr>
        <w:widowControl w:val="0"/>
        <w:suppressAutoHyphens/>
        <w:autoSpaceDN w:val="0"/>
        <w:spacing w:before="0" w:line="360" w:lineRule="auto"/>
        <w:ind w:left="426"/>
        <w:textAlignment w:val="baseline"/>
        <w:rPr>
          <w:kern w:val="3"/>
        </w:rPr>
      </w:pPr>
      <w:r w:rsidRPr="00CA7447">
        <w:rPr>
          <w:kern w:val="3"/>
        </w:rPr>
        <w:t>6.20.3. Caso a microempresa ou a empresa de pequeno porte melhor classificada desista ou não se manifeste no prazo estabelecido, serão convocadas as demais licitantes microempresa e empresa de pequeno porte que se encontrem naquele intervalo de 5% (cinco por cento), na ordem de classificação, para o exercício do mesmo direito, no prazo estabelecido no subitem anterior.</w:t>
      </w:r>
    </w:p>
    <w:p w14:paraId="5608CEB6" w14:textId="77777777" w:rsidR="00CA7447" w:rsidRPr="00CA7447" w:rsidRDefault="00CA7447" w:rsidP="00CA7447">
      <w:pPr>
        <w:widowControl w:val="0"/>
        <w:suppressAutoHyphens/>
        <w:autoSpaceDN w:val="0"/>
        <w:spacing w:before="0" w:line="360" w:lineRule="auto"/>
        <w:ind w:left="426"/>
        <w:textAlignment w:val="baseline"/>
        <w:rPr>
          <w:kern w:val="3"/>
        </w:rPr>
      </w:pPr>
      <w:r w:rsidRPr="00CA7447">
        <w:rPr>
          <w:kern w:val="3"/>
        </w:rPr>
        <w:t xml:space="preserve">6.20.4. No caso de equivalência dos valores apresentados pelas microempresas e empresas de pequeno porte que se encontrem nos intervalos estabelecidos nos subitens anteriores, será realizado sorteio entre </w:t>
      </w:r>
      <w:r w:rsidRPr="00CA7447">
        <w:rPr>
          <w:kern w:val="3"/>
        </w:rPr>
        <w:lastRenderedPageBreak/>
        <w:t>elas para que se identifique aquela que primeiro poderá apresentar melhor oferta.</w:t>
      </w:r>
    </w:p>
    <w:p w14:paraId="2AEEFB34" w14:textId="77777777" w:rsidR="00CA7447" w:rsidRPr="00CA7447" w:rsidRDefault="00CA7447" w:rsidP="00CA7447">
      <w:pPr>
        <w:widowControl w:val="0"/>
        <w:suppressAutoHyphens/>
        <w:autoSpaceDN w:val="0"/>
        <w:spacing w:before="0" w:line="360" w:lineRule="auto"/>
        <w:textAlignment w:val="baseline"/>
        <w:rPr>
          <w:kern w:val="3"/>
        </w:rPr>
      </w:pPr>
      <w:r w:rsidRPr="00CA7447">
        <w:rPr>
          <w:kern w:val="3"/>
        </w:rPr>
        <w:t xml:space="preserve">6.21. Só poderá haver empate entre propostas iguais (não seguidas de lances), ou entre lances finais da fase fechada do modo de disputa aberto e fechado. </w:t>
      </w:r>
    </w:p>
    <w:p w14:paraId="2D27C0A0" w14:textId="77777777" w:rsidR="00CA7447" w:rsidRPr="00CA7447" w:rsidRDefault="00CA7447" w:rsidP="00CA7447">
      <w:pPr>
        <w:widowControl w:val="0"/>
        <w:suppressAutoHyphens/>
        <w:autoSpaceDN w:val="0"/>
        <w:spacing w:before="0" w:line="360" w:lineRule="auto"/>
        <w:ind w:left="426"/>
        <w:textAlignment w:val="baseline"/>
        <w:rPr>
          <w:kern w:val="3"/>
        </w:rPr>
      </w:pPr>
      <w:r w:rsidRPr="00CA7447">
        <w:rPr>
          <w:kern w:val="3"/>
        </w:rPr>
        <w:t xml:space="preserve">6.21.1. Havendo eventual empate entre propostas ou lances, o critério de desempate será aquele previsto no </w:t>
      </w:r>
      <w:hyperlink r:id="rId23" w:anchor="art60" w:history="1">
        <w:r w:rsidRPr="00CA7447">
          <w:rPr>
            <w:kern w:val="3"/>
          </w:rPr>
          <w:t>art. 60 da Lei nº 14.133, de 2021</w:t>
        </w:r>
      </w:hyperlink>
      <w:r w:rsidRPr="00CA7447">
        <w:rPr>
          <w:kern w:val="3"/>
        </w:rPr>
        <w:t>, nesta ordem:</w:t>
      </w:r>
    </w:p>
    <w:p w14:paraId="69157F95" w14:textId="77777777" w:rsidR="00CA7447" w:rsidRPr="00CA7447" w:rsidRDefault="00CA7447" w:rsidP="00CA7447">
      <w:pPr>
        <w:widowControl w:val="0"/>
        <w:suppressAutoHyphens/>
        <w:autoSpaceDN w:val="0"/>
        <w:spacing w:before="0" w:line="360" w:lineRule="auto"/>
        <w:ind w:left="426"/>
        <w:textAlignment w:val="baseline"/>
        <w:rPr>
          <w:kern w:val="3"/>
        </w:rPr>
      </w:pPr>
      <w:r w:rsidRPr="00CA7447">
        <w:rPr>
          <w:kern w:val="3"/>
        </w:rPr>
        <w:t>a) disputa final, hipótese em que os licitantes empatados poderão apresentar nova proposta em ato contínuo à classificação;</w:t>
      </w:r>
    </w:p>
    <w:p w14:paraId="78CC5F93" w14:textId="77777777" w:rsidR="00CA7447" w:rsidRPr="00CA7447" w:rsidRDefault="00CA7447" w:rsidP="00CA7447">
      <w:pPr>
        <w:widowControl w:val="0"/>
        <w:suppressAutoHyphens/>
        <w:autoSpaceDN w:val="0"/>
        <w:spacing w:before="0" w:line="360" w:lineRule="auto"/>
        <w:ind w:left="426"/>
        <w:textAlignment w:val="baseline"/>
        <w:rPr>
          <w:kern w:val="3"/>
        </w:rPr>
      </w:pPr>
      <w:r w:rsidRPr="00CA7447">
        <w:rPr>
          <w:kern w:val="3"/>
        </w:rPr>
        <w:t>b) avaliação do desempenho contratual prévio dos licitantes, para a qual deverão preferencialmente ser utilizados registros cadastrais para efeito de atesto de cumprimento de obrigações previstas na Lei n. 14.133/2021;</w:t>
      </w:r>
    </w:p>
    <w:p w14:paraId="537B928C" w14:textId="77777777" w:rsidR="00CA7447" w:rsidRPr="00CA7447" w:rsidRDefault="00CA7447" w:rsidP="00CA7447">
      <w:pPr>
        <w:widowControl w:val="0"/>
        <w:suppressAutoHyphens/>
        <w:autoSpaceDN w:val="0"/>
        <w:spacing w:before="0" w:line="360" w:lineRule="auto"/>
        <w:ind w:left="426"/>
        <w:textAlignment w:val="baseline"/>
        <w:rPr>
          <w:kern w:val="3"/>
        </w:rPr>
      </w:pPr>
      <w:r w:rsidRPr="00CA7447">
        <w:rPr>
          <w:kern w:val="3"/>
        </w:rPr>
        <w:t>c) desenvolvimento pelo licitante de ações de equidade entre homens e mulheres no ambiente de trabalho, conforme regulamento;</w:t>
      </w:r>
    </w:p>
    <w:p w14:paraId="46B1E059" w14:textId="77777777" w:rsidR="00CA7447" w:rsidRPr="00CA7447" w:rsidRDefault="00CA7447" w:rsidP="00CA7447">
      <w:pPr>
        <w:widowControl w:val="0"/>
        <w:suppressAutoHyphens/>
        <w:autoSpaceDN w:val="0"/>
        <w:spacing w:before="0" w:line="360" w:lineRule="auto"/>
        <w:ind w:left="426"/>
        <w:textAlignment w:val="baseline"/>
        <w:rPr>
          <w:kern w:val="3"/>
        </w:rPr>
      </w:pPr>
      <w:r w:rsidRPr="00CA7447">
        <w:rPr>
          <w:kern w:val="3"/>
        </w:rPr>
        <w:t>d) desenvolvimento pelo licitante de programa de integridade, conforme orientações dos órgãos de controle.</w:t>
      </w:r>
    </w:p>
    <w:p w14:paraId="30F887DB" w14:textId="77777777" w:rsidR="00CA7447" w:rsidRPr="00CA7447" w:rsidRDefault="00CA7447" w:rsidP="00CA7447">
      <w:pPr>
        <w:widowControl w:val="0"/>
        <w:suppressAutoHyphens/>
        <w:autoSpaceDN w:val="0"/>
        <w:spacing w:before="0" w:line="360" w:lineRule="auto"/>
        <w:ind w:left="426"/>
        <w:textAlignment w:val="baseline"/>
        <w:rPr>
          <w:kern w:val="3"/>
        </w:rPr>
      </w:pPr>
      <w:r w:rsidRPr="00CA7447">
        <w:rPr>
          <w:kern w:val="3"/>
        </w:rPr>
        <w:t>6.21.2. Persistindo o empate, será assegurada preferência, sucessivamente, aos bens e serviços produzidos ou prestados por:</w:t>
      </w:r>
    </w:p>
    <w:p w14:paraId="4980A803" w14:textId="77777777" w:rsidR="00CA7447" w:rsidRPr="00CA7447" w:rsidRDefault="00CA7447" w:rsidP="00CA7447">
      <w:pPr>
        <w:widowControl w:val="0"/>
        <w:suppressAutoHyphens/>
        <w:autoSpaceDN w:val="0"/>
        <w:spacing w:before="0" w:line="360" w:lineRule="auto"/>
        <w:ind w:left="426"/>
        <w:textAlignment w:val="baseline"/>
        <w:rPr>
          <w:kern w:val="3"/>
        </w:rPr>
      </w:pPr>
      <w:bookmarkStart w:id="20" w:name="art60§1i"/>
      <w:bookmarkEnd w:id="20"/>
      <w:r w:rsidRPr="00CA7447">
        <w:rPr>
          <w:kern w:val="3"/>
        </w:rPr>
        <w:t>a) empresas estabelecidas no território do Estado do Piauí;</w:t>
      </w:r>
    </w:p>
    <w:p w14:paraId="67BA518E" w14:textId="77777777" w:rsidR="00CA7447" w:rsidRPr="00CA7447" w:rsidRDefault="00CA7447" w:rsidP="00CA7447">
      <w:pPr>
        <w:widowControl w:val="0"/>
        <w:suppressAutoHyphens/>
        <w:autoSpaceDN w:val="0"/>
        <w:spacing w:before="0" w:line="360" w:lineRule="auto"/>
        <w:ind w:left="426"/>
        <w:textAlignment w:val="baseline"/>
        <w:rPr>
          <w:kern w:val="3"/>
        </w:rPr>
      </w:pPr>
      <w:bookmarkStart w:id="21" w:name="art60§1ii"/>
      <w:bookmarkEnd w:id="21"/>
      <w:r w:rsidRPr="00CA7447">
        <w:rPr>
          <w:kern w:val="3"/>
        </w:rPr>
        <w:t>b) empresas brasileiras;</w:t>
      </w:r>
    </w:p>
    <w:p w14:paraId="71D7A5F3" w14:textId="77777777" w:rsidR="00CA7447" w:rsidRPr="00CA7447" w:rsidRDefault="00CA7447" w:rsidP="00CA7447">
      <w:pPr>
        <w:widowControl w:val="0"/>
        <w:suppressAutoHyphens/>
        <w:autoSpaceDN w:val="0"/>
        <w:spacing w:before="0" w:line="360" w:lineRule="auto"/>
        <w:ind w:left="426"/>
        <w:textAlignment w:val="baseline"/>
        <w:rPr>
          <w:kern w:val="3"/>
        </w:rPr>
      </w:pPr>
      <w:bookmarkStart w:id="22" w:name="art60§1iii"/>
      <w:bookmarkEnd w:id="22"/>
      <w:r w:rsidRPr="00CA7447">
        <w:rPr>
          <w:kern w:val="3"/>
        </w:rPr>
        <w:t>c) empresas que invistam em pesquisa e no desenvolvimento de tecnologia no País;</w:t>
      </w:r>
    </w:p>
    <w:p w14:paraId="790654A8" w14:textId="77777777" w:rsidR="00CA7447" w:rsidRPr="00CA7447" w:rsidRDefault="00CA7447" w:rsidP="00CA7447">
      <w:pPr>
        <w:widowControl w:val="0"/>
        <w:suppressAutoHyphens/>
        <w:autoSpaceDN w:val="0"/>
        <w:spacing w:before="0" w:line="360" w:lineRule="auto"/>
        <w:ind w:left="426"/>
        <w:textAlignment w:val="baseline"/>
        <w:rPr>
          <w:kern w:val="3"/>
        </w:rPr>
      </w:pPr>
      <w:bookmarkStart w:id="23" w:name="art60§1iv"/>
      <w:bookmarkEnd w:id="23"/>
      <w:r w:rsidRPr="00CA7447">
        <w:rPr>
          <w:kern w:val="3"/>
        </w:rPr>
        <w:t>d) empresas que comprovem a prática de mitigação, nos termos da </w:t>
      </w:r>
      <w:hyperlink r:id="rId24" w:anchor=":~:text=LEI%20N%C2%BA%2012.187%2C%20DE%2029%20DE%20DEZEMBRO%20DE%202009.&amp;text=Institui%20a%20Pol%C3%ADtica%20Nacional%20sobre,PNMC%20e%20d%C3%A1%20outras%20provid%C3%AAncias." w:history="1">
        <w:r w:rsidRPr="00CA7447">
          <w:rPr>
            <w:kern w:val="3"/>
          </w:rPr>
          <w:t>Lei nº 12.187, de 29 de dezembro de 2009</w:t>
        </w:r>
      </w:hyperlink>
      <w:r w:rsidRPr="00CA7447">
        <w:rPr>
          <w:kern w:val="3"/>
        </w:rPr>
        <w:t>.</w:t>
      </w:r>
    </w:p>
    <w:p w14:paraId="02EABB21" w14:textId="77777777" w:rsidR="00CA7447" w:rsidRPr="00CA7447" w:rsidRDefault="00CA7447" w:rsidP="00CA7447">
      <w:pPr>
        <w:widowControl w:val="0"/>
        <w:suppressAutoHyphens/>
        <w:autoSpaceDN w:val="0"/>
        <w:spacing w:before="0" w:line="360" w:lineRule="auto"/>
        <w:textAlignment w:val="baseline"/>
        <w:rPr>
          <w:kern w:val="3"/>
        </w:rPr>
      </w:pPr>
      <w:r w:rsidRPr="00CA7447">
        <w:rPr>
          <w:kern w:val="3"/>
        </w:rPr>
        <w:t>6.22. Encerrada a etapa de envio de lances da sessão pública, na hipótese da proposta do primeiro colocado permanecer acima do preço máximo ou inferior ao desconto definido para a contratação, o pregoeiro poderá negociar condições mais vantajosas, após definido o resultado do julgamento.</w:t>
      </w:r>
    </w:p>
    <w:p w14:paraId="02198B7A" w14:textId="77777777" w:rsidR="00CA7447" w:rsidRPr="00CA7447" w:rsidRDefault="00CA7447" w:rsidP="00CA7447">
      <w:pPr>
        <w:widowControl w:val="0"/>
        <w:suppressAutoHyphens/>
        <w:autoSpaceDN w:val="0"/>
        <w:spacing w:before="0" w:line="360" w:lineRule="auto"/>
        <w:ind w:left="426"/>
        <w:textAlignment w:val="baseline"/>
        <w:rPr>
          <w:kern w:val="3"/>
        </w:rPr>
      </w:pPr>
      <w:r w:rsidRPr="00CA7447">
        <w:rPr>
          <w:kern w:val="3"/>
        </w:rPr>
        <w:t xml:space="preserve">6.22.1. A negociação poderá ser feita com os demais licitantes, segundo a </w:t>
      </w:r>
      <w:r w:rsidRPr="00CA7447">
        <w:rPr>
          <w:kern w:val="3"/>
        </w:rPr>
        <w:lastRenderedPageBreak/>
        <w:t>ordem de classificação inicialmente estabelecida, quando o primeiro colocado, mesmo após a negociação, for desclassificado em razão de sua proposta permanecer acima do preço máximo definido pela Administração.</w:t>
      </w:r>
    </w:p>
    <w:p w14:paraId="29087A6D" w14:textId="77777777" w:rsidR="00CA7447" w:rsidRPr="00CA7447" w:rsidRDefault="00CA7447" w:rsidP="00CA7447">
      <w:pPr>
        <w:widowControl w:val="0"/>
        <w:suppressAutoHyphens/>
        <w:autoSpaceDN w:val="0"/>
        <w:spacing w:before="0" w:line="360" w:lineRule="auto"/>
        <w:ind w:left="426"/>
        <w:textAlignment w:val="baseline"/>
        <w:rPr>
          <w:kern w:val="3"/>
        </w:rPr>
      </w:pPr>
      <w:r w:rsidRPr="00CA7447">
        <w:rPr>
          <w:kern w:val="3"/>
        </w:rPr>
        <w:t>6.22.2. A negociação será realizada por meio do sistema, podendo ser acompanhada pelos demais licitantes.</w:t>
      </w:r>
    </w:p>
    <w:p w14:paraId="454D6D6D" w14:textId="77777777" w:rsidR="00CA7447" w:rsidRPr="00CA7447" w:rsidRDefault="00CA7447" w:rsidP="00CA7447">
      <w:pPr>
        <w:widowControl w:val="0"/>
        <w:suppressAutoHyphens/>
        <w:autoSpaceDN w:val="0"/>
        <w:spacing w:before="0" w:line="360" w:lineRule="auto"/>
        <w:ind w:left="426"/>
        <w:textAlignment w:val="baseline"/>
        <w:rPr>
          <w:kern w:val="3"/>
        </w:rPr>
      </w:pPr>
      <w:r w:rsidRPr="00CA7447">
        <w:rPr>
          <w:kern w:val="3"/>
        </w:rPr>
        <w:t>6.22.3. O resultado da negociação será divulgado a todos os licitantes e anexado aos autos do processo licitatório</w:t>
      </w:r>
    </w:p>
    <w:p w14:paraId="466BCBE2" w14:textId="77777777" w:rsidR="00CA7447" w:rsidRDefault="00CA7447" w:rsidP="00CA7447">
      <w:pPr>
        <w:widowControl w:val="0"/>
        <w:suppressAutoHyphens/>
        <w:autoSpaceDN w:val="0"/>
        <w:spacing w:before="0" w:line="360" w:lineRule="auto"/>
        <w:ind w:left="426"/>
        <w:textAlignment w:val="baseline"/>
        <w:rPr>
          <w:kern w:val="3"/>
        </w:rPr>
      </w:pPr>
      <w:r w:rsidRPr="00CA7447">
        <w:rPr>
          <w:kern w:val="3"/>
        </w:rPr>
        <w:t xml:space="preserve">6.22.4. O pregoeiro solicitará ao licitante mais bem classificado que, no prazo definido na </w:t>
      </w:r>
      <w:r w:rsidRPr="00CA7447">
        <w:rPr>
          <w:b/>
          <w:bCs/>
          <w:kern w:val="3"/>
        </w:rPr>
        <w:t>Parte Específica</w:t>
      </w:r>
      <w:r w:rsidRPr="00CA7447">
        <w:rPr>
          <w:kern w:val="3"/>
        </w:rPr>
        <w:t>, envie a proposta adequada ao último lance ofertado após a negociação realizada, acompanhada, se for o caso, dos documentos complementares, quando necessários à confirmação daqueles exigidos neste Edital e já apresentados.</w:t>
      </w:r>
      <w:bookmarkStart w:id="24" w:name="_Hlk117016948"/>
    </w:p>
    <w:p w14:paraId="02E6E328" w14:textId="2A75C32C" w:rsidR="00697586" w:rsidRPr="00EF0952" w:rsidRDefault="00697586" w:rsidP="00697586">
      <w:pPr>
        <w:autoSpaceDE w:val="0"/>
        <w:autoSpaceDN w:val="0"/>
        <w:adjustRightInd w:val="0"/>
        <w:spacing w:before="0" w:line="360" w:lineRule="auto"/>
        <w:ind w:left="425"/>
        <w:rPr>
          <w:color w:val="000000"/>
        </w:rPr>
      </w:pPr>
      <w:r>
        <w:rPr>
          <w:color w:val="000000"/>
        </w:rPr>
        <w:t>6.22.5.</w:t>
      </w:r>
      <w:r w:rsidRPr="00EF0952">
        <w:rPr>
          <w:color w:val="000000"/>
        </w:rPr>
        <w:t xml:space="preserve"> A proposta a ser encaminhada deverá conter:</w:t>
      </w:r>
    </w:p>
    <w:p w14:paraId="6EA52436" w14:textId="02CD393E" w:rsidR="00697586" w:rsidRPr="00EF0952" w:rsidRDefault="00697586" w:rsidP="00697586">
      <w:pPr>
        <w:autoSpaceDE w:val="0"/>
        <w:autoSpaceDN w:val="0"/>
        <w:adjustRightInd w:val="0"/>
        <w:spacing w:before="0" w:line="360" w:lineRule="auto"/>
        <w:ind w:left="425"/>
        <w:rPr>
          <w:color w:val="000000"/>
        </w:rPr>
      </w:pPr>
      <w:r w:rsidRPr="00EF0952">
        <w:rPr>
          <w:color w:val="000000"/>
        </w:rPr>
        <w:t xml:space="preserve">a) Prazo de validade da proposta não inferior ao estabelecido no </w:t>
      </w:r>
      <w:r>
        <w:rPr>
          <w:color w:val="000000"/>
        </w:rPr>
        <w:t>i</w:t>
      </w:r>
      <w:r w:rsidRPr="00EF0952">
        <w:rPr>
          <w:color w:val="000000"/>
        </w:rPr>
        <w:t xml:space="preserve">tem </w:t>
      </w:r>
      <w:r w:rsidRPr="00C52F37">
        <w:rPr>
          <w:color w:val="000000"/>
        </w:rPr>
        <w:t>5.8</w:t>
      </w:r>
      <w:r w:rsidRPr="00EF0952">
        <w:rPr>
          <w:color w:val="000000"/>
        </w:rPr>
        <w:t xml:space="preserve"> deste Edital;</w:t>
      </w:r>
    </w:p>
    <w:p w14:paraId="506B0BAD" w14:textId="77777777" w:rsidR="00697586" w:rsidRPr="00EF0952" w:rsidRDefault="00697586" w:rsidP="00697586">
      <w:pPr>
        <w:pStyle w:val="PADRO0"/>
        <w:keepNext w:val="0"/>
        <w:widowControl/>
        <w:spacing w:before="0" w:after="0" w:line="360" w:lineRule="auto"/>
        <w:ind w:left="426" w:firstLine="0"/>
        <w:textAlignment w:val="auto"/>
        <w:rPr>
          <w:rFonts w:ascii="Arial" w:eastAsia="Times New Roman" w:hAnsi="Arial" w:cs="Arial"/>
          <w:sz w:val="24"/>
          <w:szCs w:val="24"/>
        </w:rPr>
      </w:pPr>
      <w:r w:rsidRPr="00EF0952">
        <w:rPr>
          <w:rFonts w:ascii="Arial" w:hAnsi="Arial" w:cs="Arial"/>
          <w:color w:val="000000"/>
          <w:sz w:val="24"/>
          <w:szCs w:val="24"/>
        </w:rPr>
        <w:t xml:space="preserve">b) </w:t>
      </w:r>
      <w:r w:rsidRPr="00EF0952">
        <w:rPr>
          <w:rFonts w:ascii="Arial" w:hAnsi="Arial" w:cs="Arial"/>
          <w:sz w:val="24"/>
          <w:szCs w:val="24"/>
        </w:rPr>
        <w:t>Especificações do objeto de forma clara, observadas as especificações constantes dos projetos elaborados pela Administração;</w:t>
      </w:r>
    </w:p>
    <w:p w14:paraId="35ABD785" w14:textId="77777777" w:rsidR="00697586" w:rsidRPr="00EF0952" w:rsidRDefault="00697586" w:rsidP="00697586">
      <w:pPr>
        <w:pStyle w:val="PADRO0"/>
        <w:keepNext w:val="0"/>
        <w:widowControl/>
        <w:spacing w:before="0" w:after="0" w:line="360" w:lineRule="auto"/>
        <w:ind w:left="426" w:firstLine="0"/>
        <w:textAlignment w:val="auto"/>
        <w:rPr>
          <w:rFonts w:ascii="Arial" w:hAnsi="Arial" w:cs="Arial"/>
          <w:sz w:val="24"/>
          <w:szCs w:val="24"/>
        </w:rPr>
      </w:pPr>
      <w:r w:rsidRPr="00EF0952">
        <w:rPr>
          <w:rFonts w:ascii="Arial" w:hAnsi="Arial" w:cs="Arial"/>
          <w:sz w:val="24"/>
          <w:szCs w:val="24"/>
        </w:rPr>
        <w:t>c)  Preços unitários e valor global da proposta, em algarismo, expresso em moeda corrente nacional (real), de acordo com os preços praticados no mercado, considerando o modelo de Planilha Orçamentária anexo ao Edital;</w:t>
      </w:r>
    </w:p>
    <w:p w14:paraId="1C77E3D5" w14:textId="77777777" w:rsidR="00697586" w:rsidRPr="00EF0952" w:rsidRDefault="00697586" w:rsidP="00697586">
      <w:pPr>
        <w:pStyle w:val="PADRO0"/>
        <w:keepNext w:val="0"/>
        <w:widowControl/>
        <w:spacing w:before="0" w:after="0" w:line="360" w:lineRule="auto"/>
        <w:ind w:left="851" w:firstLine="0"/>
        <w:textAlignment w:val="auto"/>
        <w:rPr>
          <w:rFonts w:ascii="Arial" w:eastAsia="Times New Roman" w:hAnsi="Arial" w:cs="Arial"/>
          <w:sz w:val="24"/>
          <w:szCs w:val="24"/>
        </w:rPr>
      </w:pPr>
      <w:r w:rsidRPr="00EF0952">
        <w:rPr>
          <w:rFonts w:ascii="Arial" w:hAnsi="Arial" w:cs="Arial"/>
          <w:sz w:val="24"/>
          <w:szCs w:val="24"/>
        </w:rPr>
        <w:t>c.1) Na composição dos preços unitários o licitante deverá apresentar discriminadamente as parcelas relativas à mão de obra, materiais, equipamentos e serviços;</w:t>
      </w:r>
    </w:p>
    <w:p w14:paraId="3E6C260A" w14:textId="77777777" w:rsidR="00697586" w:rsidRPr="00EF0952" w:rsidRDefault="00697586" w:rsidP="00697586">
      <w:pPr>
        <w:pStyle w:val="PADRO0"/>
        <w:keepNext w:val="0"/>
        <w:widowControl/>
        <w:spacing w:before="0" w:after="0" w:line="360" w:lineRule="auto"/>
        <w:ind w:left="851" w:firstLine="0"/>
        <w:textAlignment w:val="auto"/>
        <w:rPr>
          <w:rFonts w:ascii="Arial" w:eastAsia="Times New Roman" w:hAnsi="Arial" w:cs="Arial"/>
          <w:sz w:val="24"/>
          <w:szCs w:val="24"/>
        </w:rPr>
      </w:pPr>
      <w:r w:rsidRPr="00EF0952">
        <w:rPr>
          <w:rFonts w:ascii="Arial" w:hAnsi="Arial" w:cs="Arial"/>
          <w:sz w:val="24"/>
          <w:szCs w:val="24"/>
        </w:rPr>
        <w:t>c.2) Nos preços cotados deverão estar incluídos todos os insumos que os compõem, tais como despesas com impostos, taxas, fretes, seguros e quaisquer outros que incidam na contratação do objeto;</w:t>
      </w:r>
    </w:p>
    <w:p w14:paraId="55FC284C" w14:textId="77777777" w:rsidR="00697586" w:rsidRPr="00EF0952" w:rsidRDefault="00697586" w:rsidP="00697586">
      <w:pPr>
        <w:pStyle w:val="PADRO0"/>
        <w:keepNext w:val="0"/>
        <w:widowControl/>
        <w:spacing w:before="0" w:after="0" w:line="360" w:lineRule="auto"/>
        <w:ind w:left="851" w:firstLine="0"/>
        <w:textAlignment w:val="auto"/>
        <w:rPr>
          <w:rFonts w:ascii="Arial" w:eastAsia="Times New Roman" w:hAnsi="Arial" w:cs="Arial"/>
          <w:sz w:val="24"/>
          <w:szCs w:val="24"/>
        </w:rPr>
      </w:pPr>
      <w:r w:rsidRPr="00EF0952">
        <w:rPr>
          <w:rFonts w:ascii="Arial" w:hAnsi="Arial" w:cs="Arial"/>
          <w:sz w:val="24"/>
          <w:szCs w:val="24"/>
        </w:rPr>
        <w:t>c.3) Todos os dados informados pelo licitante em sua planilha deverão refletir com fidelidade os custos especificados e a margem de lucro pretendida;</w:t>
      </w:r>
    </w:p>
    <w:p w14:paraId="45A2BD35" w14:textId="77777777" w:rsidR="00697586" w:rsidRPr="00EF0952" w:rsidRDefault="00697586" w:rsidP="00697586">
      <w:pPr>
        <w:pStyle w:val="PADRO0"/>
        <w:keepNext w:val="0"/>
        <w:widowControl/>
        <w:spacing w:before="0" w:after="0" w:line="360" w:lineRule="auto"/>
        <w:ind w:left="851" w:firstLine="0"/>
        <w:textAlignment w:val="auto"/>
        <w:rPr>
          <w:rFonts w:ascii="Arial" w:eastAsia="Times New Roman" w:hAnsi="Arial" w:cs="Arial"/>
          <w:sz w:val="24"/>
          <w:szCs w:val="24"/>
        </w:rPr>
      </w:pPr>
      <w:r w:rsidRPr="00EF0952">
        <w:rPr>
          <w:rFonts w:ascii="Arial" w:hAnsi="Arial" w:cs="Arial"/>
          <w:sz w:val="24"/>
          <w:szCs w:val="24"/>
        </w:rPr>
        <w:lastRenderedPageBreak/>
        <w:t>c.4) Não se admitirá, na proposta de preços, custos identificados mediante o uso da expressão “verba” ou de unidades genéricas.</w:t>
      </w:r>
    </w:p>
    <w:p w14:paraId="0F416CAE" w14:textId="77777777" w:rsidR="00697586" w:rsidRPr="00EF0952" w:rsidRDefault="00697586" w:rsidP="00697586">
      <w:pPr>
        <w:pStyle w:val="PADRO0"/>
        <w:keepNext w:val="0"/>
        <w:widowControl/>
        <w:spacing w:before="0" w:after="0" w:line="360" w:lineRule="auto"/>
        <w:ind w:left="426" w:firstLine="0"/>
        <w:textAlignment w:val="auto"/>
        <w:rPr>
          <w:rFonts w:ascii="Arial" w:eastAsia="Times New Roman" w:hAnsi="Arial" w:cs="Arial"/>
          <w:sz w:val="24"/>
          <w:szCs w:val="24"/>
        </w:rPr>
      </w:pPr>
      <w:r w:rsidRPr="00EF0952">
        <w:rPr>
          <w:rFonts w:ascii="Arial" w:hAnsi="Arial" w:cs="Arial"/>
          <w:color w:val="000000"/>
          <w:sz w:val="24"/>
          <w:szCs w:val="24"/>
        </w:rPr>
        <w:t xml:space="preserve">d) </w:t>
      </w:r>
      <w:r w:rsidRPr="00EF0952">
        <w:rPr>
          <w:rFonts w:ascii="Arial" w:hAnsi="Arial" w:cs="Arial"/>
          <w:sz w:val="24"/>
          <w:szCs w:val="24"/>
        </w:rPr>
        <w:t xml:space="preserve">Cronograma físico-financeiro, conforme modelo Anexo ao Edital; </w:t>
      </w:r>
    </w:p>
    <w:p w14:paraId="5BF2FB31" w14:textId="77777777" w:rsidR="00697586" w:rsidRPr="00EF0952" w:rsidRDefault="00697586" w:rsidP="00697586">
      <w:pPr>
        <w:pStyle w:val="PADRO0"/>
        <w:keepNext w:val="0"/>
        <w:widowControl/>
        <w:spacing w:before="0" w:after="0" w:line="360" w:lineRule="auto"/>
        <w:ind w:left="851" w:firstLine="0"/>
        <w:textAlignment w:val="auto"/>
        <w:rPr>
          <w:rFonts w:ascii="Arial" w:eastAsia="Times New Roman" w:hAnsi="Arial" w:cs="Arial"/>
          <w:sz w:val="24"/>
          <w:szCs w:val="24"/>
        </w:rPr>
      </w:pPr>
      <w:r w:rsidRPr="00EF0952">
        <w:rPr>
          <w:rFonts w:ascii="Arial" w:hAnsi="Arial" w:cs="Arial"/>
          <w:sz w:val="24"/>
          <w:szCs w:val="24"/>
        </w:rPr>
        <w:t>d.1) O cronograma físico-financeiro proposto pelo licitante deverá observar o cronograma de desembolso máximo por período constante do Termo de referência, bem como indicar os serviços pertencentes ao caminho crítico da obra.</w:t>
      </w:r>
    </w:p>
    <w:p w14:paraId="139B788C" w14:textId="77777777" w:rsidR="00697586" w:rsidRPr="00EF0952" w:rsidRDefault="00697586" w:rsidP="00697586">
      <w:pPr>
        <w:pStyle w:val="PADRO0"/>
        <w:keepNext w:val="0"/>
        <w:widowControl/>
        <w:spacing w:before="0" w:after="0" w:line="360" w:lineRule="auto"/>
        <w:ind w:left="426" w:firstLine="0"/>
        <w:textAlignment w:val="auto"/>
        <w:rPr>
          <w:rFonts w:ascii="Arial" w:eastAsia="Times New Roman" w:hAnsi="Arial" w:cs="Arial"/>
          <w:sz w:val="24"/>
          <w:szCs w:val="24"/>
        </w:rPr>
      </w:pPr>
      <w:r w:rsidRPr="00EF0952">
        <w:rPr>
          <w:rFonts w:ascii="Arial" w:hAnsi="Arial" w:cs="Arial"/>
          <w:sz w:val="24"/>
          <w:szCs w:val="24"/>
        </w:rPr>
        <w:t>e) Benefícios e Despesas Indiretas - BDI, detalhando todos os seus componentes, inclusive em forma percentual, conforme modelo anexo ao Edital;</w:t>
      </w:r>
    </w:p>
    <w:p w14:paraId="4E6C3BFF" w14:textId="77777777" w:rsidR="00697586" w:rsidRPr="00EF0952" w:rsidRDefault="00697586" w:rsidP="00697586">
      <w:pPr>
        <w:pStyle w:val="PADRO0"/>
        <w:keepNext w:val="0"/>
        <w:widowControl/>
        <w:spacing w:before="0" w:after="0" w:line="360" w:lineRule="auto"/>
        <w:ind w:left="851" w:firstLine="0"/>
        <w:textAlignment w:val="auto"/>
        <w:rPr>
          <w:rFonts w:ascii="Arial" w:eastAsia="Times New Roman" w:hAnsi="Arial" w:cs="Arial"/>
          <w:sz w:val="24"/>
          <w:szCs w:val="24"/>
        </w:rPr>
      </w:pPr>
      <w:r w:rsidRPr="00EF0952">
        <w:rPr>
          <w:rFonts w:ascii="Arial" w:hAnsi="Arial" w:cs="Arial"/>
          <w:sz w:val="24"/>
          <w:szCs w:val="24"/>
        </w:rPr>
        <w:t xml:space="preserve">e.1) Os custos relativos </w:t>
      </w:r>
      <w:proofErr w:type="gramStart"/>
      <w:r w:rsidRPr="00EF0952">
        <w:rPr>
          <w:rFonts w:ascii="Arial" w:hAnsi="Arial" w:cs="Arial"/>
          <w:sz w:val="24"/>
          <w:szCs w:val="24"/>
        </w:rPr>
        <w:t>a</w:t>
      </w:r>
      <w:proofErr w:type="gramEnd"/>
      <w:r w:rsidRPr="00EF0952">
        <w:rPr>
          <w:rFonts w:ascii="Arial" w:hAnsi="Arial" w:cs="Arial"/>
          <w:sz w:val="24"/>
          <w:szCs w:val="24"/>
        </w:rPr>
        <w:t xml:space="preserve"> administração local, mobilização e desmobilização e instalação de canteiro e acampamento, bem como quaisquer outros itens que possam ser apropriados como custo direto da obra, não poderão ser incluídos na composição do BDI, devendo ser cotados na planilha orçamentária.</w:t>
      </w:r>
    </w:p>
    <w:p w14:paraId="294674C3" w14:textId="77777777" w:rsidR="00697586" w:rsidRPr="00EF0952" w:rsidRDefault="00697586" w:rsidP="00697586">
      <w:pPr>
        <w:pStyle w:val="PADRO0"/>
        <w:keepNext w:val="0"/>
        <w:widowControl/>
        <w:spacing w:before="0" w:after="0" w:line="360" w:lineRule="auto"/>
        <w:ind w:left="851" w:firstLine="0"/>
        <w:textAlignment w:val="auto"/>
        <w:rPr>
          <w:rFonts w:ascii="Arial" w:eastAsia="Times New Roman" w:hAnsi="Arial" w:cs="Arial"/>
          <w:sz w:val="24"/>
          <w:szCs w:val="24"/>
        </w:rPr>
      </w:pPr>
      <w:r w:rsidRPr="00EF0952">
        <w:rPr>
          <w:rFonts w:ascii="Arial" w:hAnsi="Arial" w:cs="Arial"/>
          <w:sz w:val="24"/>
          <w:szCs w:val="24"/>
        </w:rPr>
        <w:t>e.2) As alíquotas de tributos cotadas pelo licitante não podem ser superiores aos limites estabelecidos na legislação tributária;</w:t>
      </w:r>
    </w:p>
    <w:p w14:paraId="0EFA2F7D" w14:textId="77777777" w:rsidR="00697586" w:rsidRPr="00EF0952" w:rsidRDefault="00697586" w:rsidP="00697586">
      <w:pPr>
        <w:pStyle w:val="PADRO0"/>
        <w:keepNext w:val="0"/>
        <w:widowControl/>
        <w:spacing w:before="0" w:after="0" w:line="360" w:lineRule="auto"/>
        <w:ind w:left="851" w:firstLine="0"/>
        <w:textAlignment w:val="auto"/>
        <w:rPr>
          <w:rFonts w:ascii="Arial" w:eastAsia="Times New Roman" w:hAnsi="Arial" w:cs="Arial"/>
          <w:sz w:val="24"/>
          <w:szCs w:val="24"/>
        </w:rPr>
      </w:pPr>
      <w:r w:rsidRPr="00EF0952">
        <w:rPr>
          <w:rFonts w:ascii="Arial" w:hAnsi="Arial" w:cs="Arial"/>
          <w:sz w:val="24"/>
          <w:szCs w:val="24"/>
        </w:rPr>
        <w:t xml:space="preserve">e.3) Os tributos considerados de natureza direta e </w:t>
      </w:r>
      <w:proofErr w:type="spellStart"/>
      <w:r w:rsidRPr="00EF0952">
        <w:rPr>
          <w:rFonts w:ascii="Arial" w:hAnsi="Arial" w:cs="Arial"/>
          <w:sz w:val="24"/>
          <w:szCs w:val="24"/>
        </w:rPr>
        <w:t>personalística</w:t>
      </w:r>
      <w:proofErr w:type="spellEnd"/>
      <w:r w:rsidRPr="00EF0952">
        <w:rPr>
          <w:rFonts w:ascii="Arial" w:hAnsi="Arial" w:cs="Arial"/>
          <w:sz w:val="24"/>
          <w:szCs w:val="24"/>
        </w:rPr>
        <w:t>, como o Imposto de Renda de Pessoa Jurídica - IRPJ e a Contribuição Sobre o Lucro Líquido - CSLL, não deverão ser incluídos no BDI;</w:t>
      </w:r>
    </w:p>
    <w:p w14:paraId="2EFC8F4D" w14:textId="77777777" w:rsidR="00697586" w:rsidRPr="00EF0952" w:rsidRDefault="00697586" w:rsidP="00697586">
      <w:pPr>
        <w:pStyle w:val="Corpodetexto"/>
        <w:spacing w:after="0" w:line="360" w:lineRule="auto"/>
        <w:ind w:left="851"/>
        <w:jc w:val="both"/>
        <w:rPr>
          <w:rStyle w:val="Manoel"/>
          <w:sz w:val="24"/>
          <w:szCs w:val="24"/>
        </w:rPr>
      </w:pPr>
      <w:r w:rsidRPr="00EF0952">
        <w:rPr>
          <w:rStyle w:val="Manoel"/>
          <w:color w:val="000000" w:themeColor="text1"/>
          <w:sz w:val="24"/>
          <w:szCs w:val="24"/>
        </w:rPr>
        <w:t>e.4) As licitantes sujeitas ao regime de tributação de incidência não-cumulativa de PIS e COFINS devem apresentar demonstrativo de apuração de contribuições sociais comprovando que os percentuais dos referidos tributos adotados na taxa de BDI correspondem à média dos percentuais efetivos recolhidos em virtude do direito de compensação dos créditos previstos no art. 3º das Leis 10.637/2002 e 10.833/2003, de forma a garantir que os preços contratados pela Administração Pública reflitam os benefícios tributários concedidos pela legislação tributária.</w:t>
      </w:r>
    </w:p>
    <w:p w14:paraId="2A123BFD" w14:textId="77777777" w:rsidR="00697586" w:rsidRPr="00EF0952" w:rsidRDefault="00697586" w:rsidP="00697586">
      <w:pPr>
        <w:pStyle w:val="Corpodetexto"/>
        <w:spacing w:after="0" w:line="360" w:lineRule="auto"/>
        <w:ind w:left="851"/>
        <w:jc w:val="both"/>
        <w:rPr>
          <w:rStyle w:val="Manoel"/>
          <w:sz w:val="24"/>
          <w:szCs w:val="24"/>
        </w:rPr>
      </w:pPr>
      <w:r w:rsidRPr="00EF0952">
        <w:rPr>
          <w:rStyle w:val="Manoel"/>
          <w:color w:val="000000" w:themeColor="text1"/>
          <w:sz w:val="24"/>
          <w:szCs w:val="24"/>
        </w:rPr>
        <w:lastRenderedPageBreak/>
        <w:t>e.5) As empresas optantes pelo Simples Nacional deverão apresentar os percentuais de ISS, PIS e COFINS, discriminados na composição do BDI, compatíveis com as alíquotas a que estão obrigadas a recolher, conforme previsão contida na Lei Complementar 123/2006.</w:t>
      </w:r>
    </w:p>
    <w:p w14:paraId="18942989" w14:textId="77777777" w:rsidR="00697586" w:rsidRPr="00EF0952" w:rsidRDefault="00697586" w:rsidP="00697586">
      <w:pPr>
        <w:pStyle w:val="Corpodetexto"/>
        <w:spacing w:after="0" w:line="360" w:lineRule="auto"/>
        <w:ind w:left="851"/>
        <w:jc w:val="both"/>
        <w:rPr>
          <w:rStyle w:val="Manoel"/>
          <w:color w:val="000000" w:themeColor="text1"/>
          <w:sz w:val="24"/>
          <w:szCs w:val="24"/>
        </w:rPr>
      </w:pPr>
      <w:r w:rsidRPr="00EF0952">
        <w:rPr>
          <w:rStyle w:val="Manoel"/>
          <w:color w:val="000000" w:themeColor="text1"/>
          <w:sz w:val="24"/>
          <w:szCs w:val="24"/>
        </w:rPr>
        <w:t>e.6) A composição de encargos sociais das empresas optantes pelo Simples Nacional não poderá incluir os gastos relativos às contribuições que estão dispensadas de recolhimento, conforme dispõe o art. 13, § 3º, da referida Lei Complementar;</w:t>
      </w:r>
    </w:p>
    <w:p w14:paraId="070A3155" w14:textId="77777777" w:rsidR="00697586" w:rsidRPr="00EF0952" w:rsidRDefault="00697586" w:rsidP="00697586">
      <w:pPr>
        <w:pStyle w:val="Corpodetexto"/>
        <w:spacing w:after="0" w:line="360" w:lineRule="auto"/>
        <w:ind w:left="851"/>
        <w:jc w:val="both"/>
        <w:rPr>
          <w:rFonts w:ascii="Arial" w:hAnsi="Arial" w:cs="Arial"/>
          <w:iCs/>
          <w:sz w:val="24"/>
          <w:szCs w:val="24"/>
        </w:rPr>
      </w:pPr>
      <w:r w:rsidRPr="00EF0952">
        <w:rPr>
          <w:rFonts w:ascii="Arial" w:hAnsi="Arial" w:cs="Arial"/>
          <w:iCs/>
          <w:sz w:val="24"/>
          <w:szCs w:val="24"/>
        </w:rPr>
        <w:t xml:space="preserve">e.7) A </w:t>
      </w:r>
      <w:r w:rsidRPr="00EF0952">
        <w:rPr>
          <w:rFonts w:ascii="Arial" w:hAnsi="Arial" w:cs="Arial"/>
          <w:b/>
          <w:iCs/>
          <w:sz w:val="24"/>
          <w:szCs w:val="24"/>
        </w:rPr>
        <w:t>Parte Específica</w:t>
      </w:r>
      <w:r w:rsidRPr="00EF0952">
        <w:rPr>
          <w:rFonts w:ascii="Arial" w:hAnsi="Arial" w:cs="Arial"/>
          <w:iCs/>
          <w:sz w:val="24"/>
          <w:szCs w:val="24"/>
        </w:rPr>
        <w:t xml:space="preserve"> deste Edital irá definir a possibilidade de apresentação de percentual reduzido de BDI. </w:t>
      </w:r>
    </w:p>
    <w:bookmarkEnd w:id="24"/>
    <w:p w14:paraId="30797C69" w14:textId="49DEE7AB" w:rsidR="00CA7447" w:rsidRPr="00CA7447" w:rsidRDefault="00CA7447" w:rsidP="00CA7447">
      <w:pPr>
        <w:widowControl w:val="0"/>
        <w:suppressAutoHyphens/>
        <w:autoSpaceDN w:val="0"/>
        <w:spacing w:before="0" w:line="360" w:lineRule="auto"/>
        <w:ind w:left="426"/>
        <w:textAlignment w:val="baseline"/>
        <w:rPr>
          <w:iCs/>
          <w:kern w:val="3"/>
        </w:rPr>
      </w:pPr>
      <w:r w:rsidRPr="00CA7447">
        <w:rPr>
          <w:kern w:val="3"/>
        </w:rPr>
        <w:t>6.22.</w:t>
      </w:r>
      <w:r w:rsidR="00EC2916">
        <w:rPr>
          <w:kern w:val="3"/>
        </w:rPr>
        <w:t>6</w:t>
      </w:r>
      <w:r w:rsidRPr="00CA7447">
        <w:rPr>
          <w:kern w:val="3"/>
        </w:rPr>
        <w:t>. É facultado ao pregoeiro prorrogar o prazo estabelecido, a partir de solicitação fundamentada feita no chat pelo licitante, antes de findo o prazo.</w:t>
      </w:r>
    </w:p>
    <w:p w14:paraId="3FA6A3C8" w14:textId="77777777" w:rsidR="00CA7447" w:rsidRPr="00CA7447" w:rsidRDefault="00CA7447" w:rsidP="00CA7447">
      <w:pPr>
        <w:widowControl w:val="0"/>
        <w:suppressAutoHyphens/>
        <w:autoSpaceDN w:val="0"/>
        <w:spacing w:before="0" w:line="360" w:lineRule="auto"/>
        <w:textAlignment w:val="baseline"/>
        <w:rPr>
          <w:kern w:val="3"/>
        </w:rPr>
      </w:pPr>
      <w:r w:rsidRPr="00CA7447">
        <w:rPr>
          <w:kern w:val="3"/>
        </w:rPr>
        <w:t>6.23. Após a negociação do preço, o Pregoeiro iniciará a fase de aceitação e julgamento da proposta.</w:t>
      </w:r>
    </w:p>
    <w:p w14:paraId="0736A628" w14:textId="77777777" w:rsidR="00B62BBA" w:rsidRPr="00150858" w:rsidRDefault="00B62BBA" w:rsidP="001D5F15">
      <w:pPr>
        <w:autoSpaceDE w:val="0"/>
        <w:autoSpaceDN w:val="0"/>
        <w:adjustRightInd w:val="0"/>
        <w:spacing w:before="0" w:line="360" w:lineRule="auto"/>
        <w:rPr>
          <w:color w:val="000000"/>
        </w:rPr>
      </w:pPr>
    </w:p>
    <w:p w14:paraId="56910EEB" w14:textId="64D6CA76" w:rsidR="00B62BBA" w:rsidRPr="00150858" w:rsidRDefault="00B62BBA" w:rsidP="001D5F15">
      <w:pPr>
        <w:shd w:val="clear" w:color="auto" w:fill="EEECE1"/>
        <w:spacing w:before="0" w:line="360" w:lineRule="auto"/>
        <w:rPr>
          <w:b/>
          <w:bCs/>
          <w:lang w:eastAsia="en-US"/>
        </w:rPr>
      </w:pPr>
      <w:r>
        <w:rPr>
          <w:b/>
          <w:bCs/>
          <w:lang w:eastAsia="en-US"/>
        </w:rPr>
        <w:t>7</w:t>
      </w:r>
      <w:r w:rsidRPr="00150858">
        <w:rPr>
          <w:b/>
          <w:bCs/>
          <w:lang w:eastAsia="en-US"/>
        </w:rPr>
        <w:t xml:space="preserve">. </w:t>
      </w:r>
      <w:r w:rsidR="00CA7447" w:rsidRPr="00150858">
        <w:rPr>
          <w:b/>
          <w:bCs/>
          <w:lang w:eastAsia="en-US"/>
        </w:rPr>
        <w:t xml:space="preserve">DA </w:t>
      </w:r>
      <w:r w:rsidR="00CA7447">
        <w:rPr>
          <w:b/>
          <w:bCs/>
          <w:lang w:eastAsia="en-US"/>
        </w:rPr>
        <w:t>FASE DE JULGAMENTO</w:t>
      </w:r>
    </w:p>
    <w:p w14:paraId="6FBEB774" w14:textId="77777777" w:rsidR="00EC2916" w:rsidRPr="00025D99" w:rsidRDefault="00EC2916" w:rsidP="00EC2916">
      <w:pPr>
        <w:autoSpaceDE w:val="0"/>
        <w:autoSpaceDN w:val="0"/>
        <w:adjustRightInd w:val="0"/>
        <w:spacing w:before="0" w:line="360" w:lineRule="auto"/>
        <w:rPr>
          <w:b/>
          <w:bCs/>
          <w:color w:val="000000"/>
        </w:rPr>
      </w:pPr>
      <w:r w:rsidRPr="00EE5EF1">
        <w:rPr>
          <w:color w:val="000000"/>
        </w:rPr>
        <w:t>7.1.</w:t>
      </w:r>
      <w:bookmarkStart w:id="25" w:name="_Ref117019424"/>
      <w:r w:rsidRPr="00025D99">
        <w:rPr>
          <w:rFonts w:eastAsiaTheme="minorEastAsia"/>
          <w:color w:val="000000"/>
          <w:sz w:val="20"/>
          <w:szCs w:val="20"/>
        </w:rPr>
        <w:t xml:space="preserve"> </w:t>
      </w:r>
      <w:r w:rsidRPr="00025D99">
        <w:rPr>
          <w:color w:val="000000"/>
        </w:rPr>
        <w:t xml:space="preserve">Encerrada a etapa de negociação, o pregoeiro verificará se o licitante provisoriamente classificado em primeiro lugar atende às condições de participação no certame, conforme previsto </w:t>
      </w:r>
      <w:r w:rsidRPr="00FF74A5">
        <w:t xml:space="preserve">no </w:t>
      </w:r>
      <w:hyperlink r:id="rId25" w:anchor="art14" w:history="1">
        <w:r w:rsidRPr="00FF74A5">
          <w:rPr>
            <w:rStyle w:val="Hyperlink"/>
            <w:color w:val="auto"/>
            <w:u w:val="none"/>
          </w:rPr>
          <w:t>art. 14 da Lei nº 14.133/2021</w:t>
        </w:r>
      </w:hyperlink>
      <w:r w:rsidRPr="00FF74A5">
        <w:t xml:space="preserve">, </w:t>
      </w:r>
      <w:r w:rsidRPr="00025D99">
        <w:rPr>
          <w:color w:val="000000"/>
        </w:rPr>
        <w:t xml:space="preserve">legislação correlata e no item </w:t>
      </w:r>
      <w:r>
        <w:rPr>
          <w:color w:val="000000"/>
        </w:rPr>
        <w:t>3.4</w:t>
      </w:r>
      <w:r w:rsidRPr="00025D99">
        <w:rPr>
          <w:color w:val="000000"/>
        </w:rPr>
        <w:t xml:space="preserve"> do edital, </w:t>
      </w:r>
      <w:bookmarkEnd w:id="25"/>
      <w:r w:rsidRPr="00025D99">
        <w:rPr>
          <w:color w:val="000000"/>
        </w:rPr>
        <w:t>especialmente quanto à existência de sanção que impeça a participação no certame ou a futura contratação, mediante a consulta aos seguintes cadastros:</w:t>
      </w:r>
    </w:p>
    <w:p w14:paraId="0290DC39" w14:textId="77777777" w:rsidR="00EC2916" w:rsidRDefault="00EC2916" w:rsidP="00EC2916">
      <w:pPr>
        <w:autoSpaceDE w:val="0"/>
        <w:autoSpaceDN w:val="0"/>
        <w:adjustRightInd w:val="0"/>
        <w:spacing w:before="0" w:line="360" w:lineRule="auto"/>
        <w:ind w:left="426"/>
        <w:rPr>
          <w:color w:val="000000"/>
        </w:rPr>
      </w:pPr>
      <w:r>
        <w:rPr>
          <w:color w:val="000000"/>
        </w:rPr>
        <w:t>7.1.1</w:t>
      </w:r>
      <w:r w:rsidRPr="00630FFC">
        <w:rPr>
          <w:color w:val="000000"/>
        </w:rPr>
        <w:t xml:space="preserve">. </w:t>
      </w:r>
      <w:r>
        <w:rPr>
          <w:color w:val="000000"/>
        </w:rPr>
        <w:t>Sistema de Cadastramento Unificado de Fornecedores – SICAF;</w:t>
      </w:r>
    </w:p>
    <w:p w14:paraId="0A5D2C96" w14:textId="77777777" w:rsidR="00EC2916" w:rsidRPr="00630FFC" w:rsidRDefault="00EC2916" w:rsidP="00EC2916">
      <w:pPr>
        <w:autoSpaceDE w:val="0"/>
        <w:autoSpaceDN w:val="0"/>
        <w:adjustRightInd w:val="0"/>
        <w:spacing w:before="0" w:line="360" w:lineRule="auto"/>
        <w:ind w:left="426"/>
        <w:rPr>
          <w:color w:val="000000"/>
        </w:rPr>
      </w:pPr>
      <w:r>
        <w:rPr>
          <w:color w:val="000000"/>
        </w:rPr>
        <w:t xml:space="preserve">7.1.2. </w:t>
      </w:r>
      <w:r w:rsidRPr="00630FFC">
        <w:rPr>
          <w:color w:val="000000"/>
        </w:rPr>
        <w:t xml:space="preserve">Cadastro Nacional de Empresas Inidôneas e </w:t>
      </w:r>
      <w:r w:rsidRPr="00AE5FDA">
        <w:rPr>
          <w:color w:val="000000"/>
        </w:rPr>
        <w:t>Suspensas (</w:t>
      </w:r>
      <w:r w:rsidRPr="00AE5FDA">
        <w:rPr>
          <w:bCs/>
          <w:color w:val="000000"/>
        </w:rPr>
        <w:t>CEIS);</w:t>
      </w:r>
      <w:r w:rsidRPr="00630FFC">
        <w:rPr>
          <w:color w:val="000000"/>
        </w:rPr>
        <w:t xml:space="preserve"> </w:t>
      </w:r>
    </w:p>
    <w:p w14:paraId="33841A9C" w14:textId="77777777" w:rsidR="00EC2916" w:rsidRPr="00630FFC" w:rsidRDefault="00EC2916" w:rsidP="00EC2916">
      <w:pPr>
        <w:autoSpaceDE w:val="0"/>
        <w:autoSpaceDN w:val="0"/>
        <w:adjustRightInd w:val="0"/>
        <w:spacing w:before="0" w:line="360" w:lineRule="auto"/>
        <w:ind w:left="426"/>
        <w:rPr>
          <w:color w:val="000000"/>
        </w:rPr>
      </w:pPr>
      <w:r>
        <w:rPr>
          <w:color w:val="000000"/>
        </w:rPr>
        <w:t>7.1</w:t>
      </w:r>
      <w:r w:rsidRPr="00630FFC">
        <w:rPr>
          <w:color w:val="000000"/>
        </w:rPr>
        <w:t>.</w:t>
      </w:r>
      <w:r>
        <w:rPr>
          <w:color w:val="000000"/>
        </w:rPr>
        <w:t>3</w:t>
      </w:r>
      <w:r w:rsidRPr="00630FFC">
        <w:rPr>
          <w:color w:val="000000"/>
        </w:rPr>
        <w:t xml:space="preserve">. Cadastro Nacional de Condenações Civis por Ato de Improbidade </w:t>
      </w:r>
      <w:r w:rsidRPr="00AE5FDA">
        <w:rPr>
          <w:color w:val="000000"/>
        </w:rPr>
        <w:t>Administrativa (</w:t>
      </w:r>
      <w:r w:rsidRPr="00AE5FDA">
        <w:rPr>
          <w:bCs/>
          <w:color w:val="000000"/>
        </w:rPr>
        <w:t>CNIA</w:t>
      </w:r>
      <w:r w:rsidRPr="00AE5FDA">
        <w:rPr>
          <w:color w:val="000000"/>
        </w:rPr>
        <w:t>) do</w:t>
      </w:r>
      <w:r w:rsidRPr="00630FFC">
        <w:rPr>
          <w:color w:val="000000"/>
        </w:rPr>
        <w:t xml:space="preserve"> Conselho Nacional de Justiça – CNJ.</w:t>
      </w:r>
    </w:p>
    <w:p w14:paraId="6DFDB245" w14:textId="77777777" w:rsidR="00EC2916" w:rsidRPr="00FF74A5" w:rsidRDefault="00EC2916" w:rsidP="00EC2916">
      <w:pPr>
        <w:autoSpaceDE w:val="0"/>
        <w:autoSpaceDN w:val="0"/>
        <w:adjustRightInd w:val="0"/>
        <w:spacing w:before="0" w:line="360" w:lineRule="auto"/>
        <w:ind w:left="426"/>
      </w:pPr>
      <w:r>
        <w:t>7</w:t>
      </w:r>
      <w:r w:rsidRPr="00FF74A5">
        <w:t>.1.4. Lista de Inidôneos do Tribunal de Contas da União (TCU).</w:t>
      </w:r>
    </w:p>
    <w:p w14:paraId="38ACE954" w14:textId="77777777" w:rsidR="00EC2916" w:rsidRPr="00FF74A5" w:rsidRDefault="00EC2916" w:rsidP="00EC2916">
      <w:pPr>
        <w:autoSpaceDE w:val="0"/>
        <w:autoSpaceDN w:val="0"/>
        <w:adjustRightInd w:val="0"/>
        <w:spacing w:before="0" w:line="360" w:lineRule="auto"/>
        <w:ind w:left="426"/>
      </w:pPr>
      <w:r w:rsidRPr="00FF74A5">
        <w:t xml:space="preserve">7.1.5. </w:t>
      </w:r>
      <w:r w:rsidRPr="00FF74A5">
        <w:rPr>
          <w:rStyle w:val="nfase"/>
          <w:i w:val="0"/>
        </w:rPr>
        <w:t>Cadastro de Impedidos de Contratar com o Serviço Público - TCE-PI</w:t>
      </w:r>
      <w:r w:rsidRPr="00FF74A5">
        <w:rPr>
          <w:lang w:eastAsia="en-US"/>
        </w:rPr>
        <w:t>.</w:t>
      </w:r>
    </w:p>
    <w:p w14:paraId="5C801F18" w14:textId="77777777" w:rsidR="00EC2916" w:rsidRDefault="00EC2916" w:rsidP="00EC2916">
      <w:pPr>
        <w:spacing w:before="0" w:line="360" w:lineRule="auto"/>
        <w:ind w:left="426"/>
        <w:rPr>
          <w:rStyle w:val="nfase"/>
          <w:i w:val="0"/>
        </w:rPr>
      </w:pPr>
      <w:r w:rsidRPr="00FF74A5">
        <w:rPr>
          <w:rStyle w:val="nfase"/>
          <w:i w:val="0"/>
        </w:rPr>
        <w:lastRenderedPageBreak/>
        <w:t xml:space="preserve">7.1.6. Cadastro eletrônico de fornecedores indicado no item 1.1 da </w:t>
      </w:r>
      <w:r w:rsidRPr="00FF74A5">
        <w:rPr>
          <w:rStyle w:val="nfase"/>
          <w:b/>
          <w:i w:val="0"/>
        </w:rPr>
        <w:t xml:space="preserve">Parte Específica </w:t>
      </w:r>
      <w:r w:rsidRPr="00FF74A5">
        <w:rPr>
          <w:rStyle w:val="nfase"/>
          <w:i w:val="0"/>
        </w:rPr>
        <w:t>deste Edital.</w:t>
      </w:r>
    </w:p>
    <w:p w14:paraId="3A35C4EB" w14:textId="77777777" w:rsidR="00EC2916" w:rsidRPr="002C256E" w:rsidRDefault="00EC2916" w:rsidP="00EC2916">
      <w:pPr>
        <w:spacing w:before="0" w:line="360" w:lineRule="auto"/>
        <w:rPr>
          <w:iCs/>
        </w:rPr>
      </w:pPr>
      <w:r>
        <w:rPr>
          <w:rStyle w:val="nfase"/>
          <w:i w:val="0"/>
        </w:rPr>
        <w:t xml:space="preserve">7.2. </w:t>
      </w:r>
      <w:r w:rsidRPr="002C256E">
        <w:rPr>
          <w:iCs/>
        </w:rPr>
        <w:t xml:space="preserve">A consulta aos cadastros será realizada em nome da empresa licitante e também </w:t>
      </w:r>
      <w:r w:rsidRPr="00FF74A5">
        <w:rPr>
          <w:iCs/>
        </w:rPr>
        <w:t xml:space="preserve">de seu sócio majoritário, por força da vedação de que trata o </w:t>
      </w:r>
      <w:hyperlink r:id="rId26" w:anchor=":~:text=%C3%A0s%20seguintes%20comina%C3%A7%C3%B5es%3A-,Art.,n%C2%BA%2012.120%2C%20de%202009)." w:history="1">
        <w:r w:rsidRPr="00FF74A5">
          <w:rPr>
            <w:rStyle w:val="Hyperlink"/>
            <w:iCs/>
            <w:color w:val="auto"/>
            <w:u w:val="none"/>
          </w:rPr>
          <w:t>artigo 12 da Lei n° 8.429, de 1992</w:t>
        </w:r>
      </w:hyperlink>
      <w:r w:rsidRPr="00FF74A5">
        <w:rPr>
          <w:iCs/>
        </w:rPr>
        <w:t>.</w:t>
      </w:r>
    </w:p>
    <w:p w14:paraId="3BD0461C" w14:textId="77777777" w:rsidR="00EC2916" w:rsidRPr="002C256E" w:rsidRDefault="00EC2916" w:rsidP="00EC2916">
      <w:pPr>
        <w:spacing w:before="0" w:line="360" w:lineRule="auto"/>
        <w:rPr>
          <w:lang w:eastAsia="en-US"/>
        </w:rPr>
      </w:pPr>
      <w:r>
        <w:rPr>
          <w:lang w:eastAsia="en-US"/>
        </w:rPr>
        <w:t xml:space="preserve">7.3. </w:t>
      </w:r>
      <w:r w:rsidRPr="002C256E">
        <w:rPr>
          <w:lang w:eastAsia="en-US"/>
        </w:rPr>
        <w:t>O licitante será convocado para manifestação previamente a uma eventual desclassificação.</w:t>
      </w:r>
    </w:p>
    <w:p w14:paraId="401E78BD" w14:textId="77777777" w:rsidR="00EC2916" w:rsidRPr="002C256E" w:rsidRDefault="00EC2916" w:rsidP="00EC2916">
      <w:pPr>
        <w:spacing w:before="0" w:line="360" w:lineRule="auto"/>
        <w:rPr>
          <w:lang w:eastAsia="en-US"/>
        </w:rPr>
      </w:pPr>
      <w:r>
        <w:rPr>
          <w:lang w:eastAsia="en-US"/>
        </w:rPr>
        <w:t xml:space="preserve">7.4. </w:t>
      </w:r>
      <w:r w:rsidRPr="002C256E">
        <w:rPr>
          <w:lang w:eastAsia="en-US"/>
        </w:rPr>
        <w:t>Constatada a existência de sanção, o licitante será reputado inabilitado, por falta de condição de participação.</w:t>
      </w:r>
    </w:p>
    <w:p w14:paraId="6C0AB8F5" w14:textId="77777777" w:rsidR="00EC2916" w:rsidRPr="002C256E" w:rsidRDefault="00EC2916" w:rsidP="00EC2916">
      <w:pPr>
        <w:spacing w:before="0" w:line="360" w:lineRule="auto"/>
        <w:rPr>
          <w:lang w:eastAsia="en-US"/>
        </w:rPr>
      </w:pPr>
      <w:r>
        <w:rPr>
          <w:lang w:eastAsia="en-US"/>
        </w:rPr>
        <w:t xml:space="preserve">7.5. </w:t>
      </w:r>
      <w:r w:rsidRPr="002C256E">
        <w:rPr>
          <w:lang w:eastAsia="en-US"/>
        </w:rPr>
        <w:t>Caso atendidas as condições de participação, será iniciado o procedimento de habilitação.</w:t>
      </w:r>
    </w:p>
    <w:p w14:paraId="72668816" w14:textId="77777777" w:rsidR="00EC2916" w:rsidRPr="002C256E" w:rsidRDefault="00EC2916" w:rsidP="00EC2916">
      <w:pPr>
        <w:spacing w:before="0" w:line="360" w:lineRule="auto"/>
        <w:rPr>
          <w:lang w:eastAsia="en-US"/>
        </w:rPr>
      </w:pPr>
      <w:r>
        <w:rPr>
          <w:lang w:eastAsia="en-US"/>
        </w:rPr>
        <w:t xml:space="preserve">7.6. </w:t>
      </w:r>
      <w:r w:rsidRPr="002C256E">
        <w:rPr>
          <w:lang w:eastAsia="en-US"/>
        </w:rPr>
        <w:t>Caso o licitante provisoriamente classificado em primeiro lugar tenha se utilizado de algum tratamento favorecido às ME/</w:t>
      </w:r>
      <w:proofErr w:type="spellStart"/>
      <w:r w:rsidRPr="002C256E">
        <w:rPr>
          <w:lang w:eastAsia="en-US"/>
        </w:rPr>
        <w:t>EPPs</w:t>
      </w:r>
      <w:proofErr w:type="spellEnd"/>
      <w:r w:rsidRPr="002C256E">
        <w:rPr>
          <w:lang w:eastAsia="en-US"/>
        </w:rPr>
        <w:t xml:space="preserve">, o pregoeiro verificará se faz jus ao benefício, em conformidade com os itens </w:t>
      </w:r>
      <w:r w:rsidRPr="002C256E">
        <w:rPr>
          <w:lang w:eastAsia="en-US"/>
        </w:rPr>
        <w:fldChar w:fldCharType="begin"/>
      </w:r>
      <w:r w:rsidRPr="002C256E">
        <w:rPr>
          <w:lang w:eastAsia="en-US"/>
        </w:rPr>
        <w:instrText xml:space="preserve"> REF _Ref117015508 \r \h  \* MERGEFORMAT </w:instrText>
      </w:r>
      <w:r w:rsidRPr="002C256E">
        <w:rPr>
          <w:lang w:eastAsia="en-US"/>
        </w:rPr>
      </w:r>
      <w:r w:rsidRPr="002C256E">
        <w:rPr>
          <w:lang w:eastAsia="en-US"/>
        </w:rPr>
        <w:fldChar w:fldCharType="separate"/>
      </w:r>
      <w:r>
        <w:rPr>
          <w:lang w:eastAsia="en-US"/>
        </w:rPr>
        <w:t>3.2.1</w:t>
      </w:r>
      <w:r w:rsidRPr="002C256E">
        <w:rPr>
          <w:lang w:eastAsia="en-US"/>
        </w:rPr>
        <w:fldChar w:fldCharType="end"/>
      </w:r>
      <w:r w:rsidRPr="002C256E">
        <w:rPr>
          <w:lang w:eastAsia="en-US"/>
        </w:rPr>
        <w:t xml:space="preserve"> </w:t>
      </w:r>
      <w:r>
        <w:rPr>
          <w:lang w:eastAsia="en-US"/>
        </w:rPr>
        <w:t>e 4.6</w:t>
      </w:r>
      <w:r w:rsidRPr="002C256E">
        <w:rPr>
          <w:lang w:eastAsia="en-US"/>
        </w:rPr>
        <w:t xml:space="preserve"> deste edital.</w:t>
      </w:r>
    </w:p>
    <w:p w14:paraId="627FA236" w14:textId="77777777" w:rsidR="00EC2916" w:rsidRPr="002C256E" w:rsidRDefault="00EC2916" w:rsidP="00EC2916">
      <w:pPr>
        <w:spacing w:before="0" w:line="360" w:lineRule="auto"/>
        <w:rPr>
          <w:b/>
          <w:lang w:eastAsia="en-US"/>
        </w:rPr>
      </w:pPr>
      <w:r>
        <w:rPr>
          <w:lang w:eastAsia="en-US"/>
        </w:rPr>
        <w:t xml:space="preserve">7.7. </w:t>
      </w:r>
      <w:r w:rsidRPr="002C256E">
        <w:rPr>
          <w:lang w:eastAsia="en-US"/>
        </w:rPr>
        <w:t xml:space="preserve">Verificadas as condições de participação e de utilização do tratamento favorecido, o pregoeiro examinará a proposta classificada em primeiro lugar quanto à adequação ao objeto e à compatibilidade do preço em relação ao máximo </w:t>
      </w:r>
      <w:r w:rsidRPr="00583064">
        <w:rPr>
          <w:lang w:eastAsia="en-US"/>
        </w:rPr>
        <w:t xml:space="preserve">estipulado para contratação neste Edital e em seus anexos, observado o disposto nos artigos 108 a 114 </w:t>
      </w:r>
      <w:r w:rsidRPr="00583064">
        <w:rPr>
          <w:rStyle w:val="Hyperlink"/>
          <w:color w:val="auto"/>
          <w:u w:val="none"/>
          <w:lang w:eastAsia="en-US"/>
        </w:rPr>
        <w:t>Decreto estadual n. 21.872/2023.</w:t>
      </w:r>
    </w:p>
    <w:p w14:paraId="557ED2F3" w14:textId="77777777" w:rsidR="00EC2916" w:rsidRPr="002C256E" w:rsidRDefault="00EC2916" w:rsidP="00EC2916">
      <w:pPr>
        <w:spacing w:before="0" w:line="360" w:lineRule="auto"/>
        <w:rPr>
          <w:b/>
          <w:lang w:eastAsia="en-US"/>
        </w:rPr>
      </w:pPr>
      <w:r>
        <w:rPr>
          <w:lang w:eastAsia="en-US"/>
        </w:rPr>
        <w:t xml:space="preserve">7.8. </w:t>
      </w:r>
      <w:r w:rsidRPr="002C256E">
        <w:rPr>
          <w:lang w:eastAsia="en-US"/>
        </w:rPr>
        <w:t xml:space="preserve">Será desclassificada a proposta vencedora que: </w:t>
      </w:r>
    </w:p>
    <w:p w14:paraId="7D6F8C3D" w14:textId="77777777" w:rsidR="00EC2916" w:rsidRPr="002C256E" w:rsidRDefault="00EC2916" w:rsidP="00EC2916">
      <w:pPr>
        <w:spacing w:before="0" w:line="360" w:lineRule="auto"/>
        <w:ind w:left="426"/>
        <w:rPr>
          <w:b/>
          <w:lang w:eastAsia="en-US"/>
        </w:rPr>
      </w:pPr>
      <w:r>
        <w:rPr>
          <w:lang w:eastAsia="en-US"/>
        </w:rPr>
        <w:t xml:space="preserve">7.8.1. </w:t>
      </w:r>
      <w:r w:rsidRPr="002C256E">
        <w:rPr>
          <w:lang w:eastAsia="en-US"/>
        </w:rPr>
        <w:t>contiver vícios insanáveis;</w:t>
      </w:r>
    </w:p>
    <w:p w14:paraId="3B6409CE" w14:textId="77777777" w:rsidR="00EC2916" w:rsidRPr="002C256E" w:rsidRDefault="00EC2916" w:rsidP="00EC2916">
      <w:pPr>
        <w:spacing w:before="0" w:line="360" w:lineRule="auto"/>
        <w:ind w:left="426"/>
        <w:rPr>
          <w:b/>
          <w:lang w:eastAsia="en-US"/>
        </w:rPr>
      </w:pPr>
      <w:r>
        <w:rPr>
          <w:lang w:eastAsia="en-US"/>
        </w:rPr>
        <w:t xml:space="preserve">7.8.2. </w:t>
      </w:r>
      <w:r w:rsidRPr="002C256E">
        <w:rPr>
          <w:lang w:eastAsia="en-US"/>
        </w:rPr>
        <w:t>não obedecer às especificações técnicas contidas no Termo de Referência;</w:t>
      </w:r>
    </w:p>
    <w:p w14:paraId="07D8F13E" w14:textId="77777777" w:rsidR="00EC2916" w:rsidRPr="002C256E" w:rsidRDefault="00EC2916" w:rsidP="00EC2916">
      <w:pPr>
        <w:spacing w:before="0" w:line="360" w:lineRule="auto"/>
        <w:ind w:left="426"/>
        <w:rPr>
          <w:b/>
          <w:lang w:eastAsia="en-US"/>
        </w:rPr>
      </w:pPr>
      <w:r>
        <w:rPr>
          <w:lang w:eastAsia="en-US"/>
        </w:rPr>
        <w:t xml:space="preserve">7.8.3. </w:t>
      </w:r>
      <w:r w:rsidRPr="002C256E">
        <w:rPr>
          <w:lang w:eastAsia="en-US"/>
        </w:rPr>
        <w:t>apresentar preços inexequíveis ou permanecerem acima do preço máximo definido para a contratação;</w:t>
      </w:r>
    </w:p>
    <w:p w14:paraId="28AB7CFD" w14:textId="77777777" w:rsidR="00EC2916" w:rsidRPr="002C256E" w:rsidRDefault="00EC2916" w:rsidP="00EC2916">
      <w:pPr>
        <w:spacing w:before="0" w:line="360" w:lineRule="auto"/>
        <w:ind w:left="426"/>
        <w:rPr>
          <w:b/>
          <w:lang w:eastAsia="en-US"/>
        </w:rPr>
      </w:pPr>
      <w:r>
        <w:rPr>
          <w:lang w:eastAsia="en-US"/>
        </w:rPr>
        <w:t xml:space="preserve">7.8.4. </w:t>
      </w:r>
      <w:r w:rsidRPr="002C256E">
        <w:rPr>
          <w:lang w:eastAsia="en-US"/>
        </w:rPr>
        <w:t>não tiverem sua exequibilidade demonstrada, quando exigido pela Administração;</w:t>
      </w:r>
    </w:p>
    <w:p w14:paraId="55E6C8DB" w14:textId="77777777" w:rsidR="00EC2916" w:rsidRPr="002C256E" w:rsidRDefault="00EC2916" w:rsidP="00EC2916">
      <w:pPr>
        <w:spacing w:before="0" w:line="360" w:lineRule="auto"/>
        <w:ind w:left="426"/>
        <w:rPr>
          <w:b/>
          <w:lang w:eastAsia="en-US"/>
        </w:rPr>
      </w:pPr>
      <w:r>
        <w:rPr>
          <w:lang w:eastAsia="en-US"/>
        </w:rPr>
        <w:t xml:space="preserve">7.8.5. </w:t>
      </w:r>
      <w:r w:rsidRPr="002C256E">
        <w:rPr>
          <w:lang w:eastAsia="en-US"/>
        </w:rPr>
        <w:t>apresentar desconformidade com quaisquer outras exigências deste Edital ou seus anexos, desde que insanável.</w:t>
      </w:r>
    </w:p>
    <w:p w14:paraId="5EE0C64A" w14:textId="1257D40B" w:rsidR="005B5C0E" w:rsidRPr="005B5C0E" w:rsidRDefault="005B5C0E" w:rsidP="005B5C0E">
      <w:pPr>
        <w:spacing w:before="0" w:line="360" w:lineRule="auto"/>
        <w:rPr>
          <w:lang w:eastAsia="en-US"/>
        </w:rPr>
      </w:pPr>
      <w:r>
        <w:rPr>
          <w:lang w:eastAsia="en-US"/>
        </w:rPr>
        <w:lastRenderedPageBreak/>
        <w:t>7.9. S</w:t>
      </w:r>
      <w:r w:rsidRPr="005B5C0E">
        <w:rPr>
          <w:lang w:eastAsia="en-US"/>
        </w:rPr>
        <w:t>erão consideradas inexequíveis as propostas cujos valores forem inferiores a 75% (setenta e cinco por cento) do valor orçado pela Administração.</w:t>
      </w:r>
    </w:p>
    <w:p w14:paraId="1A8AABE6" w14:textId="77777777" w:rsidR="005B5C0E" w:rsidRPr="002C256E" w:rsidRDefault="005B5C0E" w:rsidP="005B5C0E">
      <w:pPr>
        <w:spacing w:before="0" w:line="360" w:lineRule="auto"/>
        <w:ind w:left="426"/>
        <w:rPr>
          <w:lang w:eastAsia="en-US"/>
        </w:rPr>
      </w:pPr>
      <w:r>
        <w:rPr>
          <w:lang w:eastAsia="en-US"/>
        </w:rPr>
        <w:t xml:space="preserve">7.9.1. </w:t>
      </w:r>
      <w:r w:rsidRPr="002C256E">
        <w:rPr>
          <w:lang w:eastAsia="en-US"/>
        </w:rPr>
        <w:t>A inexequibilid</w:t>
      </w:r>
      <w:r>
        <w:rPr>
          <w:lang w:eastAsia="en-US"/>
        </w:rPr>
        <w:t>ade, na hipótese de que trata o item 7.9</w:t>
      </w:r>
      <w:r w:rsidRPr="002C256E">
        <w:rPr>
          <w:lang w:eastAsia="en-US"/>
        </w:rPr>
        <w:t>, só será considerada após diligência do pregoeiro, que comprove:</w:t>
      </w:r>
    </w:p>
    <w:p w14:paraId="54F16288" w14:textId="77777777" w:rsidR="005B5C0E" w:rsidRPr="002C256E" w:rsidRDefault="005B5C0E" w:rsidP="005B5C0E">
      <w:pPr>
        <w:spacing w:before="0" w:line="360" w:lineRule="auto"/>
        <w:ind w:left="426"/>
        <w:rPr>
          <w:lang w:eastAsia="en-US"/>
        </w:rPr>
      </w:pPr>
      <w:r>
        <w:rPr>
          <w:lang w:eastAsia="en-US"/>
        </w:rPr>
        <w:t xml:space="preserve">a) </w:t>
      </w:r>
      <w:r w:rsidRPr="002C256E">
        <w:rPr>
          <w:lang w:eastAsia="en-US"/>
        </w:rPr>
        <w:t>que o custo do licitante ultrapassa o valor da proposta; e</w:t>
      </w:r>
    </w:p>
    <w:p w14:paraId="4B5DDC4A" w14:textId="77777777" w:rsidR="005B5C0E" w:rsidRDefault="005B5C0E" w:rsidP="005B5C0E">
      <w:pPr>
        <w:spacing w:before="0" w:line="360" w:lineRule="auto"/>
        <w:ind w:left="426"/>
        <w:rPr>
          <w:lang w:eastAsia="en-US"/>
        </w:rPr>
      </w:pPr>
      <w:r>
        <w:rPr>
          <w:lang w:eastAsia="en-US"/>
        </w:rPr>
        <w:t xml:space="preserve">b) </w:t>
      </w:r>
      <w:r w:rsidRPr="002C256E">
        <w:rPr>
          <w:lang w:eastAsia="en-US"/>
        </w:rPr>
        <w:t>inexistirem custos de oportunidade capazes de justificar o vulto da oferta.</w:t>
      </w:r>
    </w:p>
    <w:p w14:paraId="11C853FD" w14:textId="77777777" w:rsidR="005B5C0E" w:rsidRDefault="005B5C0E" w:rsidP="005B5C0E">
      <w:pPr>
        <w:spacing w:before="0" w:line="360" w:lineRule="auto"/>
        <w:rPr>
          <w:rFonts w:cs="Times New Roman"/>
          <w:color w:val="000000"/>
        </w:rPr>
      </w:pPr>
      <w:r>
        <w:rPr>
          <w:lang w:eastAsia="en-US"/>
        </w:rPr>
        <w:t xml:space="preserve">7.10. </w:t>
      </w:r>
      <w:r w:rsidRPr="00B4370C">
        <w:rPr>
          <w:lang w:eastAsia="en-US"/>
        </w:rPr>
        <w:t>Se houver indícios de inexequibilidade da proposta de preço, ou em caso da necessidade de esclarecimentos complementares, poderão ser efetuadas diligências para que a empresa compro</w:t>
      </w:r>
      <w:r>
        <w:rPr>
          <w:lang w:eastAsia="en-US"/>
        </w:rPr>
        <w:t>ve a exequibilidade da proposta,</w:t>
      </w:r>
      <w:r w:rsidRPr="00B4370C">
        <w:rPr>
          <w:color w:val="000000"/>
        </w:rPr>
        <w:t xml:space="preserve"> </w:t>
      </w:r>
      <w:r w:rsidRPr="00150858">
        <w:rPr>
          <w:color w:val="000000"/>
        </w:rPr>
        <w:t>podendo-se adotar, dentre outros, os seguintes procedimentos:</w:t>
      </w:r>
    </w:p>
    <w:p w14:paraId="4D4AC92E" w14:textId="77777777" w:rsidR="005B5C0E" w:rsidRPr="00150858" w:rsidRDefault="005B5C0E" w:rsidP="005B5C0E">
      <w:pPr>
        <w:spacing w:before="0" w:line="360" w:lineRule="auto"/>
        <w:ind w:left="425"/>
        <w:rPr>
          <w:color w:val="000000"/>
        </w:rPr>
      </w:pPr>
      <w:r>
        <w:rPr>
          <w:color w:val="000000"/>
        </w:rPr>
        <w:t>7</w:t>
      </w:r>
      <w:r w:rsidRPr="00150858">
        <w:rPr>
          <w:color w:val="000000"/>
        </w:rPr>
        <w:t>.</w:t>
      </w:r>
      <w:r>
        <w:rPr>
          <w:color w:val="000000"/>
        </w:rPr>
        <w:t>10</w:t>
      </w:r>
      <w:r w:rsidRPr="00150858">
        <w:rPr>
          <w:color w:val="000000"/>
        </w:rPr>
        <w:t xml:space="preserve">.1 Questionamentos junto ao proponente para a apresentação de justificativas e comprovações em relação aos custos com indícios de inexequibilidade; </w:t>
      </w:r>
    </w:p>
    <w:p w14:paraId="4914D35C" w14:textId="77777777" w:rsidR="005B5C0E" w:rsidRPr="00150858" w:rsidRDefault="005B5C0E" w:rsidP="005B5C0E">
      <w:pPr>
        <w:autoSpaceDE w:val="0"/>
        <w:autoSpaceDN w:val="0"/>
        <w:adjustRightInd w:val="0"/>
        <w:spacing w:before="0" w:line="360" w:lineRule="auto"/>
        <w:ind w:left="425"/>
        <w:rPr>
          <w:color w:val="000000"/>
        </w:rPr>
      </w:pPr>
      <w:r>
        <w:rPr>
          <w:color w:val="000000"/>
        </w:rPr>
        <w:t>7</w:t>
      </w:r>
      <w:r w:rsidRPr="00150858">
        <w:rPr>
          <w:color w:val="000000"/>
        </w:rPr>
        <w:t>.</w:t>
      </w:r>
      <w:r>
        <w:rPr>
          <w:color w:val="000000"/>
        </w:rPr>
        <w:t>10</w:t>
      </w:r>
      <w:r w:rsidRPr="00150858">
        <w:rPr>
          <w:color w:val="000000"/>
        </w:rPr>
        <w:t xml:space="preserve">.2 Pesquisas em órgãos públicos ou empresas privadas; </w:t>
      </w:r>
    </w:p>
    <w:p w14:paraId="3EFD4E9B" w14:textId="77777777" w:rsidR="005B5C0E" w:rsidRPr="00150858" w:rsidRDefault="005B5C0E" w:rsidP="005B5C0E">
      <w:pPr>
        <w:autoSpaceDE w:val="0"/>
        <w:autoSpaceDN w:val="0"/>
        <w:adjustRightInd w:val="0"/>
        <w:spacing w:before="0" w:line="360" w:lineRule="auto"/>
        <w:ind w:left="425"/>
        <w:rPr>
          <w:color w:val="000000"/>
        </w:rPr>
      </w:pPr>
      <w:r>
        <w:rPr>
          <w:color w:val="000000"/>
        </w:rPr>
        <w:t>7</w:t>
      </w:r>
      <w:r w:rsidRPr="00150858">
        <w:rPr>
          <w:color w:val="000000"/>
        </w:rPr>
        <w:t>.</w:t>
      </w:r>
      <w:r>
        <w:rPr>
          <w:color w:val="000000"/>
        </w:rPr>
        <w:t>10</w:t>
      </w:r>
      <w:r w:rsidRPr="00150858">
        <w:rPr>
          <w:color w:val="000000"/>
        </w:rPr>
        <w:t xml:space="preserve">.3 Verificação de outros contratos que o proponente mantenha com a Administração Pública ou com a iniciativa privada; </w:t>
      </w:r>
    </w:p>
    <w:p w14:paraId="16BD7683" w14:textId="77777777" w:rsidR="005B5C0E" w:rsidRPr="00150858" w:rsidRDefault="005B5C0E" w:rsidP="005B5C0E">
      <w:pPr>
        <w:autoSpaceDE w:val="0"/>
        <w:autoSpaceDN w:val="0"/>
        <w:adjustRightInd w:val="0"/>
        <w:spacing w:before="0" w:line="360" w:lineRule="auto"/>
        <w:ind w:left="425"/>
        <w:rPr>
          <w:color w:val="000000"/>
        </w:rPr>
      </w:pPr>
      <w:r>
        <w:rPr>
          <w:color w:val="000000"/>
        </w:rPr>
        <w:t>7</w:t>
      </w:r>
      <w:r w:rsidRPr="00150858">
        <w:rPr>
          <w:color w:val="000000"/>
        </w:rPr>
        <w:t>.</w:t>
      </w:r>
      <w:r>
        <w:rPr>
          <w:color w:val="000000"/>
        </w:rPr>
        <w:t>10</w:t>
      </w:r>
      <w:r w:rsidRPr="00150858">
        <w:rPr>
          <w:color w:val="000000"/>
        </w:rPr>
        <w:t xml:space="preserve">.4 Verificação de notas fiscais dos objetos adquiridos pelo proponente; </w:t>
      </w:r>
    </w:p>
    <w:p w14:paraId="7D785022" w14:textId="77777777" w:rsidR="005B5C0E" w:rsidRPr="00150858" w:rsidRDefault="005B5C0E" w:rsidP="005B5C0E">
      <w:pPr>
        <w:autoSpaceDE w:val="0"/>
        <w:autoSpaceDN w:val="0"/>
        <w:adjustRightInd w:val="0"/>
        <w:spacing w:before="0" w:line="360" w:lineRule="auto"/>
        <w:ind w:left="425"/>
        <w:rPr>
          <w:color w:val="000000"/>
        </w:rPr>
      </w:pPr>
      <w:r>
        <w:rPr>
          <w:color w:val="000000"/>
        </w:rPr>
        <w:t>7</w:t>
      </w:r>
      <w:r w:rsidRPr="00150858">
        <w:rPr>
          <w:color w:val="000000"/>
        </w:rPr>
        <w:t>.</w:t>
      </w:r>
      <w:r>
        <w:rPr>
          <w:color w:val="000000"/>
        </w:rPr>
        <w:t>10</w:t>
      </w:r>
      <w:r w:rsidRPr="00150858">
        <w:rPr>
          <w:color w:val="000000"/>
        </w:rPr>
        <w:t xml:space="preserve">.5 Pesquisa de preço com fornecedores dos insumos utilizados, tais como: atacadistas, lojas de suprimentos, supermercados e fabricantes; </w:t>
      </w:r>
    </w:p>
    <w:p w14:paraId="0BA732AC" w14:textId="77777777" w:rsidR="005B5C0E" w:rsidRPr="00150858" w:rsidRDefault="005B5C0E" w:rsidP="005B5C0E">
      <w:pPr>
        <w:autoSpaceDE w:val="0"/>
        <w:autoSpaceDN w:val="0"/>
        <w:adjustRightInd w:val="0"/>
        <w:spacing w:before="0" w:line="360" w:lineRule="auto"/>
        <w:ind w:left="425"/>
        <w:rPr>
          <w:color w:val="000000"/>
        </w:rPr>
      </w:pPr>
      <w:r>
        <w:rPr>
          <w:color w:val="000000"/>
        </w:rPr>
        <w:t>7</w:t>
      </w:r>
      <w:r w:rsidRPr="00150858">
        <w:rPr>
          <w:color w:val="000000"/>
        </w:rPr>
        <w:t>.</w:t>
      </w:r>
      <w:r>
        <w:rPr>
          <w:color w:val="000000"/>
        </w:rPr>
        <w:t>10</w:t>
      </w:r>
      <w:r w:rsidRPr="00150858">
        <w:rPr>
          <w:color w:val="000000"/>
        </w:rPr>
        <w:t xml:space="preserve">.6 Estudos setoriais; </w:t>
      </w:r>
    </w:p>
    <w:p w14:paraId="284FAFF3" w14:textId="77777777" w:rsidR="005B5C0E" w:rsidRDefault="005B5C0E" w:rsidP="005B5C0E">
      <w:pPr>
        <w:autoSpaceDE w:val="0"/>
        <w:autoSpaceDN w:val="0"/>
        <w:adjustRightInd w:val="0"/>
        <w:spacing w:before="0" w:line="360" w:lineRule="auto"/>
        <w:ind w:left="425"/>
        <w:rPr>
          <w:color w:val="000000"/>
        </w:rPr>
      </w:pPr>
      <w:r>
        <w:rPr>
          <w:color w:val="000000"/>
        </w:rPr>
        <w:t>7</w:t>
      </w:r>
      <w:r w:rsidRPr="00150858">
        <w:rPr>
          <w:color w:val="000000"/>
        </w:rPr>
        <w:t>.</w:t>
      </w:r>
      <w:r>
        <w:rPr>
          <w:color w:val="000000"/>
        </w:rPr>
        <w:t>10</w:t>
      </w:r>
      <w:r w:rsidRPr="00150858">
        <w:rPr>
          <w:color w:val="000000"/>
        </w:rPr>
        <w:t xml:space="preserve">.7 Consultas às Secretarias de Fazenda Federal, Distrital, </w:t>
      </w:r>
      <w:proofErr w:type="gramStart"/>
      <w:r w:rsidRPr="00150858">
        <w:rPr>
          <w:color w:val="000000"/>
        </w:rPr>
        <w:t>Estadual</w:t>
      </w:r>
      <w:proofErr w:type="gramEnd"/>
      <w:r w:rsidRPr="00150858">
        <w:rPr>
          <w:color w:val="000000"/>
        </w:rPr>
        <w:t xml:space="preserve"> ou Municipal; </w:t>
      </w:r>
    </w:p>
    <w:p w14:paraId="141DD15A" w14:textId="77777777" w:rsidR="005B5C0E" w:rsidRPr="00150858" w:rsidRDefault="005B5C0E" w:rsidP="005B5C0E">
      <w:pPr>
        <w:autoSpaceDE w:val="0"/>
        <w:autoSpaceDN w:val="0"/>
        <w:adjustRightInd w:val="0"/>
        <w:spacing w:before="0" w:line="360" w:lineRule="auto"/>
        <w:ind w:left="425"/>
        <w:rPr>
          <w:color w:val="000000"/>
        </w:rPr>
      </w:pPr>
      <w:r>
        <w:rPr>
          <w:color w:val="000000"/>
        </w:rPr>
        <w:t>7.10.8. Consulta à Controladoria-Geral do Estado;</w:t>
      </w:r>
    </w:p>
    <w:p w14:paraId="56F51587" w14:textId="77777777" w:rsidR="005B5C0E" w:rsidRPr="00150858" w:rsidRDefault="005B5C0E" w:rsidP="005B5C0E">
      <w:pPr>
        <w:spacing w:before="0" w:line="360" w:lineRule="auto"/>
        <w:ind w:left="425"/>
        <w:rPr>
          <w:color w:val="000000"/>
        </w:rPr>
      </w:pPr>
      <w:r>
        <w:rPr>
          <w:color w:val="000000"/>
        </w:rPr>
        <w:t>7</w:t>
      </w:r>
      <w:r w:rsidRPr="00150858">
        <w:rPr>
          <w:color w:val="000000"/>
        </w:rPr>
        <w:t>.</w:t>
      </w:r>
      <w:r>
        <w:rPr>
          <w:color w:val="000000"/>
        </w:rPr>
        <w:t>10</w:t>
      </w:r>
      <w:r w:rsidRPr="00150858">
        <w:rPr>
          <w:color w:val="000000"/>
        </w:rPr>
        <w:t>.</w:t>
      </w:r>
      <w:r>
        <w:rPr>
          <w:color w:val="000000"/>
        </w:rPr>
        <w:t>9</w:t>
      </w:r>
      <w:r w:rsidRPr="00150858">
        <w:rPr>
          <w:color w:val="000000"/>
        </w:rPr>
        <w:t xml:space="preserve"> Demais verificações que porventura se fizerem necessárias.</w:t>
      </w:r>
    </w:p>
    <w:p w14:paraId="06DD9E49" w14:textId="77777777" w:rsidR="005B5C0E" w:rsidRPr="00B4370C" w:rsidRDefault="005B5C0E" w:rsidP="005B5C0E">
      <w:pPr>
        <w:spacing w:before="0" w:line="360" w:lineRule="auto"/>
        <w:rPr>
          <w:b/>
          <w:lang w:eastAsia="en-US"/>
        </w:rPr>
      </w:pPr>
      <w:r>
        <w:rPr>
          <w:lang w:eastAsia="en-US"/>
        </w:rPr>
        <w:t xml:space="preserve">7.11. </w:t>
      </w:r>
      <w:r w:rsidRPr="00B4370C">
        <w:rPr>
          <w:lang w:eastAsia="en-US"/>
        </w:rPr>
        <w:t xml:space="preserve">Caso o custo global estimado do objeto licitado tenha sido decomposto em seus respectivos custos unitários por meio de Planilha de Custos e Formação de Preços elaborada pela Administração, o licitante classificado em primeiro lugar será convocado para apresentar Planilha por ele elaborada, com os respectivos </w:t>
      </w:r>
      <w:r w:rsidRPr="00B4370C">
        <w:rPr>
          <w:lang w:eastAsia="en-US"/>
        </w:rPr>
        <w:lastRenderedPageBreak/>
        <w:t>valores adequados ao valor final da sua proposta, sob pena de não aceitação da proposta.</w:t>
      </w:r>
    </w:p>
    <w:p w14:paraId="7F0E11C9" w14:textId="77777777" w:rsidR="005B5C0E" w:rsidRPr="00B4370C" w:rsidRDefault="005B5C0E" w:rsidP="005B5C0E">
      <w:pPr>
        <w:spacing w:before="0" w:line="360" w:lineRule="auto"/>
        <w:rPr>
          <w:b/>
          <w:lang w:eastAsia="en-US"/>
        </w:rPr>
      </w:pPr>
      <w:r>
        <w:rPr>
          <w:lang w:eastAsia="en-US"/>
        </w:rPr>
        <w:t xml:space="preserve">7.12. </w:t>
      </w:r>
      <w:r w:rsidRPr="00B4370C">
        <w:rPr>
          <w:lang w:eastAsia="en-US"/>
        </w:rPr>
        <w:t>Erros no preenchimento da planilha não constituem motivo para a desclassificação da proposta. A planilha poderá ser ajustada pelo fornecedor, no prazo indicado pelo sistema, desde que não haja majoração do preço.</w:t>
      </w:r>
    </w:p>
    <w:p w14:paraId="59CD3FDC" w14:textId="77777777" w:rsidR="005B5C0E" w:rsidRPr="00B4370C" w:rsidRDefault="005B5C0E" w:rsidP="005B5C0E">
      <w:pPr>
        <w:spacing w:before="0" w:line="360" w:lineRule="auto"/>
        <w:ind w:left="426"/>
        <w:rPr>
          <w:b/>
          <w:lang w:eastAsia="en-US"/>
        </w:rPr>
      </w:pPr>
      <w:r>
        <w:rPr>
          <w:lang w:eastAsia="en-US"/>
        </w:rPr>
        <w:t xml:space="preserve">7.12.1. </w:t>
      </w:r>
      <w:r w:rsidRPr="00B4370C">
        <w:rPr>
          <w:lang w:eastAsia="en-US"/>
        </w:rPr>
        <w:t xml:space="preserve">O ajuste de que trata este </w:t>
      </w:r>
      <w:r>
        <w:rPr>
          <w:lang w:eastAsia="en-US"/>
        </w:rPr>
        <w:t>item</w:t>
      </w:r>
      <w:r w:rsidRPr="00B4370C">
        <w:rPr>
          <w:lang w:eastAsia="en-US"/>
        </w:rPr>
        <w:t xml:space="preserve"> se limita a sanar erros ou falhas que não alterem a substância das propostas;</w:t>
      </w:r>
    </w:p>
    <w:p w14:paraId="3217ADDE" w14:textId="77777777" w:rsidR="005B5C0E" w:rsidRPr="00B4370C" w:rsidRDefault="005B5C0E" w:rsidP="005B5C0E">
      <w:pPr>
        <w:spacing w:before="0" w:line="360" w:lineRule="auto"/>
        <w:ind w:left="426"/>
        <w:rPr>
          <w:b/>
          <w:lang w:eastAsia="en-US"/>
        </w:rPr>
      </w:pPr>
      <w:r>
        <w:rPr>
          <w:lang w:eastAsia="en-US"/>
        </w:rPr>
        <w:t xml:space="preserve">7.12.2. </w:t>
      </w:r>
      <w:r w:rsidRPr="00B4370C">
        <w:rPr>
          <w:lang w:eastAsia="en-US"/>
        </w:rPr>
        <w:t>Considera-se erro no preenchimento da planilha passível de correção a indicação de recolhimento de impostos e contribuições na forma do Simples Nacional, quando não cabível esse regime.</w:t>
      </w:r>
    </w:p>
    <w:p w14:paraId="20787E09" w14:textId="6CF551B9" w:rsidR="008B46E0" w:rsidRPr="00E708D7" w:rsidRDefault="008B46E0" w:rsidP="00E708D7">
      <w:pPr>
        <w:autoSpaceDE w:val="0"/>
        <w:autoSpaceDN w:val="0"/>
        <w:adjustRightInd w:val="0"/>
        <w:spacing w:before="0" w:line="360" w:lineRule="auto"/>
        <w:rPr>
          <w:color w:val="000000"/>
        </w:rPr>
      </w:pPr>
      <w:r w:rsidRPr="00E708D7">
        <w:rPr>
          <w:color w:val="000000"/>
        </w:rPr>
        <w:t>7.</w:t>
      </w:r>
      <w:r w:rsidR="00E708D7" w:rsidRPr="00E708D7">
        <w:rPr>
          <w:color w:val="000000"/>
        </w:rPr>
        <w:t>13</w:t>
      </w:r>
      <w:r w:rsidRPr="00E708D7">
        <w:rPr>
          <w:color w:val="000000"/>
        </w:rPr>
        <w:t>. Serão ainda desclassificadas as propostas que apresentarem, na composição de seus preços:</w:t>
      </w:r>
    </w:p>
    <w:p w14:paraId="147DA136" w14:textId="4E560577" w:rsidR="008B46E0" w:rsidRPr="00E708D7" w:rsidRDefault="008B46E0" w:rsidP="008B46E0">
      <w:pPr>
        <w:autoSpaceDE w:val="0"/>
        <w:autoSpaceDN w:val="0"/>
        <w:adjustRightInd w:val="0"/>
        <w:spacing w:before="0" w:line="360" w:lineRule="auto"/>
        <w:ind w:left="426"/>
        <w:rPr>
          <w:color w:val="000000"/>
        </w:rPr>
      </w:pPr>
      <w:r w:rsidRPr="00E708D7">
        <w:rPr>
          <w:color w:val="000000"/>
        </w:rPr>
        <w:t>a) taxa de Encargos Sociais ou taxa de B.D.I. inverossímil;</w:t>
      </w:r>
    </w:p>
    <w:p w14:paraId="56F34976" w14:textId="3F2CD1F0" w:rsidR="008B46E0" w:rsidRPr="00E708D7" w:rsidRDefault="008B46E0" w:rsidP="008B46E0">
      <w:pPr>
        <w:autoSpaceDE w:val="0"/>
        <w:autoSpaceDN w:val="0"/>
        <w:adjustRightInd w:val="0"/>
        <w:spacing w:before="0" w:line="360" w:lineRule="auto"/>
        <w:ind w:left="426"/>
        <w:rPr>
          <w:color w:val="000000"/>
        </w:rPr>
      </w:pPr>
      <w:r w:rsidRPr="00E708D7">
        <w:rPr>
          <w:color w:val="000000"/>
        </w:rPr>
        <w:t>b) custo de insumos em desacordo com os preços de mercado;</w:t>
      </w:r>
    </w:p>
    <w:p w14:paraId="641CC7E0" w14:textId="23BFBD4F" w:rsidR="008B46E0" w:rsidRPr="00E708D7" w:rsidRDefault="008B46E0" w:rsidP="008B46E0">
      <w:pPr>
        <w:autoSpaceDE w:val="0"/>
        <w:autoSpaceDN w:val="0"/>
        <w:adjustRightInd w:val="0"/>
        <w:spacing w:before="0" w:line="360" w:lineRule="auto"/>
        <w:ind w:left="426"/>
        <w:rPr>
          <w:color w:val="000000"/>
        </w:rPr>
      </w:pPr>
      <w:r w:rsidRPr="00E708D7">
        <w:rPr>
          <w:color w:val="000000"/>
        </w:rPr>
        <w:t>c) quantitativos de mão de obra, materiais ou equipamentos insuficientes para compor a unidade dos serviços.</w:t>
      </w:r>
    </w:p>
    <w:p w14:paraId="5B47CE3C" w14:textId="6CBFA95D" w:rsidR="00E708D7" w:rsidRPr="00E708D7" w:rsidRDefault="00E708D7" w:rsidP="00E708D7">
      <w:pPr>
        <w:spacing w:before="0" w:line="360" w:lineRule="auto"/>
      </w:pPr>
      <w:r w:rsidRPr="00E708D7">
        <w:rPr>
          <w:lang w:eastAsia="en-US"/>
        </w:rPr>
        <w:t>7.14</w:t>
      </w:r>
      <w:r w:rsidR="006C6F77" w:rsidRPr="00E708D7">
        <w:rPr>
          <w:lang w:eastAsia="en-US"/>
        </w:rPr>
        <w:t xml:space="preserve">. </w:t>
      </w:r>
      <w:r w:rsidR="006C6F77" w:rsidRPr="00E708D7">
        <w:t>Caso o Regime de Execução seja o de empreitada por preço global ou empreitada integral, será desclassificada a proposta ou lance vencedor nos quais se verifique que qualquer um dos seus custos unitários supera o correspondente custo unitário de referência fixado pela Administração, salvo se o preço de cada uma das etapas previstas no cronograma físico-financeiro não superar os valores de referência discriminados nos projetos anexos a este edital</w:t>
      </w:r>
      <w:r w:rsidRPr="00E708D7">
        <w:t>.</w:t>
      </w:r>
    </w:p>
    <w:p w14:paraId="76C9928C" w14:textId="5C36DF53" w:rsidR="006C6F77" w:rsidRPr="00E708D7" w:rsidRDefault="00E708D7" w:rsidP="004F56FF">
      <w:pPr>
        <w:spacing w:before="0" w:line="360" w:lineRule="auto"/>
        <w:ind w:left="426"/>
      </w:pPr>
      <w:r w:rsidRPr="00E708D7">
        <w:t>7.</w:t>
      </w:r>
      <w:r w:rsidR="004F56FF">
        <w:t>14.1</w:t>
      </w:r>
      <w:r>
        <w:t>.</w:t>
      </w:r>
      <w:r w:rsidR="006C6F77" w:rsidRPr="00E708D7">
        <w:t xml:space="preserve"> Ainda nessa hipótese, de o regime de execução ser o de empreitada por preço global ou empreitada integral, a participação na presente licitação implica a concordância do licitante com a adequação de todos os projetos anexos a este edital, de modo que eventuais alegações de falhas ou omissões em qualquer das peças, orçamentos, plantas, especificações, memoriais e estudos técnicos preliminares dos projetos não poderão </w:t>
      </w:r>
      <w:r w:rsidR="006C6F77" w:rsidRPr="00E708D7">
        <w:lastRenderedPageBreak/>
        <w:t xml:space="preserve">ultrapassar, no seu conjunto, a dez por cento do valor total do futuro contrato, nos termos do art. 13, II do Decreto n. 7.983/2013. </w:t>
      </w:r>
    </w:p>
    <w:p w14:paraId="2E080D15" w14:textId="7FB11547" w:rsidR="006C6F77" w:rsidRPr="00E708D7" w:rsidRDefault="00E708D7" w:rsidP="00E708D7">
      <w:pPr>
        <w:pStyle w:val="PADRO0"/>
        <w:keepNext w:val="0"/>
        <w:widowControl/>
        <w:spacing w:before="0" w:after="0" w:line="360" w:lineRule="auto"/>
        <w:ind w:firstLine="0"/>
        <w:textAlignment w:val="auto"/>
        <w:rPr>
          <w:rFonts w:ascii="Arial" w:hAnsi="Arial" w:cs="Arial"/>
          <w:sz w:val="24"/>
          <w:szCs w:val="24"/>
        </w:rPr>
      </w:pPr>
      <w:r w:rsidRPr="00E708D7">
        <w:rPr>
          <w:rFonts w:ascii="Arial" w:hAnsi="Arial" w:cs="Arial"/>
          <w:sz w:val="24"/>
          <w:szCs w:val="24"/>
        </w:rPr>
        <w:t>7.1</w:t>
      </w:r>
      <w:r w:rsidR="004F56FF">
        <w:rPr>
          <w:rFonts w:ascii="Arial" w:hAnsi="Arial" w:cs="Arial"/>
          <w:sz w:val="24"/>
          <w:szCs w:val="24"/>
        </w:rPr>
        <w:t>5</w:t>
      </w:r>
      <w:r w:rsidR="006C6F77" w:rsidRPr="00E708D7">
        <w:rPr>
          <w:rFonts w:ascii="Arial" w:hAnsi="Arial" w:cs="Arial"/>
          <w:sz w:val="24"/>
          <w:szCs w:val="24"/>
        </w:rPr>
        <w:t xml:space="preserve">. Caso o Regime de Execução seja o de empreitada por preço unitário, será desclassificada a proposta ou o lance vencedor nos quais se verifique que qualquer um dos seus custos unitários supera o correspondente custo unitário de referência fixado pela Administração, em conformidade com os projetos anexos a este edital. </w:t>
      </w:r>
    </w:p>
    <w:p w14:paraId="1CDED9B4" w14:textId="77777777" w:rsidR="006C6F77" w:rsidRPr="006C6F77" w:rsidRDefault="006C6F77" w:rsidP="00EF0952">
      <w:pPr>
        <w:pStyle w:val="Citao"/>
        <w:spacing w:after="0" w:line="240" w:lineRule="auto"/>
        <w:ind w:left="516"/>
        <w:jc w:val="both"/>
        <w:rPr>
          <w:rFonts w:ascii="Arial" w:hAnsi="Arial" w:cs="Arial"/>
          <w:i w:val="0"/>
          <w:sz w:val="20"/>
          <w:szCs w:val="20"/>
        </w:rPr>
      </w:pPr>
      <w:r w:rsidRPr="00E708D7">
        <w:rPr>
          <w:rFonts w:ascii="Arial" w:hAnsi="Arial" w:cs="Arial"/>
          <w:b/>
          <w:i w:val="0"/>
          <w:color w:val="auto"/>
          <w:sz w:val="20"/>
          <w:szCs w:val="20"/>
          <w:highlight w:val="yellow"/>
        </w:rPr>
        <w:t>Nota Explicativa</w:t>
      </w:r>
      <w:r w:rsidRPr="00E708D7">
        <w:rPr>
          <w:rFonts w:ascii="Arial" w:hAnsi="Arial" w:cs="Arial"/>
          <w:i w:val="0"/>
          <w:color w:val="auto"/>
          <w:sz w:val="20"/>
          <w:szCs w:val="20"/>
          <w:highlight w:val="yellow"/>
        </w:rPr>
        <w:t xml:space="preserve">: </w:t>
      </w:r>
      <w:r w:rsidRPr="00E708D7">
        <w:rPr>
          <w:rFonts w:ascii="Arial" w:hAnsi="Arial" w:cs="Arial"/>
          <w:i w:val="0"/>
          <w:sz w:val="20"/>
          <w:szCs w:val="20"/>
          <w:highlight w:val="yellow"/>
        </w:rPr>
        <w:t xml:space="preserve">Súmula </w:t>
      </w:r>
      <w:r w:rsidRPr="005B5C0E">
        <w:rPr>
          <w:rFonts w:ascii="Arial" w:hAnsi="Arial" w:cs="Arial"/>
          <w:i w:val="0"/>
          <w:sz w:val="20"/>
          <w:szCs w:val="20"/>
          <w:highlight w:val="yellow"/>
        </w:rPr>
        <w:t>259 do TCU: “Nas contratações de obras e serviços de engenharia, a definição do critério de aceitabilidade dos preços unitários e global, com fixação de preços máximos para ambos, é obrigação e não faculdade do gestor.”</w:t>
      </w:r>
    </w:p>
    <w:p w14:paraId="0F0BDB09" w14:textId="77777777" w:rsidR="006C6F77" w:rsidRPr="000470C8" w:rsidRDefault="006C6F77" w:rsidP="006C6F77">
      <w:pPr>
        <w:ind w:left="426"/>
        <w:rPr>
          <w:lang w:eastAsia="en-US"/>
        </w:rPr>
      </w:pPr>
    </w:p>
    <w:p w14:paraId="5C49F6E0" w14:textId="1D522A26" w:rsidR="00B37C38" w:rsidRPr="00B37C38" w:rsidRDefault="00B37C38" w:rsidP="00B37C38">
      <w:pPr>
        <w:spacing w:before="0" w:line="360" w:lineRule="auto"/>
        <w:rPr>
          <w:lang w:eastAsia="en-US"/>
        </w:rPr>
      </w:pPr>
      <w:r>
        <w:rPr>
          <w:lang w:eastAsia="en-US"/>
        </w:rPr>
        <w:t>7.</w:t>
      </w:r>
      <w:r w:rsidR="00E708D7">
        <w:rPr>
          <w:lang w:eastAsia="en-US"/>
        </w:rPr>
        <w:t>1</w:t>
      </w:r>
      <w:r w:rsidR="004F56FF">
        <w:rPr>
          <w:lang w:eastAsia="en-US"/>
        </w:rPr>
        <w:t>6</w:t>
      </w:r>
      <w:r>
        <w:rPr>
          <w:lang w:eastAsia="en-US"/>
        </w:rPr>
        <w:t>. S</w:t>
      </w:r>
      <w:r w:rsidRPr="00B37C38">
        <w:rPr>
          <w:lang w:eastAsia="en-US"/>
        </w:rPr>
        <w:t>erá exigida garantia adicional do licitante vencedor cuja proposta for inferior a 85% (oitenta e cinco por cento) do valor orçado pela Administração, equivalente à diferença entre este último e o valor da proposta, sem prejuízo das demais garantias exigíveis de acordo com o previsto na Lei 14.133/2021.</w:t>
      </w:r>
    </w:p>
    <w:p w14:paraId="5D17E572" w14:textId="77777777" w:rsidR="000470C8" w:rsidRPr="00150858" w:rsidRDefault="000470C8" w:rsidP="001D5F15">
      <w:pPr>
        <w:spacing w:before="0" w:line="360" w:lineRule="auto"/>
        <w:rPr>
          <w:color w:val="000000"/>
        </w:rPr>
      </w:pPr>
    </w:p>
    <w:p w14:paraId="78CA3F0C" w14:textId="77777777" w:rsidR="00B62BBA" w:rsidRPr="00150858" w:rsidRDefault="00B62BBA" w:rsidP="001D5F15">
      <w:pPr>
        <w:shd w:val="clear" w:color="auto" w:fill="EEECE1"/>
        <w:spacing w:before="0" w:line="360" w:lineRule="auto"/>
        <w:rPr>
          <w:b/>
          <w:bCs/>
          <w:lang w:eastAsia="en-US"/>
        </w:rPr>
      </w:pPr>
      <w:r>
        <w:rPr>
          <w:b/>
          <w:bCs/>
          <w:lang w:eastAsia="en-US"/>
        </w:rPr>
        <w:t>8</w:t>
      </w:r>
      <w:r w:rsidRPr="00150858">
        <w:rPr>
          <w:b/>
          <w:bCs/>
          <w:lang w:eastAsia="en-US"/>
        </w:rPr>
        <w:t>. DA HABILITAÇÃO</w:t>
      </w:r>
    </w:p>
    <w:p w14:paraId="5CCF2606" w14:textId="77777777" w:rsidR="001B5768" w:rsidRPr="00FF74A5" w:rsidRDefault="001B5768" w:rsidP="001B5768">
      <w:pPr>
        <w:pStyle w:val="PADRO0"/>
        <w:keepNext w:val="0"/>
        <w:widowControl/>
        <w:spacing w:before="0" w:after="0" w:line="360" w:lineRule="auto"/>
        <w:ind w:firstLine="0"/>
        <w:rPr>
          <w:rFonts w:ascii="Arial" w:hAnsi="Arial" w:cs="Arial"/>
          <w:color w:val="000000"/>
          <w:sz w:val="24"/>
        </w:rPr>
      </w:pPr>
      <w:r w:rsidRPr="00FF74A5">
        <w:rPr>
          <w:rFonts w:ascii="Arial" w:hAnsi="Arial" w:cs="Arial"/>
          <w:color w:val="000000"/>
          <w:sz w:val="24"/>
        </w:rPr>
        <w:t xml:space="preserve">8.1. Caso o item 4.16 da </w:t>
      </w:r>
      <w:r w:rsidRPr="00FF74A5">
        <w:rPr>
          <w:rFonts w:ascii="Arial" w:hAnsi="Arial" w:cs="Arial"/>
          <w:b/>
          <w:color w:val="000000"/>
          <w:sz w:val="24"/>
        </w:rPr>
        <w:t xml:space="preserve">Parte Específica </w:t>
      </w:r>
      <w:r w:rsidRPr="00FF74A5">
        <w:rPr>
          <w:rFonts w:ascii="Arial" w:hAnsi="Arial" w:cs="Arial"/>
          <w:color w:val="000000"/>
          <w:sz w:val="24"/>
        </w:rPr>
        <w:t xml:space="preserve">deste Edital tenha estabelecido garantia de proposta como requisito de </w:t>
      </w:r>
      <w:proofErr w:type="spellStart"/>
      <w:r w:rsidRPr="00FF74A5">
        <w:rPr>
          <w:rFonts w:ascii="Arial" w:hAnsi="Arial" w:cs="Arial"/>
          <w:color w:val="000000"/>
          <w:sz w:val="24"/>
        </w:rPr>
        <w:t>pré</w:t>
      </w:r>
      <w:proofErr w:type="spellEnd"/>
      <w:r w:rsidRPr="00FF74A5">
        <w:rPr>
          <w:rFonts w:ascii="Arial" w:hAnsi="Arial" w:cs="Arial"/>
          <w:color w:val="000000"/>
          <w:sz w:val="24"/>
        </w:rPr>
        <w:t>-habilitação, será verificado o recolhimento da garantia.</w:t>
      </w:r>
    </w:p>
    <w:p w14:paraId="11F297C3" w14:textId="77777777" w:rsidR="001B5768" w:rsidRPr="00150858" w:rsidRDefault="001B5768" w:rsidP="001B5768">
      <w:pPr>
        <w:spacing w:before="0" w:line="360" w:lineRule="auto"/>
        <w:rPr>
          <w:color w:val="000000"/>
        </w:rPr>
      </w:pPr>
      <w:r w:rsidRPr="00FF74A5">
        <w:rPr>
          <w:color w:val="000000"/>
        </w:rPr>
        <w:t xml:space="preserve">8.2. A habilitação da licitante poderá ser verificada por meio do </w:t>
      </w:r>
      <w:r w:rsidRPr="00FF74A5">
        <w:rPr>
          <w:rStyle w:val="nfase"/>
          <w:i w:val="0"/>
        </w:rPr>
        <w:t xml:space="preserve">Cadastro eletrônico de fornecedores indicado no item 1.1 da </w:t>
      </w:r>
      <w:r w:rsidRPr="00FF74A5">
        <w:rPr>
          <w:rStyle w:val="nfase"/>
          <w:b/>
          <w:i w:val="0"/>
        </w:rPr>
        <w:t xml:space="preserve">Parte Específica </w:t>
      </w:r>
      <w:r w:rsidRPr="00FF74A5">
        <w:rPr>
          <w:rStyle w:val="nfase"/>
          <w:i w:val="0"/>
        </w:rPr>
        <w:t>deste Edital</w:t>
      </w:r>
      <w:r>
        <w:rPr>
          <w:rStyle w:val="nfase"/>
          <w:i w:val="0"/>
        </w:rPr>
        <w:t xml:space="preserve"> </w:t>
      </w:r>
      <w:r w:rsidRPr="00150858">
        <w:rPr>
          <w:color w:val="000000"/>
        </w:rPr>
        <w:t>(</w:t>
      </w:r>
      <w:r w:rsidRPr="00150858">
        <w:rPr>
          <w:i/>
          <w:iCs/>
          <w:color w:val="000000"/>
        </w:rPr>
        <w:t>habilitação jurídica, regularidade fiscal</w:t>
      </w:r>
      <w:r>
        <w:rPr>
          <w:i/>
          <w:iCs/>
          <w:color w:val="000000"/>
        </w:rPr>
        <w:t>, social</w:t>
      </w:r>
      <w:r w:rsidRPr="00150858">
        <w:rPr>
          <w:i/>
          <w:iCs/>
          <w:color w:val="000000"/>
        </w:rPr>
        <w:t xml:space="preserve"> e trabalhista, qualificação econômico-financeira</w:t>
      </w:r>
      <w:r w:rsidRPr="00150858">
        <w:rPr>
          <w:color w:val="000000"/>
        </w:rPr>
        <w:t>)</w:t>
      </w:r>
      <w:r>
        <w:rPr>
          <w:color w:val="000000"/>
        </w:rPr>
        <w:t>.</w:t>
      </w:r>
    </w:p>
    <w:p w14:paraId="22B4D6AE" w14:textId="77777777" w:rsidR="001B5768" w:rsidRDefault="001B5768" w:rsidP="001B5768">
      <w:pPr>
        <w:spacing w:before="0" w:line="360" w:lineRule="auto"/>
        <w:ind w:left="425"/>
        <w:rPr>
          <w:color w:val="000000"/>
        </w:rPr>
      </w:pPr>
      <w:r>
        <w:rPr>
          <w:color w:val="000000"/>
        </w:rPr>
        <w:t>8.2.1. A apresentação de regularidade cadastral junto ao cadastro eletrônico somente dispensa os documentos já apresentados para a sua obtenção.</w:t>
      </w:r>
    </w:p>
    <w:p w14:paraId="0E9C8597" w14:textId="77777777" w:rsidR="001B5768" w:rsidRDefault="001B5768" w:rsidP="001B5768">
      <w:pPr>
        <w:spacing w:before="0" w:line="360" w:lineRule="auto"/>
        <w:ind w:left="425"/>
        <w:rPr>
          <w:color w:val="000000"/>
        </w:rPr>
      </w:pPr>
      <w:r>
        <w:rPr>
          <w:color w:val="000000"/>
        </w:rPr>
        <w:t>8</w:t>
      </w:r>
      <w:r w:rsidRPr="00D31040">
        <w:rPr>
          <w:color w:val="000000"/>
        </w:rPr>
        <w:t>.</w:t>
      </w:r>
      <w:r>
        <w:rPr>
          <w:color w:val="000000"/>
        </w:rPr>
        <w:t>2</w:t>
      </w:r>
      <w:r w:rsidRPr="00D31040">
        <w:rPr>
          <w:color w:val="000000"/>
        </w:rPr>
        <w:t>.</w:t>
      </w:r>
      <w:r>
        <w:rPr>
          <w:color w:val="000000"/>
        </w:rPr>
        <w:t>2</w:t>
      </w:r>
      <w:r w:rsidRPr="00D31040">
        <w:rPr>
          <w:color w:val="000000"/>
        </w:rPr>
        <w:t xml:space="preserve">. Caso a empresa não esteja inscrita no </w:t>
      </w:r>
      <w:r>
        <w:rPr>
          <w:color w:val="000000"/>
        </w:rPr>
        <w:t xml:space="preserve">cadastro eletrônico </w:t>
      </w:r>
      <w:r w:rsidRPr="00D31040">
        <w:rPr>
          <w:color w:val="000000"/>
        </w:rPr>
        <w:t>ou não apresente alguma das informações comprováveis através da declaração apresentada, deverá apresentar toda a documentação exigida a seguir discriminada para fins de habilitação.</w:t>
      </w:r>
    </w:p>
    <w:p w14:paraId="25BDA40F" w14:textId="77777777" w:rsidR="001B5768" w:rsidRDefault="001B5768" w:rsidP="001B5768">
      <w:pPr>
        <w:spacing w:before="0" w:line="360" w:lineRule="auto"/>
        <w:ind w:left="426"/>
      </w:pPr>
      <w:r w:rsidRPr="0025674E">
        <w:rPr>
          <w:color w:val="000000"/>
        </w:rPr>
        <w:lastRenderedPageBreak/>
        <w:t xml:space="preserve">8.2.3.  </w:t>
      </w:r>
      <w:r w:rsidRPr="000017B7">
        <w:t xml:space="preserve">Somente haverá a necessidade de comprovação do preenchimento de requisitos mediante apresentação dos documentos originais </w:t>
      </w:r>
      <w:proofErr w:type="spellStart"/>
      <w:r w:rsidRPr="000017B7">
        <w:t>não-digitais</w:t>
      </w:r>
      <w:proofErr w:type="spellEnd"/>
      <w:r w:rsidRPr="000017B7">
        <w:t xml:space="preserve"> quando houver dúvida em relação à integridade do documento digital.</w:t>
      </w:r>
    </w:p>
    <w:p w14:paraId="774BA1BF" w14:textId="77777777" w:rsidR="001B5768" w:rsidRDefault="001B5768" w:rsidP="001B5768">
      <w:pPr>
        <w:autoSpaceDE w:val="0"/>
        <w:autoSpaceDN w:val="0"/>
        <w:adjustRightInd w:val="0"/>
        <w:spacing w:before="0" w:line="360" w:lineRule="auto"/>
        <w:rPr>
          <w:color w:val="000000"/>
        </w:rPr>
      </w:pPr>
      <w:r>
        <w:rPr>
          <w:color w:val="000000"/>
        </w:rPr>
        <w:t xml:space="preserve">8.3. </w:t>
      </w:r>
      <w:r w:rsidRPr="00AB27B7">
        <w:rPr>
          <w:color w:val="000000"/>
        </w:rPr>
        <w:t>Quando permitida a participação de empresas estrangeiras que não funcionem no País, as exigências de habilitação serão atendidas mediante documentos equivalentes, inicialmente apresentados em tradução livre.</w:t>
      </w:r>
    </w:p>
    <w:p w14:paraId="2B891579" w14:textId="77777777" w:rsidR="001B5768" w:rsidRPr="00886A87" w:rsidRDefault="001B5768" w:rsidP="001B5768">
      <w:pPr>
        <w:autoSpaceDE w:val="0"/>
        <w:autoSpaceDN w:val="0"/>
        <w:adjustRightInd w:val="0"/>
        <w:spacing w:before="0" w:line="360" w:lineRule="auto"/>
        <w:ind w:left="426"/>
        <w:rPr>
          <w:i/>
          <w:iCs/>
          <w:color w:val="000000"/>
        </w:rPr>
      </w:pPr>
      <w:r>
        <w:rPr>
          <w:color w:val="000000"/>
        </w:rPr>
        <w:t xml:space="preserve">8.3.1. </w:t>
      </w:r>
      <w:r w:rsidRPr="00AB27B7">
        <w:rPr>
          <w:color w:val="000000"/>
        </w:rPr>
        <w:t xml:space="preserve">Na hipótese de o licitante vencedor ser empresa estrangeira que não funcione no País, para </w:t>
      </w:r>
      <w:proofErr w:type="spellStart"/>
      <w:r w:rsidRPr="00AB27B7">
        <w:rPr>
          <w:color w:val="000000"/>
        </w:rPr>
        <w:t>ﬁns</w:t>
      </w:r>
      <w:proofErr w:type="spellEnd"/>
      <w:r w:rsidRPr="00AB27B7">
        <w:rPr>
          <w:color w:val="000000"/>
        </w:rPr>
        <w:t xml:space="preserve"> de assinatura do contrato ou da ata de registro de preços, os documentos exigidos para a habilitação serão traduzidos por tradutor juramentado no País e apostilados nos termos do disposto no </w:t>
      </w:r>
      <w:hyperlink r:id="rId27" w:history="1">
        <w:r w:rsidRPr="00AB27B7">
          <w:rPr>
            <w:rStyle w:val="Hyperlink"/>
            <w:color w:val="auto"/>
            <w:u w:val="none"/>
          </w:rPr>
          <w:t>Decreto</w:t>
        </w:r>
        <w:r>
          <w:rPr>
            <w:rStyle w:val="Hyperlink"/>
            <w:color w:val="auto"/>
            <w:u w:val="none"/>
          </w:rPr>
          <w:t xml:space="preserve"> Federal</w:t>
        </w:r>
        <w:r w:rsidRPr="00AB27B7">
          <w:rPr>
            <w:rStyle w:val="Hyperlink"/>
            <w:color w:val="auto"/>
            <w:u w:val="none"/>
          </w:rPr>
          <w:t xml:space="preserve"> nº 8.660, de 29 de janeiro de 2016</w:t>
        </w:r>
      </w:hyperlink>
      <w:r w:rsidRPr="00AB27B7">
        <w:t xml:space="preserve">, </w:t>
      </w:r>
      <w:r w:rsidRPr="00AB27B7">
        <w:rPr>
          <w:color w:val="000000"/>
        </w:rPr>
        <w:t xml:space="preserve">ou de outro que venha a substituí-lo, ou </w:t>
      </w:r>
      <w:proofErr w:type="spellStart"/>
      <w:r w:rsidRPr="00AB27B7">
        <w:rPr>
          <w:color w:val="000000"/>
        </w:rPr>
        <w:t>consularizados</w:t>
      </w:r>
      <w:proofErr w:type="spellEnd"/>
      <w:r w:rsidRPr="00AB27B7">
        <w:rPr>
          <w:color w:val="000000"/>
        </w:rPr>
        <w:t xml:space="preserve"> pelos respectivos consulados ou </w:t>
      </w:r>
      <w:r w:rsidRPr="00886A87">
        <w:rPr>
          <w:color w:val="000000"/>
        </w:rPr>
        <w:t>embaixadas.</w:t>
      </w:r>
    </w:p>
    <w:p w14:paraId="45098AD0" w14:textId="77777777" w:rsidR="001B5768" w:rsidRPr="00886A87" w:rsidRDefault="001B5768" w:rsidP="001B5768">
      <w:pPr>
        <w:spacing w:before="0" w:line="360" w:lineRule="auto"/>
        <w:rPr>
          <w:lang w:eastAsia="en-US"/>
        </w:rPr>
      </w:pPr>
      <w:r w:rsidRPr="00886A87">
        <w:rPr>
          <w:lang w:eastAsia="en-US"/>
        </w:rPr>
        <w:t>8.4. Os documentos exigidos para fins de habilitação poderão ser apresentados em original ou por cópia autenticada.</w:t>
      </w:r>
    </w:p>
    <w:p w14:paraId="1A1F2ED2" w14:textId="77777777" w:rsidR="001B5768" w:rsidRDefault="001B5768" w:rsidP="001B5768">
      <w:pPr>
        <w:spacing w:before="0" w:line="360" w:lineRule="auto"/>
        <w:ind w:left="426"/>
        <w:rPr>
          <w:lang w:eastAsia="en-US"/>
        </w:rPr>
      </w:pPr>
      <w:r w:rsidRPr="00886A87">
        <w:rPr>
          <w:lang w:eastAsia="en-US"/>
        </w:rPr>
        <w:t>8.4.1. Os documentos apresentados, que forem retirados via internet, não precisarão ser autenticados, devendo sua autenticidade ser verificada posteriormente pelo pregoeiro.</w:t>
      </w:r>
    </w:p>
    <w:p w14:paraId="3953FF4A" w14:textId="77777777" w:rsidR="001B5768" w:rsidRPr="00150858" w:rsidRDefault="001B5768" w:rsidP="001B5768">
      <w:pPr>
        <w:spacing w:before="0" w:line="360" w:lineRule="auto"/>
        <w:ind w:left="426"/>
        <w:rPr>
          <w:lang w:eastAsia="en-US"/>
        </w:rPr>
      </w:pPr>
      <w:r w:rsidRPr="00583064">
        <w:rPr>
          <w:lang w:eastAsia="en-US"/>
        </w:rPr>
        <w:t>8.4.2. Os documentos a serem apresentados em arquivo PDF deverão ser obtidos a partir de digitalização do arquivo original ou da respectiva cópia autenticada.</w:t>
      </w:r>
    </w:p>
    <w:p w14:paraId="66757AEB" w14:textId="77777777" w:rsidR="001B5768" w:rsidRPr="00FF74A5" w:rsidRDefault="001B5768" w:rsidP="001B5768">
      <w:pPr>
        <w:spacing w:before="0" w:line="360" w:lineRule="auto"/>
        <w:rPr>
          <w:lang w:eastAsia="en-US"/>
        </w:rPr>
      </w:pPr>
      <w:r>
        <w:rPr>
          <w:lang w:eastAsia="en-US"/>
        </w:rPr>
        <w:t xml:space="preserve">8.5. </w:t>
      </w:r>
      <w:r w:rsidRPr="004F63EF">
        <w:rPr>
          <w:lang w:eastAsia="en-US"/>
        </w:rPr>
        <w:t xml:space="preserve">Será verificado se o licitante apresentou declaração de que atende aos requisitos de habilitação, e o declarante responderá pela veracidade das informações prestadas, na forma </w:t>
      </w:r>
      <w:r w:rsidRPr="00FF74A5">
        <w:rPr>
          <w:lang w:eastAsia="en-US"/>
        </w:rPr>
        <w:t>da lei (</w:t>
      </w:r>
      <w:hyperlink r:id="rId28" w:anchor="art63" w:history="1">
        <w:r w:rsidRPr="00FF74A5">
          <w:rPr>
            <w:rStyle w:val="Hyperlink"/>
            <w:color w:val="auto"/>
            <w:u w:val="none"/>
            <w:lang w:eastAsia="en-US"/>
          </w:rPr>
          <w:t>art. 63, I, da Lei nº 14.133/2021</w:t>
        </w:r>
      </w:hyperlink>
      <w:r w:rsidRPr="00FF74A5">
        <w:rPr>
          <w:lang w:eastAsia="en-US"/>
        </w:rPr>
        <w:t>).</w:t>
      </w:r>
    </w:p>
    <w:p w14:paraId="43F97CB0" w14:textId="77777777" w:rsidR="001B5768" w:rsidRPr="004F63EF" w:rsidRDefault="001B5768" w:rsidP="001B5768">
      <w:pPr>
        <w:spacing w:before="0" w:line="360" w:lineRule="auto"/>
        <w:rPr>
          <w:i/>
          <w:lang w:eastAsia="en-US"/>
        </w:rPr>
      </w:pPr>
      <w:r>
        <w:rPr>
          <w:lang w:eastAsia="en-US"/>
        </w:rPr>
        <w:t xml:space="preserve">8.6. </w:t>
      </w:r>
      <w:r w:rsidRPr="004F63EF">
        <w:rPr>
          <w:lang w:eastAsia="en-US"/>
        </w:rPr>
        <w:t>Será verificado se o licitante apresentou no sistema, sob pena de inabilitação, a declaração de que cumpre as exigências de reserva de cargos para pessoa com deficiência e para reabilitado da Previdência Social, previstas em lei e em outras normas específicas.</w:t>
      </w:r>
    </w:p>
    <w:p w14:paraId="55313451" w14:textId="77777777" w:rsidR="001B5768" w:rsidRPr="004F63EF" w:rsidRDefault="001B5768" w:rsidP="001B5768">
      <w:pPr>
        <w:spacing w:before="0" w:line="360" w:lineRule="auto"/>
        <w:rPr>
          <w:i/>
          <w:lang w:eastAsia="en-US"/>
        </w:rPr>
      </w:pPr>
      <w:r>
        <w:rPr>
          <w:lang w:eastAsia="en-US"/>
        </w:rPr>
        <w:lastRenderedPageBreak/>
        <w:t xml:space="preserve">8.7. </w:t>
      </w:r>
      <w:r w:rsidRPr="004F63EF">
        <w:rPr>
          <w:lang w:eastAsia="en-US"/>
        </w:rPr>
        <w:t>O licitante deverá apresentar, sob pena de desclassificação, declaração de que suas propostas econômicas compreendem a integralidade dos custos para atendimento dos direitos trabalhistas assegurados na Constituição Federal, nas leis trabalhistas, nas normas infralegais, nas convenções coletivas de trabalho e nos termos de ajustamento de conduta vigentes na data de entrega das propostas.</w:t>
      </w:r>
    </w:p>
    <w:p w14:paraId="5BB0F319" w14:textId="77777777" w:rsidR="001B5768" w:rsidRPr="00EF65CF" w:rsidRDefault="001B5768" w:rsidP="001B5768">
      <w:pPr>
        <w:spacing w:before="0" w:line="360" w:lineRule="auto"/>
      </w:pPr>
      <w:r>
        <w:t xml:space="preserve">8.8. </w:t>
      </w:r>
      <w:r w:rsidRPr="00EF65CF">
        <w:t xml:space="preserve">É de responsabilidade do licitante conferir a exatidão dos seus dados cadastrais no </w:t>
      </w:r>
      <w:r>
        <w:rPr>
          <w:color w:val="000000"/>
        </w:rPr>
        <w:t xml:space="preserve">cadastro eletrônico de fornecedores </w:t>
      </w:r>
      <w:r w:rsidRPr="00EF65CF">
        <w:t>e mantê-los atualizados junto aos órgãos responsáveis pela informação, devendo proceder, imediatamente, à correção ou à alteração dos registros tão logo identifique incorreção ou aqueles se tornem desatualizados.</w:t>
      </w:r>
    </w:p>
    <w:p w14:paraId="2E6AE099" w14:textId="77777777" w:rsidR="001B5768" w:rsidRPr="00EF65CF" w:rsidRDefault="001B5768" w:rsidP="001B5768">
      <w:pPr>
        <w:spacing w:before="0" w:line="360" w:lineRule="auto"/>
        <w:ind w:left="426"/>
      </w:pPr>
      <w:r>
        <w:t xml:space="preserve">8.8.1. </w:t>
      </w:r>
      <w:r w:rsidRPr="00EF65CF">
        <w:t xml:space="preserve">A não observância do disposto no item anterior poderá ensejar desclassificação no momento da habilitação. </w:t>
      </w:r>
    </w:p>
    <w:p w14:paraId="5537113E" w14:textId="77777777" w:rsidR="001B5768" w:rsidRPr="0027639D" w:rsidRDefault="001B5768" w:rsidP="001B5768">
      <w:pPr>
        <w:spacing w:before="0" w:line="360" w:lineRule="auto"/>
        <w:rPr>
          <w:i/>
          <w:iCs/>
        </w:rPr>
      </w:pPr>
      <w:r>
        <w:t>8.9</w:t>
      </w:r>
      <w:r w:rsidRPr="0027639D">
        <w:t>.</w:t>
      </w:r>
      <w:r w:rsidRPr="0027639D">
        <w:rPr>
          <w:rFonts w:eastAsiaTheme="minorEastAsia"/>
          <w:color w:val="000000"/>
          <w:sz w:val="20"/>
          <w:szCs w:val="20"/>
        </w:rPr>
        <w:t xml:space="preserve"> </w:t>
      </w:r>
      <w:r w:rsidRPr="0027639D">
        <w:t>A verificação pelo pregoeiro, em sítios eletrônicos oficiais de órgãos e entidades emissores de certidões constitui meio legal de prova, para fins de habilitação.</w:t>
      </w:r>
    </w:p>
    <w:p w14:paraId="3C9D5230" w14:textId="77777777" w:rsidR="001B5768" w:rsidRPr="0027639D" w:rsidRDefault="001B5768" w:rsidP="001B5768">
      <w:pPr>
        <w:spacing w:before="0" w:line="360" w:lineRule="auto"/>
        <w:ind w:left="426"/>
        <w:rPr>
          <w:i/>
          <w:iCs/>
        </w:rPr>
      </w:pPr>
      <w:bookmarkStart w:id="26" w:name="_Ref114663151"/>
      <w:r>
        <w:t xml:space="preserve">8.9.1. </w:t>
      </w:r>
      <w:r w:rsidRPr="0027639D">
        <w:t xml:space="preserve">Os documentos exigidos para habilitação que não estejam contemplados no </w:t>
      </w:r>
      <w:r>
        <w:t>cadastro eletrônico de fornecedores</w:t>
      </w:r>
      <w:r w:rsidRPr="0027639D">
        <w:t xml:space="preserve"> serão enviados por meio do sistema, em formato digital, no prazo </w:t>
      </w:r>
      <w:r>
        <w:t xml:space="preserve">definido na </w:t>
      </w:r>
      <w:r>
        <w:rPr>
          <w:b/>
        </w:rPr>
        <w:t xml:space="preserve">Parte Específica </w:t>
      </w:r>
      <w:r>
        <w:t>deste Edital</w:t>
      </w:r>
      <w:r w:rsidRPr="0027639D">
        <w:t>.</w:t>
      </w:r>
      <w:bookmarkEnd w:id="26"/>
      <w:r>
        <w:t xml:space="preserve"> </w:t>
      </w:r>
    </w:p>
    <w:p w14:paraId="7A66CD08" w14:textId="77777777" w:rsidR="001B5768" w:rsidRPr="0027639D" w:rsidRDefault="001B5768" w:rsidP="001B5768">
      <w:pPr>
        <w:spacing w:before="0" w:line="360" w:lineRule="auto"/>
        <w:ind w:left="426"/>
        <w:rPr>
          <w:i/>
          <w:iCs/>
        </w:rPr>
      </w:pPr>
      <w:r>
        <w:t xml:space="preserve">8.9.2. </w:t>
      </w:r>
      <w:r w:rsidRPr="0027639D">
        <w:t>Na hipótese de a fase de habilitação anteceder a fase de apresentação de propostas e lances, os licitantes encaminharão, por meio do sistema, simultaneamente os documentos de habilitação e a proposta com o preço ou o percentual de desconto</w:t>
      </w:r>
      <w:r>
        <w:t>.</w:t>
      </w:r>
    </w:p>
    <w:p w14:paraId="54D4A4B1" w14:textId="77777777" w:rsidR="001B5768" w:rsidRPr="0027639D" w:rsidRDefault="001B5768" w:rsidP="001B5768">
      <w:pPr>
        <w:spacing w:before="0" w:line="360" w:lineRule="auto"/>
        <w:rPr>
          <w:i/>
        </w:rPr>
      </w:pPr>
      <w:r>
        <w:t xml:space="preserve">8.10. </w:t>
      </w:r>
      <w:r w:rsidRPr="0027639D">
        <w:t xml:space="preserve">A verificação no </w:t>
      </w:r>
      <w:r>
        <w:t>cadastro eletrônico de fornecedores</w:t>
      </w:r>
      <w:r w:rsidRPr="0027639D">
        <w:t xml:space="preserve"> ou a exigência dos documentos nele não contidos somente será feita em relação ao licitante vencedor.</w:t>
      </w:r>
    </w:p>
    <w:p w14:paraId="7CBEECA5" w14:textId="77777777" w:rsidR="001B5768" w:rsidRPr="0027639D" w:rsidRDefault="001B5768" w:rsidP="001B5768">
      <w:pPr>
        <w:spacing w:before="0" w:line="360" w:lineRule="auto"/>
        <w:ind w:left="426"/>
        <w:rPr>
          <w:i/>
        </w:rPr>
      </w:pPr>
      <w:r>
        <w:lastRenderedPageBreak/>
        <w:t xml:space="preserve">8.10.1. </w:t>
      </w:r>
      <w:r w:rsidRPr="0027639D">
        <w:t>Os documentos relativos à regularidade fiscal somente serão exigidos, em qualquer caso, em momento posterior ao julgamento das propostas, e apenas do licitante mais bem classificado.</w:t>
      </w:r>
    </w:p>
    <w:p w14:paraId="438967AF" w14:textId="77777777" w:rsidR="001B5768" w:rsidRPr="0027639D" w:rsidRDefault="001B5768" w:rsidP="001B5768">
      <w:pPr>
        <w:spacing w:before="0" w:line="360" w:lineRule="auto"/>
        <w:ind w:left="426"/>
        <w:rPr>
          <w:i/>
        </w:rPr>
      </w:pPr>
      <w:r>
        <w:t xml:space="preserve">8.10.2. </w:t>
      </w:r>
      <w:r w:rsidRPr="0027639D">
        <w:t>Respeitada a exceção do subitem anterior, relativa à regularidade fiscal, quando a fase de habilitação anteceder as fases de apresentação de propostas e lances e de julgamento, a verificação ou exigência do presente subitem ocorrerá em relação a todos os licitantes.</w:t>
      </w:r>
    </w:p>
    <w:p w14:paraId="095B743A" w14:textId="77777777" w:rsidR="001B5768" w:rsidRPr="0027639D" w:rsidRDefault="001B5768" w:rsidP="001B5768">
      <w:pPr>
        <w:spacing w:before="0" w:line="360" w:lineRule="auto"/>
        <w:rPr>
          <w:i/>
        </w:rPr>
      </w:pPr>
      <w:r>
        <w:t xml:space="preserve">8.11. </w:t>
      </w:r>
      <w:r w:rsidRPr="0027639D">
        <w:t>Após a entrega dos documentos para habilitação, não será permitida a substituição ou a apresentação de novos documentos, salvo em sede de diligência, para</w:t>
      </w:r>
      <w:r>
        <w:t>:</w:t>
      </w:r>
    </w:p>
    <w:p w14:paraId="14868BC5" w14:textId="77777777" w:rsidR="001B5768" w:rsidRPr="0027639D" w:rsidRDefault="001B5768" w:rsidP="001B5768">
      <w:pPr>
        <w:spacing w:before="0" w:line="360" w:lineRule="auto"/>
        <w:ind w:left="426"/>
        <w:rPr>
          <w:i/>
          <w:iCs/>
        </w:rPr>
      </w:pPr>
      <w:r>
        <w:t>8.11.1. C</w:t>
      </w:r>
      <w:r w:rsidRPr="0027639D">
        <w:t>omplementação de informações acerca dos documentos já apresentados pelos licitantes e desde que necessária para apurar fatos existentes à época da abertura do certame; e</w:t>
      </w:r>
    </w:p>
    <w:p w14:paraId="08ACCEF9" w14:textId="77777777" w:rsidR="001B5768" w:rsidRPr="0027639D" w:rsidRDefault="001B5768" w:rsidP="001B5768">
      <w:pPr>
        <w:spacing w:before="0" w:line="360" w:lineRule="auto"/>
        <w:ind w:left="426"/>
        <w:rPr>
          <w:i/>
          <w:iCs/>
        </w:rPr>
      </w:pPr>
      <w:r>
        <w:t>8.11.2. A</w:t>
      </w:r>
      <w:r w:rsidRPr="0027639D">
        <w:t>tualização de documentos cuja validade tenha expirado após a data de recebimento das propostas;</w:t>
      </w:r>
    </w:p>
    <w:p w14:paraId="688CE818" w14:textId="77777777" w:rsidR="001B5768" w:rsidRPr="0027639D" w:rsidRDefault="001B5768" w:rsidP="001B5768">
      <w:pPr>
        <w:spacing w:before="0" w:line="360" w:lineRule="auto"/>
        <w:rPr>
          <w:i/>
        </w:rPr>
      </w:pPr>
      <w:bookmarkStart w:id="27" w:name="_Ref114670319"/>
      <w:r>
        <w:t xml:space="preserve">8.12. </w:t>
      </w:r>
      <w:r w:rsidRPr="0027639D">
        <w:t xml:space="preserve">Na análise dos documentos de habilitação, a comissão de contratação poderá sanar erros ou falhas, que não alterem a substância dos documentos e sua validade jurídica, mediante decisão fundamentada, registrada em ata e acessível a todos, atribuindo-lhes </w:t>
      </w:r>
      <w:proofErr w:type="spellStart"/>
      <w:r w:rsidRPr="0027639D">
        <w:t>eﬁcácia</w:t>
      </w:r>
      <w:proofErr w:type="spellEnd"/>
      <w:r w:rsidRPr="0027639D">
        <w:t xml:space="preserve"> para fins de habilitação e classificação.</w:t>
      </w:r>
      <w:bookmarkEnd w:id="27"/>
    </w:p>
    <w:p w14:paraId="00B0BF0F" w14:textId="77777777" w:rsidR="001B5768" w:rsidRPr="0027639D" w:rsidRDefault="001B5768" w:rsidP="001B5768">
      <w:pPr>
        <w:spacing w:before="0" w:line="360" w:lineRule="auto"/>
        <w:rPr>
          <w:i/>
          <w:iCs/>
        </w:rPr>
      </w:pPr>
      <w:bookmarkStart w:id="28" w:name="_Ref114665528"/>
      <w:r>
        <w:t xml:space="preserve">8.13. </w:t>
      </w:r>
      <w:r w:rsidRPr="0027639D">
        <w:t xml:space="preserve">Na hipótese de o licitante não atender às exigências para habilitação, o pregoeiro examinará a proposta subsequente e assim sucessivamente, na ordem de classificação, até a apuração de uma proposta que atenda ao presente edital, observado o prazo disposto no subitem </w:t>
      </w:r>
      <w:bookmarkEnd w:id="28"/>
      <w:r>
        <w:t xml:space="preserve">8.9.1 da </w:t>
      </w:r>
      <w:r w:rsidRPr="00292FE4">
        <w:rPr>
          <w:b/>
        </w:rPr>
        <w:t>Parte Específica</w:t>
      </w:r>
      <w:r>
        <w:t>.</w:t>
      </w:r>
    </w:p>
    <w:p w14:paraId="179E49DD" w14:textId="77777777" w:rsidR="001B5768" w:rsidRPr="0027639D" w:rsidRDefault="001B5768" w:rsidP="001B5768">
      <w:pPr>
        <w:spacing w:before="0" w:line="360" w:lineRule="auto"/>
        <w:rPr>
          <w:i/>
        </w:rPr>
      </w:pPr>
      <w:bookmarkStart w:id="29" w:name="_Ref114665515"/>
      <w:r>
        <w:t xml:space="preserve">8.14. </w:t>
      </w:r>
      <w:r w:rsidRPr="0027639D">
        <w:t>Somente serão disponibilizados para acesso público os documentos de habilitação do licitante cuja proposta atenda ao edital de licitação, após concluídos os procedimentos de que trata o subitem anterior</w:t>
      </w:r>
      <w:bookmarkEnd w:id="29"/>
      <w:r w:rsidRPr="0027639D">
        <w:t>.</w:t>
      </w:r>
    </w:p>
    <w:p w14:paraId="2E846B98" w14:textId="77777777" w:rsidR="001B5768" w:rsidRPr="0027639D" w:rsidRDefault="001B5768" w:rsidP="001B5768">
      <w:pPr>
        <w:spacing w:before="0" w:line="360" w:lineRule="auto"/>
        <w:rPr>
          <w:i/>
        </w:rPr>
      </w:pPr>
      <w:r>
        <w:lastRenderedPageBreak/>
        <w:t xml:space="preserve">8.15. </w:t>
      </w:r>
      <w:r w:rsidRPr="0027639D">
        <w:t>A comprovação de regularidade fiscal e trabalhista das microempresas e das empresas de pequeno porte somente será exigida para efeito de contratação, e não como condição para participação na licitação</w:t>
      </w:r>
      <w:r>
        <w:t>.</w:t>
      </w:r>
    </w:p>
    <w:p w14:paraId="29207010" w14:textId="77777777" w:rsidR="001B5768" w:rsidRDefault="001B5768" w:rsidP="001B5768">
      <w:pPr>
        <w:spacing w:before="0" w:line="360" w:lineRule="auto"/>
      </w:pPr>
      <w:r>
        <w:t xml:space="preserve">8.16. </w:t>
      </w:r>
      <w:r w:rsidRPr="0027639D">
        <w:t>Quando a fase de habilitação anteceder a de julgamento e já tiver sido encerrada, não caberá exclusão de licitante por motivo relacionado à habilitação, salvo em razão de fatos supervenientes ou só conhecidos após o julgamento</w:t>
      </w:r>
    </w:p>
    <w:p w14:paraId="5C77DCBB" w14:textId="77777777" w:rsidR="001B5768" w:rsidRPr="00150858" w:rsidRDefault="001B5768" w:rsidP="001B5768">
      <w:pPr>
        <w:autoSpaceDE w:val="0"/>
        <w:autoSpaceDN w:val="0"/>
        <w:adjustRightInd w:val="0"/>
        <w:spacing w:before="0" w:line="360" w:lineRule="auto"/>
        <w:rPr>
          <w:color w:val="000000"/>
        </w:rPr>
      </w:pPr>
      <w:r>
        <w:rPr>
          <w:color w:val="000000"/>
        </w:rPr>
        <w:t>8</w:t>
      </w:r>
      <w:r w:rsidRPr="00150858">
        <w:rPr>
          <w:color w:val="000000"/>
        </w:rPr>
        <w:t>.</w:t>
      </w:r>
      <w:r>
        <w:rPr>
          <w:color w:val="000000"/>
        </w:rPr>
        <w:t>17</w:t>
      </w:r>
      <w:r w:rsidRPr="00150858">
        <w:rPr>
          <w:color w:val="000000"/>
        </w:rPr>
        <w:t xml:space="preserve"> Para a habilitação no presente Pregão serão exigidos do licitante os seguintes documentos: </w:t>
      </w:r>
    </w:p>
    <w:p w14:paraId="7D5BDBFE" w14:textId="77777777" w:rsidR="001B5768" w:rsidRPr="00233A4D" w:rsidRDefault="001B5768" w:rsidP="001B5768">
      <w:pPr>
        <w:autoSpaceDE w:val="0"/>
        <w:autoSpaceDN w:val="0"/>
        <w:adjustRightInd w:val="0"/>
        <w:spacing w:before="0" w:line="360" w:lineRule="auto"/>
        <w:ind w:left="426"/>
        <w:rPr>
          <w:color w:val="000000"/>
        </w:rPr>
      </w:pPr>
      <w:r w:rsidRPr="00233A4D">
        <w:rPr>
          <w:color w:val="000000"/>
        </w:rPr>
        <w:t>8.</w:t>
      </w:r>
      <w:r>
        <w:rPr>
          <w:color w:val="000000"/>
        </w:rPr>
        <w:t>17</w:t>
      </w:r>
      <w:r w:rsidRPr="00233A4D">
        <w:rPr>
          <w:color w:val="000000"/>
        </w:rPr>
        <w:t xml:space="preserve">.1. HABILITAÇÃO JURÍDICA </w:t>
      </w:r>
    </w:p>
    <w:p w14:paraId="48139091" w14:textId="77777777" w:rsidR="001B5768" w:rsidRPr="00AC11E4" w:rsidRDefault="001B5768" w:rsidP="001B5768">
      <w:pPr>
        <w:autoSpaceDE w:val="0"/>
        <w:autoSpaceDN w:val="0"/>
        <w:adjustRightInd w:val="0"/>
        <w:spacing w:before="0" w:line="360" w:lineRule="auto"/>
        <w:ind w:left="426"/>
        <w:rPr>
          <w:color w:val="000000"/>
        </w:rPr>
      </w:pPr>
      <w:bookmarkStart w:id="30" w:name="_Ref115800561"/>
      <w:r>
        <w:rPr>
          <w:b/>
          <w:bCs/>
          <w:color w:val="000000"/>
        </w:rPr>
        <w:t xml:space="preserve">a) </w:t>
      </w:r>
      <w:r w:rsidRPr="00AC11E4">
        <w:rPr>
          <w:b/>
          <w:bCs/>
          <w:color w:val="000000"/>
        </w:rPr>
        <w:t>Pessoa física:</w:t>
      </w:r>
      <w:r w:rsidRPr="00AC11E4">
        <w:rPr>
          <w:color w:val="000000"/>
        </w:rPr>
        <w:t xml:space="preserve"> cédula de identidade (RG) ou documento equivalente que, por força de lei, tenha validade para fins de identificação em todo o território nacional;</w:t>
      </w:r>
      <w:bookmarkEnd w:id="30"/>
    </w:p>
    <w:p w14:paraId="319DD6BB" w14:textId="77777777" w:rsidR="001B5768" w:rsidRPr="00AC11E4" w:rsidRDefault="001B5768" w:rsidP="001B5768">
      <w:pPr>
        <w:autoSpaceDE w:val="0"/>
        <w:autoSpaceDN w:val="0"/>
        <w:adjustRightInd w:val="0"/>
        <w:spacing w:before="0" w:line="360" w:lineRule="auto"/>
        <w:ind w:left="426"/>
        <w:rPr>
          <w:i/>
        </w:rPr>
      </w:pPr>
      <w:r>
        <w:rPr>
          <w:b/>
          <w:bCs/>
          <w:color w:val="000000"/>
        </w:rPr>
        <w:t xml:space="preserve">b) </w:t>
      </w:r>
      <w:r w:rsidRPr="00AC11E4">
        <w:rPr>
          <w:b/>
          <w:bCs/>
          <w:color w:val="000000"/>
        </w:rPr>
        <w:t>Empresário individual</w:t>
      </w:r>
      <w:r w:rsidRPr="00AC11E4">
        <w:rPr>
          <w:color w:val="000000"/>
        </w:rPr>
        <w:t xml:space="preserve">: inscrição no Registro Público de Empresas Mercantis, a cargo da Junta Comercial da respectiva sede; Microempreendedor Individual - MEI: Certificado da Condição de Microempreendedor Individual - CCMEI, cuja aceitação ficará condicionada à verificação da autenticidade no sítio </w:t>
      </w:r>
      <w:hyperlink r:id="rId29" w:history="1">
        <w:r w:rsidRPr="00AC11E4">
          <w:rPr>
            <w:rStyle w:val="Hyperlink"/>
            <w:i/>
            <w:color w:val="auto"/>
            <w:u w:val="none"/>
          </w:rPr>
          <w:t>https://www.gov.br/empresas-e-negocios/pt-br/empreendedor</w:t>
        </w:r>
      </w:hyperlink>
      <w:r w:rsidRPr="00AC11E4">
        <w:rPr>
          <w:i/>
        </w:rPr>
        <w:t>;</w:t>
      </w:r>
    </w:p>
    <w:p w14:paraId="0F43856D" w14:textId="77777777" w:rsidR="001B5768" w:rsidRPr="00AC11E4" w:rsidRDefault="001B5768" w:rsidP="001B5768">
      <w:pPr>
        <w:autoSpaceDE w:val="0"/>
        <w:autoSpaceDN w:val="0"/>
        <w:adjustRightInd w:val="0"/>
        <w:spacing w:before="0" w:line="360" w:lineRule="auto"/>
        <w:ind w:left="426"/>
        <w:rPr>
          <w:color w:val="000000"/>
        </w:rPr>
      </w:pPr>
      <w:r>
        <w:rPr>
          <w:b/>
          <w:bCs/>
          <w:color w:val="000000"/>
        </w:rPr>
        <w:t xml:space="preserve">c) </w:t>
      </w:r>
      <w:r w:rsidRPr="00AC11E4">
        <w:rPr>
          <w:b/>
          <w:bCs/>
          <w:color w:val="000000"/>
        </w:rPr>
        <w:t>Sociedade empresária, sociedade limitada unipessoal – SLU ou sociedade identificada como empresa individual de responsabilidade limitada - EIRELI</w:t>
      </w:r>
      <w:r w:rsidRPr="00AC11E4">
        <w:rPr>
          <w:color w:val="000000"/>
        </w:rPr>
        <w:t>: inscrição do ato constitutivo, estatuto ou contrato social no Registro Público de Empresas Mercantis, a cargo da Junta Comercial da respectiva sede, acompanhada de documento comprobatório de seus administradores;</w:t>
      </w:r>
    </w:p>
    <w:p w14:paraId="2C6250A2" w14:textId="77777777" w:rsidR="001B5768" w:rsidRPr="00AC11E4" w:rsidRDefault="001B5768" w:rsidP="001B5768">
      <w:pPr>
        <w:autoSpaceDE w:val="0"/>
        <w:autoSpaceDN w:val="0"/>
        <w:adjustRightInd w:val="0"/>
        <w:spacing w:before="0" w:line="360" w:lineRule="auto"/>
        <w:ind w:left="426"/>
        <w:rPr>
          <w:color w:val="000000"/>
        </w:rPr>
      </w:pPr>
      <w:r>
        <w:rPr>
          <w:b/>
          <w:bCs/>
          <w:color w:val="000000"/>
        </w:rPr>
        <w:t xml:space="preserve">d) </w:t>
      </w:r>
      <w:r w:rsidRPr="00AC11E4">
        <w:rPr>
          <w:b/>
          <w:bCs/>
          <w:color w:val="000000"/>
        </w:rPr>
        <w:t>Sociedade empresária estrangeira</w:t>
      </w:r>
      <w:r w:rsidRPr="00AC11E4">
        <w:rPr>
          <w:color w:val="000000"/>
        </w:rPr>
        <w:t xml:space="preserve">: portaria de autorização de funcionamento no Brasil, publicada no Diário Oficial da União e arquivada na Junta Comercial da unidade federativa onde se localizar a filial, agência, sucursal ou estabelecimento, a qual será considerada como sua sede, conforme </w:t>
      </w:r>
      <w:hyperlink r:id="rId30" w:history="1">
        <w:r w:rsidRPr="00AC11E4">
          <w:rPr>
            <w:rStyle w:val="Hyperlink"/>
            <w:color w:val="auto"/>
            <w:u w:val="none"/>
          </w:rPr>
          <w:t>Instrução Normativa DREI/ME n.º 77, de 18 de março de 2020</w:t>
        </w:r>
      </w:hyperlink>
      <w:r w:rsidRPr="00AC11E4">
        <w:t>.</w:t>
      </w:r>
    </w:p>
    <w:p w14:paraId="52BC2CDE" w14:textId="77777777" w:rsidR="001B5768" w:rsidRPr="00AC11E4" w:rsidRDefault="001B5768" w:rsidP="001B5768">
      <w:pPr>
        <w:autoSpaceDE w:val="0"/>
        <w:autoSpaceDN w:val="0"/>
        <w:adjustRightInd w:val="0"/>
        <w:spacing w:before="0" w:line="360" w:lineRule="auto"/>
        <w:ind w:left="426"/>
        <w:rPr>
          <w:color w:val="000000"/>
        </w:rPr>
      </w:pPr>
      <w:r>
        <w:rPr>
          <w:b/>
          <w:bCs/>
          <w:color w:val="000000"/>
        </w:rPr>
        <w:lastRenderedPageBreak/>
        <w:t xml:space="preserve">e) </w:t>
      </w:r>
      <w:r w:rsidRPr="00AC11E4">
        <w:rPr>
          <w:b/>
          <w:bCs/>
          <w:color w:val="000000"/>
        </w:rPr>
        <w:t>Sociedade simples</w:t>
      </w:r>
      <w:r w:rsidRPr="00AC11E4">
        <w:rPr>
          <w:color w:val="000000"/>
        </w:rPr>
        <w:t>: inscrição do ato constitutivo no Registro Civil de Pessoas Jurídicas do local de sua sede, acompanhada de documento comprobatório de seus administradores;</w:t>
      </w:r>
    </w:p>
    <w:p w14:paraId="18122E92" w14:textId="77777777" w:rsidR="001B5768" w:rsidRPr="00AC11E4" w:rsidRDefault="001B5768" w:rsidP="001B5768">
      <w:pPr>
        <w:autoSpaceDE w:val="0"/>
        <w:autoSpaceDN w:val="0"/>
        <w:adjustRightInd w:val="0"/>
        <w:spacing w:before="0" w:line="360" w:lineRule="auto"/>
        <w:ind w:left="426"/>
        <w:rPr>
          <w:color w:val="000000"/>
        </w:rPr>
      </w:pPr>
      <w:r>
        <w:rPr>
          <w:b/>
          <w:bCs/>
          <w:color w:val="000000"/>
        </w:rPr>
        <w:t xml:space="preserve">f) </w:t>
      </w:r>
      <w:r w:rsidRPr="00AC11E4">
        <w:rPr>
          <w:b/>
          <w:bCs/>
          <w:color w:val="000000"/>
        </w:rPr>
        <w:t>Filial, sucursal ou agência de sociedade simples ou empresária</w:t>
      </w:r>
      <w:r w:rsidRPr="00AC11E4">
        <w:rPr>
          <w:color w:val="000000"/>
        </w:rPr>
        <w:t xml:space="preserve">: inscrição do ato constitutivo da filial, sucursal ou agência da sociedade simples ou empresária, respectivamente, no Registro Civil das Pessoas Jurídicas ou no Registro Público de Empresas </w:t>
      </w:r>
      <w:bookmarkStart w:id="31" w:name="_Int_ySfCXwr4"/>
      <w:r w:rsidRPr="00AC11E4">
        <w:rPr>
          <w:color w:val="000000"/>
        </w:rPr>
        <w:t>Mercantis onde</w:t>
      </w:r>
      <w:bookmarkEnd w:id="31"/>
      <w:r w:rsidRPr="00AC11E4">
        <w:rPr>
          <w:color w:val="000000"/>
        </w:rPr>
        <w:t xml:space="preserve"> opera, com averbação no Registro onde tem sede a matriz</w:t>
      </w:r>
    </w:p>
    <w:p w14:paraId="0C915C6D" w14:textId="77777777" w:rsidR="001B5768" w:rsidRPr="00AC11E4" w:rsidRDefault="001B5768" w:rsidP="001B5768">
      <w:pPr>
        <w:autoSpaceDE w:val="0"/>
        <w:autoSpaceDN w:val="0"/>
        <w:adjustRightInd w:val="0"/>
        <w:spacing w:before="0" w:line="360" w:lineRule="auto"/>
        <w:ind w:left="426"/>
        <w:rPr>
          <w:color w:val="000000"/>
        </w:rPr>
      </w:pPr>
      <w:r>
        <w:rPr>
          <w:b/>
          <w:bCs/>
          <w:color w:val="000000"/>
        </w:rPr>
        <w:t xml:space="preserve">g) </w:t>
      </w:r>
      <w:r w:rsidRPr="00AC11E4">
        <w:rPr>
          <w:b/>
          <w:bCs/>
          <w:color w:val="000000"/>
        </w:rPr>
        <w:t>Sociedade cooperativa</w:t>
      </w:r>
      <w:r w:rsidRPr="00AC11E4">
        <w:rPr>
          <w:color w:val="000000"/>
        </w:rPr>
        <w:t>: ata de fundação e estatuto social, com a ata da assembleia que o aprovou, devidamente arquivado na Junta Comercial ou inscrito no Registro Civil das Pessoas Jurídicas da respectiva sede, além do registro de que trata o art. 107 da Lei nº 5.764, de 16 de dezembro 1971.</w:t>
      </w:r>
    </w:p>
    <w:p w14:paraId="3F937CB7" w14:textId="77777777" w:rsidR="001B5768" w:rsidRPr="00AC11E4" w:rsidRDefault="001B5768" w:rsidP="001B5768">
      <w:pPr>
        <w:autoSpaceDE w:val="0"/>
        <w:autoSpaceDN w:val="0"/>
        <w:adjustRightInd w:val="0"/>
        <w:spacing w:before="0" w:line="360" w:lineRule="auto"/>
        <w:ind w:left="426"/>
        <w:rPr>
          <w:color w:val="000000"/>
        </w:rPr>
      </w:pPr>
      <w:r>
        <w:rPr>
          <w:b/>
          <w:bCs/>
          <w:color w:val="000000"/>
        </w:rPr>
        <w:t xml:space="preserve">h) </w:t>
      </w:r>
      <w:r w:rsidRPr="00AC11E4">
        <w:rPr>
          <w:b/>
          <w:bCs/>
          <w:color w:val="000000"/>
        </w:rPr>
        <w:t>Agricultor familiar</w:t>
      </w:r>
      <w:r w:rsidRPr="00AC11E4">
        <w:rPr>
          <w:color w:val="000000"/>
        </w:rPr>
        <w:t>: Declaração de Aptidão ao Pronaf – DAP ou DAP-P válida, ou, ainda, outros documentos definidos pela Secretaria Especial de Agricultura Familiar e do Desenvolvimento Agrário, nos termos do art. 4º, §2º do Decreto nº 10.880, de 2 de dezembro de 2021.</w:t>
      </w:r>
    </w:p>
    <w:p w14:paraId="18245E63" w14:textId="77777777" w:rsidR="001B5768" w:rsidRPr="00AC11E4" w:rsidRDefault="001B5768" w:rsidP="001B5768">
      <w:pPr>
        <w:autoSpaceDE w:val="0"/>
        <w:autoSpaceDN w:val="0"/>
        <w:adjustRightInd w:val="0"/>
        <w:spacing w:before="0" w:line="360" w:lineRule="auto"/>
        <w:ind w:left="426"/>
        <w:rPr>
          <w:color w:val="000000"/>
        </w:rPr>
      </w:pPr>
      <w:r>
        <w:rPr>
          <w:b/>
          <w:bCs/>
          <w:color w:val="000000"/>
        </w:rPr>
        <w:t xml:space="preserve">i) </w:t>
      </w:r>
      <w:r w:rsidRPr="00AC11E4">
        <w:rPr>
          <w:b/>
          <w:bCs/>
          <w:color w:val="000000"/>
        </w:rPr>
        <w:t>Produtor Rural</w:t>
      </w:r>
      <w:r w:rsidRPr="00AC11E4">
        <w:rPr>
          <w:color w:val="000000"/>
        </w:rPr>
        <w:t xml:space="preserve">: matrícula no Cadastro Específico do INSS – CEI, que comprove a qualificação como produtor rural pessoa física, nos termos da </w:t>
      </w:r>
      <w:hyperlink r:id="rId31" w:history="1">
        <w:r w:rsidRPr="00AC11E4">
          <w:rPr>
            <w:rStyle w:val="Hyperlink"/>
            <w:color w:val="auto"/>
            <w:u w:val="none"/>
          </w:rPr>
          <w:t>Instrução Normativa RFB n. 971, de 13 de novembro de 2009</w:t>
        </w:r>
      </w:hyperlink>
      <w:r w:rsidRPr="00AC11E4">
        <w:rPr>
          <w:color w:val="000000"/>
        </w:rPr>
        <w:t xml:space="preserve"> (</w:t>
      </w:r>
      <w:proofErr w:type="spellStart"/>
      <w:r w:rsidRPr="00AC11E4">
        <w:rPr>
          <w:color w:val="000000"/>
        </w:rPr>
        <w:t>arts</w:t>
      </w:r>
      <w:proofErr w:type="spellEnd"/>
      <w:r w:rsidRPr="00AC11E4">
        <w:rPr>
          <w:color w:val="000000"/>
        </w:rPr>
        <w:t>. 17 a 19 e 165).</w:t>
      </w:r>
    </w:p>
    <w:p w14:paraId="4645B0A4" w14:textId="7F537424" w:rsidR="001B5768" w:rsidRDefault="001B5768" w:rsidP="001B5768">
      <w:pPr>
        <w:autoSpaceDE w:val="0"/>
        <w:autoSpaceDN w:val="0"/>
        <w:adjustRightInd w:val="0"/>
        <w:spacing w:before="0" w:line="360" w:lineRule="auto"/>
        <w:ind w:left="426"/>
        <w:rPr>
          <w:color w:val="000000"/>
        </w:rPr>
      </w:pPr>
      <w:r w:rsidRPr="00AC11E4">
        <w:rPr>
          <w:b/>
          <w:color w:val="000000"/>
        </w:rPr>
        <w:t>j)</w:t>
      </w:r>
      <w:r w:rsidRPr="00150858">
        <w:rPr>
          <w:color w:val="000000"/>
        </w:rPr>
        <w:t xml:space="preserve"> </w:t>
      </w:r>
      <w:r>
        <w:rPr>
          <w:color w:val="000000"/>
        </w:rPr>
        <w:t>Os documentos acima deverão estar acompanhados de todas as alterações ou da consolidação respectiva; indicar o responsável pela administração com poderes para assumir obrigações e assinar documentos em nome do licitante; apontar a sua sede; além de explicitar o objeto social, que deverá ser compatível com o objeto desta licitação, conforme a tabela da Classificação Nacional de Atividades Econômicas – CN</w:t>
      </w:r>
      <w:r w:rsidR="003776D8">
        <w:rPr>
          <w:color w:val="000000"/>
        </w:rPr>
        <w:t>AE</w:t>
      </w:r>
      <w:r>
        <w:rPr>
          <w:color w:val="000000"/>
        </w:rPr>
        <w:t>, do IBGE</w:t>
      </w:r>
      <w:r w:rsidRPr="00150858">
        <w:rPr>
          <w:color w:val="000000"/>
        </w:rPr>
        <w:t xml:space="preserve">. </w:t>
      </w:r>
    </w:p>
    <w:p w14:paraId="7A9651A6" w14:textId="77777777" w:rsidR="001B5768" w:rsidRPr="003F2AEB" w:rsidRDefault="001B5768" w:rsidP="001B5768">
      <w:pPr>
        <w:autoSpaceDE w:val="0"/>
        <w:autoSpaceDN w:val="0"/>
        <w:adjustRightInd w:val="0"/>
        <w:spacing w:before="0" w:line="360" w:lineRule="auto"/>
        <w:ind w:left="426"/>
        <w:rPr>
          <w:color w:val="000000"/>
        </w:rPr>
      </w:pPr>
      <w:r w:rsidRPr="00AC11E4">
        <w:rPr>
          <w:b/>
          <w:color w:val="000000"/>
        </w:rPr>
        <w:t>k)</w:t>
      </w:r>
      <w:r w:rsidRPr="004F57C5">
        <w:rPr>
          <w:color w:val="000000"/>
        </w:rPr>
        <w:t xml:space="preserve"> </w:t>
      </w:r>
      <w:r>
        <w:rPr>
          <w:color w:val="000000"/>
        </w:rPr>
        <w:t xml:space="preserve">No caso de exercício de atividade sujeita a registro ou autorização para funcionamento: ato expedido pelo órgão competente, conforme disposto na </w:t>
      </w:r>
      <w:r>
        <w:rPr>
          <w:b/>
          <w:bCs/>
          <w:color w:val="000000"/>
        </w:rPr>
        <w:t xml:space="preserve">Parte Específica </w:t>
      </w:r>
      <w:r>
        <w:rPr>
          <w:color w:val="000000"/>
        </w:rPr>
        <w:t xml:space="preserve">deste Edital. </w:t>
      </w:r>
    </w:p>
    <w:p w14:paraId="73C757D8" w14:textId="77777777" w:rsidR="001B5768" w:rsidRPr="004F57C5" w:rsidRDefault="001B5768" w:rsidP="001B5768">
      <w:pPr>
        <w:autoSpaceDE w:val="0"/>
        <w:autoSpaceDN w:val="0"/>
        <w:adjustRightInd w:val="0"/>
        <w:spacing w:before="0" w:line="360" w:lineRule="auto"/>
        <w:ind w:left="426"/>
        <w:rPr>
          <w:color w:val="000000"/>
        </w:rPr>
      </w:pPr>
      <w:r>
        <w:rPr>
          <w:b/>
          <w:color w:val="000000"/>
        </w:rPr>
        <w:lastRenderedPageBreak/>
        <w:t>l</w:t>
      </w:r>
      <w:r w:rsidRPr="00AC11E4">
        <w:rPr>
          <w:b/>
          <w:color w:val="000000"/>
        </w:rPr>
        <w:t>)</w:t>
      </w:r>
      <w:r>
        <w:rPr>
          <w:color w:val="000000"/>
        </w:rPr>
        <w:t xml:space="preserve"> </w:t>
      </w:r>
      <w:r w:rsidRPr="004F57C5">
        <w:rPr>
          <w:color w:val="000000"/>
        </w:rPr>
        <w:t xml:space="preserve">Outros documentos a serem exigidos na </w:t>
      </w:r>
      <w:r w:rsidRPr="004F57C5">
        <w:rPr>
          <w:b/>
          <w:bCs/>
          <w:color w:val="000000"/>
        </w:rPr>
        <w:t xml:space="preserve">Parte Específica </w:t>
      </w:r>
      <w:r w:rsidRPr="004F57C5">
        <w:rPr>
          <w:color w:val="000000"/>
        </w:rPr>
        <w:t>deste Edital, de acordo com a natureza do objeto.</w:t>
      </w:r>
    </w:p>
    <w:p w14:paraId="475EEF93" w14:textId="77777777" w:rsidR="00B62BBA" w:rsidRPr="009E390F" w:rsidRDefault="00B62BBA" w:rsidP="009E390F">
      <w:pPr>
        <w:autoSpaceDE w:val="0"/>
        <w:autoSpaceDN w:val="0"/>
        <w:adjustRightInd w:val="0"/>
        <w:spacing w:before="0" w:line="360" w:lineRule="auto"/>
        <w:rPr>
          <w:color w:val="000000"/>
        </w:rPr>
      </w:pPr>
    </w:p>
    <w:p w14:paraId="2019C6C0" w14:textId="2B009BBA" w:rsidR="00B62BBA" w:rsidRDefault="00B62BBA" w:rsidP="009E390F">
      <w:pPr>
        <w:autoSpaceDE w:val="0"/>
        <w:autoSpaceDN w:val="0"/>
        <w:adjustRightInd w:val="0"/>
        <w:spacing w:before="0" w:line="360" w:lineRule="auto"/>
        <w:ind w:left="425"/>
        <w:rPr>
          <w:color w:val="000000"/>
        </w:rPr>
      </w:pPr>
      <w:r w:rsidRPr="001E049F">
        <w:rPr>
          <w:color w:val="000000"/>
        </w:rPr>
        <w:t>8.</w:t>
      </w:r>
      <w:r w:rsidR="00EF5F1F" w:rsidRPr="001E049F">
        <w:rPr>
          <w:color w:val="000000"/>
        </w:rPr>
        <w:t>17</w:t>
      </w:r>
      <w:r w:rsidRPr="001E049F">
        <w:rPr>
          <w:color w:val="000000"/>
        </w:rPr>
        <w:t>.2. QUALIFICAÇÃO TÉCNICA</w:t>
      </w:r>
    </w:p>
    <w:p w14:paraId="62E5E75D" w14:textId="5B7241EA" w:rsidR="00F50F4F" w:rsidRPr="00EF0952" w:rsidRDefault="00B62BBA" w:rsidP="009E390F">
      <w:pPr>
        <w:pStyle w:val="PADRO0"/>
        <w:keepNext w:val="0"/>
        <w:widowControl/>
        <w:spacing w:before="0" w:after="0" w:line="360" w:lineRule="auto"/>
        <w:ind w:left="851" w:firstLine="0"/>
        <w:rPr>
          <w:rFonts w:ascii="Arial" w:hAnsi="Arial" w:cs="Arial"/>
          <w:sz w:val="24"/>
          <w:szCs w:val="24"/>
        </w:rPr>
      </w:pPr>
      <w:r w:rsidRPr="009E390F">
        <w:rPr>
          <w:rFonts w:ascii="Arial" w:hAnsi="Arial" w:cs="Arial"/>
          <w:color w:val="000000"/>
          <w:sz w:val="24"/>
          <w:szCs w:val="24"/>
        </w:rPr>
        <w:t>8</w:t>
      </w:r>
      <w:r w:rsidRPr="00EF0952">
        <w:rPr>
          <w:rFonts w:ascii="Arial" w:hAnsi="Arial" w:cs="Arial"/>
          <w:color w:val="000000"/>
          <w:sz w:val="24"/>
          <w:szCs w:val="24"/>
        </w:rPr>
        <w:t>.</w:t>
      </w:r>
      <w:r w:rsidR="00EF5F1F">
        <w:rPr>
          <w:rFonts w:ascii="Arial" w:hAnsi="Arial" w:cs="Arial"/>
          <w:color w:val="000000"/>
          <w:sz w:val="24"/>
          <w:szCs w:val="24"/>
        </w:rPr>
        <w:t>17</w:t>
      </w:r>
      <w:r w:rsidRPr="00EF0952">
        <w:rPr>
          <w:rFonts w:ascii="Arial" w:hAnsi="Arial" w:cs="Arial"/>
          <w:color w:val="000000"/>
          <w:sz w:val="24"/>
          <w:szCs w:val="24"/>
        </w:rPr>
        <w:t xml:space="preserve">.2.1. </w:t>
      </w:r>
      <w:r w:rsidR="008F1D2A" w:rsidRPr="008F1D2A">
        <w:rPr>
          <w:rFonts w:ascii="Arial" w:hAnsi="Arial" w:cs="Arial"/>
          <w:sz w:val="24"/>
          <w:szCs w:val="24"/>
        </w:rPr>
        <w:t>Registro ou inscrição da empresa licitante no CREA (Conselho Regional de Engenharia e Agronomia) e/ou CAU (Conselho de Arquitetura e Urbanismo) e/ou CRT (Conselho Regional dos Técnicos Industriais) em plena validade</w:t>
      </w:r>
      <w:r w:rsidR="008F1D2A">
        <w:rPr>
          <w:rFonts w:ascii="Arial" w:hAnsi="Arial" w:cs="Arial"/>
          <w:sz w:val="24"/>
          <w:szCs w:val="24"/>
        </w:rPr>
        <w:t xml:space="preserve">, </w:t>
      </w:r>
      <w:r w:rsidR="00F50F4F" w:rsidRPr="00EF0952">
        <w:rPr>
          <w:rFonts w:ascii="Arial" w:hAnsi="Arial" w:cs="Arial"/>
          <w:sz w:val="24"/>
          <w:szCs w:val="24"/>
        </w:rPr>
        <w:t>conforme</w:t>
      </w:r>
      <w:r w:rsidR="00200419" w:rsidRPr="00EF0952">
        <w:rPr>
          <w:rFonts w:ascii="Arial" w:hAnsi="Arial" w:cs="Arial"/>
          <w:sz w:val="24"/>
          <w:szCs w:val="24"/>
        </w:rPr>
        <w:t xml:space="preserve"> definido na </w:t>
      </w:r>
      <w:r w:rsidR="00200419" w:rsidRPr="00EF0952">
        <w:rPr>
          <w:rFonts w:ascii="Arial" w:hAnsi="Arial" w:cs="Arial"/>
          <w:b/>
          <w:sz w:val="24"/>
          <w:szCs w:val="24"/>
        </w:rPr>
        <w:t xml:space="preserve">Parte Específica </w:t>
      </w:r>
      <w:r w:rsidR="00200419" w:rsidRPr="00EF0952">
        <w:rPr>
          <w:rFonts w:ascii="Arial" w:hAnsi="Arial" w:cs="Arial"/>
          <w:sz w:val="24"/>
          <w:szCs w:val="24"/>
        </w:rPr>
        <w:t>deste Edital e a</w:t>
      </w:r>
      <w:r w:rsidR="00F50F4F" w:rsidRPr="00EF0952">
        <w:rPr>
          <w:rFonts w:ascii="Arial" w:hAnsi="Arial" w:cs="Arial"/>
          <w:sz w:val="24"/>
          <w:szCs w:val="24"/>
        </w:rPr>
        <w:t>s áreas de atuação previstas no Termo de Referência, em plena validade;</w:t>
      </w:r>
    </w:p>
    <w:p w14:paraId="5C3FFE3F" w14:textId="41929882" w:rsidR="00F50F4F" w:rsidRPr="00EF0952" w:rsidRDefault="00F50F4F" w:rsidP="009E390F">
      <w:pPr>
        <w:pStyle w:val="Nivel4"/>
        <w:numPr>
          <w:ilvl w:val="0"/>
          <w:numId w:val="0"/>
        </w:numPr>
        <w:spacing w:before="0" w:after="0" w:line="360" w:lineRule="auto"/>
        <w:ind w:left="851"/>
        <w:rPr>
          <w:rFonts w:ascii="Arial" w:hAnsi="Arial" w:cs="Arial"/>
          <w:sz w:val="24"/>
          <w:szCs w:val="24"/>
        </w:rPr>
      </w:pPr>
      <w:r w:rsidRPr="00EF0952">
        <w:rPr>
          <w:rFonts w:ascii="Arial" w:hAnsi="Arial" w:cs="Arial"/>
          <w:sz w:val="24"/>
          <w:szCs w:val="24"/>
          <w:lang w:eastAsia="en-US"/>
        </w:rPr>
        <w:t>8.</w:t>
      </w:r>
      <w:r w:rsidR="00EF5F1F">
        <w:rPr>
          <w:rFonts w:ascii="Arial" w:hAnsi="Arial" w:cs="Arial"/>
          <w:sz w:val="24"/>
          <w:szCs w:val="24"/>
          <w:lang w:eastAsia="en-US"/>
        </w:rPr>
        <w:t>17</w:t>
      </w:r>
      <w:r w:rsidRPr="00EF0952">
        <w:rPr>
          <w:rFonts w:ascii="Arial" w:hAnsi="Arial" w:cs="Arial"/>
          <w:sz w:val="24"/>
          <w:szCs w:val="24"/>
          <w:lang w:eastAsia="en-US"/>
        </w:rPr>
        <w:t xml:space="preserve">.2.2. </w:t>
      </w:r>
      <w:r w:rsidRPr="00EF0952">
        <w:rPr>
          <w:rFonts w:ascii="Arial" w:hAnsi="Arial" w:cs="Arial"/>
          <w:sz w:val="24"/>
          <w:szCs w:val="24"/>
        </w:rPr>
        <w:t>Quanto à capacitação técnico-operacional: apresentação de um ou mais atestados de capacidade técnica, fornecido por pessoa jurídica de direito público ou privado devidamente identificada, em nome do licitante, relativo à execução de obra ou serviço de engenharia,</w:t>
      </w:r>
      <w:r w:rsidRPr="00EF0952">
        <w:rPr>
          <w:rFonts w:ascii="Arial" w:hAnsi="Arial" w:cs="Arial"/>
          <w:b/>
          <w:bCs/>
          <w:color w:val="FF0000"/>
          <w:sz w:val="24"/>
          <w:szCs w:val="24"/>
        </w:rPr>
        <w:t xml:space="preserve"> </w:t>
      </w:r>
      <w:r w:rsidRPr="00EF0952">
        <w:rPr>
          <w:rFonts w:ascii="Arial" w:hAnsi="Arial" w:cs="Arial"/>
          <w:sz w:val="24"/>
          <w:szCs w:val="24"/>
        </w:rPr>
        <w:t xml:space="preserve">compatível em características, quantidades e prazos com o objeto da presente licitação, envolvendo as parcelas de maior relevância e valor significativo do objeto da licitação. Os itens de serviços e parcelas de maior relevância com quantidades mínimas a serem comprovadas são os definidos na </w:t>
      </w:r>
      <w:r w:rsidRPr="00EF0952">
        <w:rPr>
          <w:rFonts w:ascii="Arial" w:hAnsi="Arial" w:cs="Arial"/>
          <w:b/>
          <w:sz w:val="24"/>
          <w:szCs w:val="24"/>
        </w:rPr>
        <w:t xml:space="preserve">Parte Específica </w:t>
      </w:r>
      <w:r w:rsidRPr="00EF0952">
        <w:rPr>
          <w:rFonts w:ascii="Arial" w:hAnsi="Arial" w:cs="Arial"/>
          <w:sz w:val="24"/>
          <w:szCs w:val="24"/>
        </w:rPr>
        <w:t>deste Edital.</w:t>
      </w:r>
    </w:p>
    <w:p w14:paraId="4D515C5D" w14:textId="1BEFC49C" w:rsidR="0007160E" w:rsidRPr="00EF0952" w:rsidRDefault="0007160E" w:rsidP="00D77E21">
      <w:pPr>
        <w:pStyle w:val="Nivel4"/>
        <w:numPr>
          <w:ilvl w:val="0"/>
          <w:numId w:val="0"/>
        </w:numPr>
        <w:spacing w:before="0" w:after="0" w:line="360" w:lineRule="auto"/>
        <w:ind w:left="1418"/>
        <w:rPr>
          <w:rFonts w:ascii="Arial" w:hAnsi="Arial" w:cs="Arial"/>
          <w:sz w:val="24"/>
          <w:szCs w:val="24"/>
        </w:rPr>
      </w:pPr>
      <w:r w:rsidRPr="00EF0952">
        <w:rPr>
          <w:rFonts w:ascii="Arial" w:hAnsi="Arial"/>
          <w:sz w:val="24"/>
          <w:szCs w:val="24"/>
        </w:rPr>
        <w:t>8.</w:t>
      </w:r>
      <w:r w:rsidR="00EF5F1F">
        <w:rPr>
          <w:rFonts w:ascii="Arial" w:hAnsi="Arial"/>
          <w:sz w:val="24"/>
          <w:szCs w:val="24"/>
        </w:rPr>
        <w:t>17</w:t>
      </w:r>
      <w:r w:rsidRPr="00EF0952">
        <w:rPr>
          <w:rFonts w:ascii="Arial" w:hAnsi="Arial"/>
          <w:sz w:val="24"/>
          <w:szCs w:val="24"/>
        </w:rPr>
        <w:t>.2.2.</w:t>
      </w:r>
      <w:r w:rsidR="008345C6">
        <w:rPr>
          <w:rFonts w:ascii="Arial" w:hAnsi="Arial"/>
          <w:sz w:val="24"/>
          <w:szCs w:val="24"/>
        </w:rPr>
        <w:t>1</w:t>
      </w:r>
      <w:r w:rsidRPr="00EF0952">
        <w:rPr>
          <w:rFonts w:ascii="Arial" w:hAnsi="Arial"/>
          <w:sz w:val="24"/>
          <w:szCs w:val="24"/>
        </w:rPr>
        <w:t>. Será admitida, para fins de comprovação de quantitativo mínimo do serviço, a apresentação de diferentes atestados de serviços executados de forma concomitante.</w:t>
      </w:r>
    </w:p>
    <w:p w14:paraId="1053E84C" w14:textId="3D1192FB" w:rsidR="00B62BBA" w:rsidRPr="00EF0952" w:rsidRDefault="003F74A8" w:rsidP="009E390F">
      <w:pPr>
        <w:autoSpaceDE w:val="0"/>
        <w:autoSpaceDN w:val="0"/>
        <w:adjustRightInd w:val="0"/>
        <w:spacing w:before="0" w:line="360" w:lineRule="auto"/>
        <w:ind w:left="851"/>
        <w:rPr>
          <w:color w:val="000000"/>
        </w:rPr>
      </w:pPr>
      <w:r w:rsidRPr="00EF0952">
        <w:rPr>
          <w:color w:val="000000"/>
        </w:rPr>
        <w:t>8.</w:t>
      </w:r>
      <w:r w:rsidR="00EF5F1F">
        <w:rPr>
          <w:color w:val="000000"/>
        </w:rPr>
        <w:t>17</w:t>
      </w:r>
      <w:r w:rsidRPr="00EF0952">
        <w:rPr>
          <w:color w:val="000000"/>
        </w:rPr>
        <w:t xml:space="preserve">.2.3. </w:t>
      </w:r>
      <w:r w:rsidR="008F1D2A" w:rsidRPr="008F1D2A">
        <w:t>Quanto à capacitação técnico-profissional: comprovação da empresa licitante de possuir em seu quadro, na data prevista no subitem 1.1 deste Edital, profissional (</w:t>
      </w:r>
      <w:proofErr w:type="spellStart"/>
      <w:r w:rsidR="008F1D2A" w:rsidRPr="008F1D2A">
        <w:t>is</w:t>
      </w:r>
      <w:proofErr w:type="spellEnd"/>
      <w:r w:rsidR="008F1D2A" w:rsidRPr="008F1D2A">
        <w:t xml:space="preserve">) de nível superior ou outro(s) reconhecido(s) pelo CREA, CAU, ou CRT, detentor (es) de </w:t>
      </w:r>
      <w:r w:rsidR="008F1D2A" w:rsidRPr="008F1D2A">
        <w:rPr>
          <w:b/>
          <w:bCs/>
        </w:rPr>
        <w:t>atestado(s) de responsabilidade técnica,</w:t>
      </w:r>
      <w:r w:rsidR="008F1D2A" w:rsidRPr="008F1D2A">
        <w:t xml:space="preserve"> </w:t>
      </w:r>
      <w:r w:rsidR="008F1D2A" w:rsidRPr="008F1D2A">
        <w:rPr>
          <w:b/>
          <w:bCs/>
        </w:rPr>
        <w:t>devidamente registrado(s) na entidade profissional competente (CREA, CAU, ou CRT) da região onde os serviços foram executados,</w:t>
      </w:r>
      <w:r w:rsidR="008F1D2A" w:rsidRPr="008F1D2A">
        <w:t xml:space="preserve"> acompanhados(s) da(s) </w:t>
      </w:r>
      <w:r w:rsidR="008F1D2A" w:rsidRPr="008F1D2A">
        <w:lastRenderedPageBreak/>
        <w:t>correspondente(s) Certidão (es) de Acervo Técnico – CAT, que comprove(m) ter o(s) profissional (</w:t>
      </w:r>
      <w:proofErr w:type="spellStart"/>
      <w:r w:rsidR="008F1D2A" w:rsidRPr="008F1D2A">
        <w:t>is</w:t>
      </w:r>
      <w:proofErr w:type="spellEnd"/>
      <w:r w:rsidR="008F1D2A" w:rsidRPr="008F1D2A">
        <w:t>), executado para órgão ou entidade da administração pública direta ou indireta, federal, estadual, municipal ou do Distrito Federal, ou ainda, para empresa privada, obras/serviços de características técnicas similares às do objeto licitado</w:t>
      </w:r>
      <w:r w:rsidR="008345C6">
        <w:t xml:space="preserve">. </w:t>
      </w:r>
      <w:r w:rsidRPr="00EF0952">
        <w:t xml:space="preserve">Os itens de serviços e parcelas de maior relevância com quantidades mínimas a serem comprovadas são os definidos na </w:t>
      </w:r>
      <w:r w:rsidRPr="00EF0952">
        <w:rPr>
          <w:b/>
        </w:rPr>
        <w:t xml:space="preserve">Parte Específica </w:t>
      </w:r>
      <w:r w:rsidRPr="00EF0952">
        <w:t>deste Edital.</w:t>
      </w:r>
    </w:p>
    <w:p w14:paraId="51F43C92" w14:textId="3589D22D" w:rsidR="00465170" w:rsidRPr="00EF0952" w:rsidRDefault="009E390F" w:rsidP="009E390F">
      <w:pPr>
        <w:pStyle w:val="WW-Recuodecorpodetexto2"/>
        <w:spacing w:line="360" w:lineRule="auto"/>
        <w:ind w:left="1418" w:firstLine="0"/>
        <w:rPr>
          <w:rFonts w:ascii="Arial" w:hAnsi="Arial" w:cs="Arial"/>
          <w:szCs w:val="24"/>
        </w:rPr>
      </w:pPr>
      <w:r w:rsidRPr="00EF0952">
        <w:rPr>
          <w:rFonts w:ascii="Arial" w:hAnsi="Arial" w:cs="Arial"/>
          <w:szCs w:val="24"/>
        </w:rPr>
        <w:t>8.</w:t>
      </w:r>
      <w:r w:rsidR="00EF5F1F">
        <w:rPr>
          <w:rFonts w:ascii="Arial" w:hAnsi="Arial" w:cs="Arial"/>
          <w:szCs w:val="24"/>
        </w:rPr>
        <w:t>17</w:t>
      </w:r>
      <w:r w:rsidRPr="00EF0952">
        <w:rPr>
          <w:rFonts w:ascii="Arial" w:hAnsi="Arial" w:cs="Arial"/>
          <w:szCs w:val="24"/>
        </w:rPr>
        <w:t xml:space="preserve">.2.3.1. </w:t>
      </w:r>
      <w:r w:rsidR="00465170" w:rsidRPr="00EF0952">
        <w:rPr>
          <w:rFonts w:ascii="Arial" w:hAnsi="Arial" w:cs="Arial"/>
          <w:szCs w:val="24"/>
        </w:rPr>
        <w:t xml:space="preserve">Para fins de comprovação de capacitação técnico-profissional, a empresa licitante poderá apresentar tantos atestados quanto julgar necessário, desde que, de profissionais pertencentes ao seu quadro e que comprovem o seu </w:t>
      </w:r>
      <w:proofErr w:type="gramStart"/>
      <w:r w:rsidR="00465170" w:rsidRPr="00EF0952">
        <w:rPr>
          <w:rFonts w:ascii="Arial" w:hAnsi="Arial" w:cs="Arial"/>
          <w:szCs w:val="24"/>
        </w:rPr>
        <w:t>vínculo  com</w:t>
      </w:r>
      <w:proofErr w:type="gramEnd"/>
      <w:r w:rsidR="00465170" w:rsidRPr="00EF0952">
        <w:rPr>
          <w:rFonts w:ascii="Arial" w:hAnsi="Arial" w:cs="Arial"/>
          <w:szCs w:val="24"/>
        </w:rPr>
        <w:t xml:space="preserve"> a empresa.</w:t>
      </w:r>
    </w:p>
    <w:p w14:paraId="21C49B8F" w14:textId="4F1C52F7" w:rsidR="00465170" w:rsidRPr="00EF0952" w:rsidRDefault="009E390F" w:rsidP="00907DAE">
      <w:pPr>
        <w:pStyle w:val="BodyText21"/>
        <w:widowControl w:val="0"/>
        <w:tabs>
          <w:tab w:val="clear" w:pos="709"/>
          <w:tab w:val="clear" w:pos="1560"/>
          <w:tab w:val="clear" w:pos="1701"/>
          <w:tab w:val="clear" w:pos="1985"/>
          <w:tab w:val="clear" w:pos="2127"/>
        </w:tabs>
        <w:spacing w:line="360" w:lineRule="auto"/>
        <w:ind w:left="1418"/>
        <w:rPr>
          <w:rFonts w:cs="Arial"/>
          <w:szCs w:val="24"/>
        </w:rPr>
      </w:pPr>
      <w:r w:rsidRPr="00EF0952">
        <w:rPr>
          <w:rFonts w:cs="Arial"/>
          <w:szCs w:val="24"/>
        </w:rPr>
        <w:t>8.</w:t>
      </w:r>
      <w:r w:rsidR="00EF5F1F">
        <w:rPr>
          <w:rFonts w:cs="Arial"/>
          <w:szCs w:val="24"/>
        </w:rPr>
        <w:t>17</w:t>
      </w:r>
      <w:r w:rsidRPr="00EF0952">
        <w:rPr>
          <w:rFonts w:cs="Arial"/>
          <w:szCs w:val="24"/>
        </w:rPr>
        <w:t xml:space="preserve">.2.3.2. </w:t>
      </w:r>
      <w:r w:rsidR="00465170" w:rsidRPr="00EF0952">
        <w:rPr>
          <w:rFonts w:cs="Arial"/>
          <w:szCs w:val="24"/>
        </w:rPr>
        <w:t>O(s) atestado(s) deverá(</w:t>
      </w:r>
      <w:proofErr w:type="spellStart"/>
      <w:r w:rsidR="00465170" w:rsidRPr="00EF0952">
        <w:rPr>
          <w:rFonts w:cs="Arial"/>
          <w:szCs w:val="24"/>
        </w:rPr>
        <w:t>ão</w:t>
      </w:r>
      <w:proofErr w:type="spellEnd"/>
      <w:r w:rsidR="00465170" w:rsidRPr="00EF0952">
        <w:rPr>
          <w:rFonts w:cs="Arial"/>
          <w:szCs w:val="24"/>
        </w:rPr>
        <w:t>) possuir informações suficientes para qualificar e quantificar os serviços executados, bem como possibilitar aferir sua veracidade junto ao(s) emitente(s) do(s) documento(s).</w:t>
      </w:r>
    </w:p>
    <w:p w14:paraId="0E9093B8" w14:textId="321EF294" w:rsidR="00465170" w:rsidRPr="00EF0952" w:rsidRDefault="00907DAE" w:rsidP="00907DAE">
      <w:pPr>
        <w:widowControl w:val="0"/>
        <w:tabs>
          <w:tab w:val="left" w:pos="9709"/>
        </w:tabs>
        <w:spacing w:before="0" w:line="360" w:lineRule="auto"/>
        <w:ind w:left="1418"/>
        <w:rPr>
          <w:i/>
        </w:rPr>
      </w:pPr>
      <w:r w:rsidRPr="00EF0952">
        <w:t>8.</w:t>
      </w:r>
      <w:r w:rsidR="00EF5F1F">
        <w:t>17</w:t>
      </w:r>
      <w:r w:rsidRPr="00EF0952">
        <w:t>.2.3.3</w:t>
      </w:r>
      <w:r w:rsidR="003776D8">
        <w:t>.</w:t>
      </w:r>
      <w:r w:rsidR="00465170" w:rsidRPr="00EF0952">
        <w:t xml:space="preserve"> A comprovação do vínculo do(s) profissional(</w:t>
      </w:r>
      <w:proofErr w:type="spellStart"/>
      <w:r w:rsidR="00465170" w:rsidRPr="00EF0952">
        <w:t>is</w:t>
      </w:r>
      <w:proofErr w:type="spellEnd"/>
      <w:r w:rsidR="00465170" w:rsidRPr="00EF0952">
        <w:t>) detentor do acervo técnico, do quadro da licitante, será atendida mediante a apresentação da declaração formal de sua disponibilidade, acompanhada de comprovação da anuência do profissional, ou através da apresentação dos documentos a seguir:</w:t>
      </w:r>
    </w:p>
    <w:p w14:paraId="5B7FBA5B" w14:textId="77777777" w:rsidR="00465170" w:rsidRPr="00EF0952" w:rsidRDefault="00465170" w:rsidP="00907DAE">
      <w:pPr>
        <w:widowControl w:val="0"/>
        <w:tabs>
          <w:tab w:val="left" w:pos="9709"/>
        </w:tabs>
        <w:spacing w:before="0" w:line="360" w:lineRule="auto"/>
        <w:ind w:left="1418"/>
        <w:rPr>
          <w:i/>
        </w:rPr>
      </w:pPr>
      <w:r w:rsidRPr="00EF0952">
        <w:rPr>
          <w:bCs/>
        </w:rPr>
        <w:t>a)</w:t>
      </w:r>
      <w:r w:rsidRPr="00EF0952">
        <w:rPr>
          <w:b/>
          <w:bCs/>
        </w:rPr>
        <w:t xml:space="preserve"> Empregado</w:t>
      </w:r>
      <w:r w:rsidRPr="00EF0952">
        <w:t>: Cópia do livro de registro de empregado registrado na Delegacia Regional do Trabalho - DRT ou cópia da Carteira de Trabalho e Previdência Social - CTPS anotada ou ainda, contrato de prestação de serviços, na forma da legislação trabalhista;</w:t>
      </w:r>
    </w:p>
    <w:p w14:paraId="4E1D1DF5" w14:textId="77777777" w:rsidR="00465170" w:rsidRPr="00EF0952" w:rsidRDefault="00465170" w:rsidP="00907DAE">
      <w:pPr>
        <w:widowControl w:val="0"/>
        <w:tabs>
          <w:tab w:val="left" w:pos="9709"/>
        </w:tabs>
        <w:spacing w:before="0" w:line="360" w:lineRule="auto"/>
        <w:ind w:left="1418"/>
      </w:pPr>
      <w:r w:rsidRPr="00EF0952">
        <w:rPr>
          <w:b/>
          <w:bCs/>
        </w:rPr>
        <w:t>b) Sócio</w:t>
      </w:r>
      <w:r w:rsidRPr="00EF0952">
        <w:t>: Contrato Social devidamente registrado no órgão competente;</w:t>
      </w:r>
    </w:p>
    <w:p w14:paraId="4E13253B" w14:textId="77777777" w:rsidR="00465170" w:rsidRPr="00EF0952" w:rsidRDefault="00465170" w:rsidP="00907DAE">
      <w:pPr>
        <w:widowControl w:val="0"/>
        <w:tabs>
          <w:tab w:val="left" w:pos="9709"/>
        </w:tabs>
        <w:spacing w:before="0" w:line="360" w:lineRule="auto"/>
        <w:ind w:left="1418"/>
      </w:pPr>
      <w:r w:rsidRPr="00EF0952">
        <w:rPr>
          <w:b/>
          <w:bCs/>
        </w:rPr>
        <w:t>c) Diretor</w:t>
      </w:r>
      <w:r w:rsidRPr="00EF0952">
        <w:t xml:space="preserve">: Cópia do Contrato Social, em se tratando de firma individual ou limitada ou cópia da ata de eleição devidamente </w:t>
      </w:r>
      <w:r w:rsidRPr="00EF0952">
        <w:lastRenderedPageBreak/>
        <w:t>publicada na imprensa, em se tratando de sociedade anônima;</w:t>
      </w:r>
    </w:p>
    <w:p w14:paraId="4F88317C" w14:textId="77777777" w:rsidR="00465170" w:rsidRPr="00EF0952" w:rsidRDefault="00465170" w:rsidP="00907DAE">
      <w:pPr>
        <w:widowControl w:val="0"/>
        <w:tabs>
          <w:tab w:val="left" w:pos="9709"/>
        </w:tabs>
        <w:spacing w:before="0" w:line="360" w:lineRule="auto"/>
        <w:ind w:left="1418"/>
      </w:pPr>
      <w:r w:rsidRPr="00EF0952">
        <w:rPr>
          <w:b/>
          <w:bCs/>
        </w:rPr>
        <w:t>d) Profissional Autônomo</w:t>
      </w:r>
      <w:r w:rsidRPr="00EF0952">
        <w:t xml:space="preserve">: Cópia do contrato de prestação de serviços, devidamente assinado pelas partes e com firmas reconhecidas; </w:t>
      </w:r>
    </w:p>
    <w:p w14:paraId="4C2A0B23" w14:textId="18504B3A" w:rsidR="008F1D2A" w:rsidRPr="008F1D2A" w:rsidRDefault="00465170" w:rsidP="008F1D2A">
      <w:pPr>
        <w:widowControl w:val="0"/>
        <w:tabs>
          <w:tab w:val="left" w:pos="9709"/>
        </w:tabs>
        <w:spacing w:before="0" w:line="360" w:lineRule="auto"/>
        <w:ind w:left="1418"/>
        <w:rPr>
          <w:b/>
          <w:bCs/>
        </w:rPr>
      </w:pPr>
      <w:r w:rsidRPr="00EF0952">
        <w:rPr>
          <w:b/>
          <w:bCs/>
        </w:rPr>
        <w:t xml:space="preserve">e) </w:t>
      </w:r>
      <w:r w:rsidR="008F1D2A" w:rsidRPr="008F1D2A">
        <w:rPr>
          <w:b/>
          <w:bCs/>
        </w:rPr>
        <w:t xml:space="preserve">Responsável Técnico: </w:t>
      </w:r>
      <w:r w:rsidR="008F1D2A" w:rsidRPr="008F1D2A">
        <w:rPr>
          <w:bCs/>
        </w:rPr>
        <w:t xml:space="preserve">Além da cópia da Certidão expedida pelo CREA, CAU ou CRT da sede ou filial da licitante onde consta o registro do profissional como responsável técnico, deverá comprovar o vínculo em uma das formas contidas do subitem </w:t>
      </w:r>
      <w:r w:rsidR="003776D8" w:rsidRPr="00EF0952">
        <w:t>8.</w:t>
      </w:r>
      <w:r w:rsidR="003776D8">
        <w:t>17</w:t>
      </w:r>
      <w:r w:rsidR="003776D8" w:rsidRPr="00EF0952">
        <w:t>.2.3.3</w:t>
      </w:r>
      <w:r w:rsidR="003776D8">
        <w:t xml:space="preserve"> </w:t>
      </w:r>
      <w:r w:rsidR="008F1D2A" w:rsidRPr="008F1D2A">
        <w:rPr>
          <w:bCs/>
        </w:rPr>
        <w:t>ou nas alíneas “a” “b” “c” ou “d” retro</w:t>
      </w:r>
      <w:r w:rsidR="008F1D2A" w:rsidRPr="008F1D2A">
        <w:rPr>
          <w:b/>
          <w:bCs/>
        </w:rPr>
        <w:t>.</w:t>
      </w:r>
    </w:p>
    <w:p w14:paraId="2B151BA4" w14:textId="34E76CB0" w:rsidR="00465170" w:rsidRPr="00EF0952" w:rsidRDefault="00907DAE" w:rsidP="005E404C">
      <w:pPr>
        <w:pStyle w:val="Corpodetexto"/>
        <w:spacing w:after="0" w:line="360" w:lineRule="auto"/>
        <w:ind w:left="1418" w:hanging="16"/>
        <w:jc w:val="both"/>
        <w:rPr>
          <w:rFonts w:ascii="Arial" w:hAnsi="Arial" w:cs="Arial"/>
          <w:sz w:val="24"/>
          <w:szCs w:val="24"/>
        </w:rPr>
      </w:pPr>
      <w:r w:rsidRPr="00EF0952">
        <w:rPr>
          <w:rFonts w:ascii="Arial" w:hAnsi="Arial" w:cs="Arial"/>
          <w:sz w:val="24"/>
          <w:szCs w:val="24"/>
        </w:rPr>
        <w:t>8.</w:t>
      </w:r>
      <w:r w:rsidR="00EF5F1F">
        <w:rPr>
          <w:rFonts w:ascii="Arial" w:hAnsi="Arial" w:cs="Arial"/>
          <w:sz w:val="24"/>
          <w:szCs w:val="24"/>
        </w:rPr>
        <w:t>17</w:t>
      </w:r>
      <w:r w:rsidRPr="00EF0952">
        <w:rPr>
          <w:rFonts w:ascii="Arial" w:hAnsi="Arial" w:cs="Arial"/>
          <w:sz w:val="24"/>
          <w:szCs w:val="24"/>
        </w:rPr>
        <w:t xml:space="preserve">.2.3.4. </w:t>
      </w:r>
      <w:r w:rsidR="00465170" w:rsidRPr="00EF0952">
        <w:rPr>
          <w:rFonts w:ascii="Arial" w:hAnsi="Arial" w:cs="Arial"/>
          <w:sz w:val="24"/>
          <w:szCs w:val="24"/>
        </w:rPr>
        <w:t>Caso a</w:t>
      </w:r>
      <w:r w:rsidR="00465170" w:rsidRPr="00EF0952">
        <w:rPr>
          <w:rFonts w:ascii="Arial" w:hAnsi="Arial" w:cs="Arial"/>
          <w:iCs/>
          <w:sz w:val="24"/>
          <w:szCs w:val="24"/>
        </w:rPr>
        <w:t xml:space="preserve"> licitante seja sociedade cooperativa, os responsáveis técnicos e/ou membros da equipe técnica de que trata o subitem </w:t>
      </w:r>
      <w:r w:rsidRPr="00EF0952">
        <w:rPr>
          <w:rFonts w:ascii="Arial" w:hAnsi="Arial" w:cs="Arial"/>
          <w:sz w:val="24"/>
          <w:szCs w:val="24"/>
        </w:rPr>
        <w:t xml:space="preserve">8.6.2.3.3 </w:t>
      </w:r>
      <w:r w:rsidR="00465170" w:rsidRPr="00EF0952">
        <w:rPr>
          <w:rFonts w:ascii="Arial" w:hAnsi="Arial" w:cs="Arial"/>
          <w:iCs/>
          <w:sz w:val="24"/>
          <w:szCs w:val="24"/>
        </w:rPr>
        <w:t xml:space="preserve">devem ser cooperados, demonstrando-se tal condição através da apresentação das respectivas atas de inscrição, da comprovação da integralização das respectivas quotas-partes e de três registros de presença desses cooperados em </w:t>
      </w:r>
      <w:proofErr w:type="spellStart"/>
      <w:r w:rsidR="00465170" w:rsidRPr="00EF0952">
        <w:rPr>
          <w:rFonts w:ascii="Arial" w:hAnsi="Arial" w:cs="Arial"/>
          <w:iCs/>
          <w:sz w:val="24"/>
          <w:szCs w:val="24"/>
        </w:rPr>
        <w:t>assembléias</w:t>
      </w:r>
      <w:proofErr w:type="spellEnd"/>
      <w:r w:rsidR="00465170" w:rsidRPr="00EF0952">
        <w:rPr>
          <w:rFonts w:ascii="Arial" w:hAnsi="Arial" w:cs="Arial"/>
          <w:iCs/>
          <w:sz w:val="24"/>
          <w:szCs w:val="24"/>
        </w:rPr>
        <w:t xml:space="preserve"> gerais ou nas reuniões seccionais, bem como da comprovação de que estão domiciliados em localidade abrangida na definição do artigo 4°, inciso XI, da Lei n° 5.764, de 1971.</w:t>
      </w:r>
    </w:p>
    <w:p w14:paraId="63D23021" w14:textId="42E8A99F" w:rsidR="00465170" w:rsidRPr="00EF0952" w:rsidRDefault="00907DAE" w:rsidP="005E404C">
      <w:pPr>
        <w:pStyle w:val="Corpodetexto"/>
        <w:spacing w:after="0" w:line="360" w:lineRule="auto"/>
        <w:ind w:left="1418" w:hanging="16"/>
        <w:jc w:val="both"/>
        <w:rPr>
          <w:rFonts w:cs="Arial"/>
          <w:sz w:val="24"/>
          <w:szCs w:val="24"/>
        </w:rPr>
      </w:pPr>
      <w:r w:rsidRPr="00EF0952">
        <w:rPr>
          <w:rFonts w:ascii="Arial" w:hAnsi="Arial" w:cs="Arial"/>
          <w:sz w:val="24"/>
          <w:szCs w:val="24"/>
        </w:rPr>
        <w:t>8.</w:t>
      </w:r>
      <w:r w:rsidR="00EF5F1F">
        <w:rPr>
          <w:rFonts w:ascii="Arial" w:hAnsi="Arial" w:cs="Arial"/>
          <w:sz w:val="24"/>
          <w:szCs w:val="24"/>
        </w:rPr>
        <w:t>17</w:t>
      </w:r>
      <w:r w:rsidRPr="00EF0952">
        <w:rPr>
          <w:rFonts w:ascii="Arial" w:hAnsi="Arial" w:cs="Arial"/>
          <w:sz w:val="24"/>
          <w:szCs w:val="24"/>
        </w:rPr>
        <w:t>.2.3.</w:t>
      </w:r>
      <w:r w:rsidR="001200B9" w:rsidRPr="00EF0952">
        <w:rPr>
          <w:rFonts w:ascii="Arial" w:hAnsi="Arial" w:cs="Arial"/>
          <w:sz w:val="24"/>
          <w:szCs w:val="24"/>
        </w:rPr>
        <w:t>5</w:t>
      </w:r>
      <w:r w:rsidRPr="00EF0952">
        <w:rPr>
          <w:rFonts w:ascii="Arial" w:hAnsi="Arial" w:cs="Arial"/>
          <w:sz w:val="24"/>
          <w:szCs w:val="24"/>
        </w:rPr>
        <w:t xml:space="preserve">. </w:t>
      </w:r>
      <w:r w:rsidR="00465170" w:rsidRPr="00EF0952">
        <w:rPr>
          <w:rFonts w:ascii="Arial" w:hAnsi="Arial" w:cs="Arial"/>
          <w:sz w:val="24"/>
          <w:szCs w:val="24"/>
        </w:rPr>
        <w:t>Os profissionais indicados pelo licitante para fins de comprovação da capacitação técnico-profissional deverão participar da obra ou serviço objeto desta licitação, admitindo-se a substituição por profissionais de experiência equivalente ou superior, desde que aprovado pela Contratante</w:t>
      </w:r>
      <w:r w:rsidR="00465170" w:rsidRPr="00EF0952">
        <w:rPr>
          <w:rFonts w:cs="Arial"/>
          <w:sz w:val="24"/>
          <w:szCs w:val="24"/>
        </w:rPr>
        <w:t>.</w:t>
      </w:r>
    </w:p>
    <w:p w14:paraId="6297E179" w14:textId="4CC1B930" w:rsidR="005E404C" w:rsidRPr="00EF0952" w:rsidRDefault="005E404C" w:rsidP="005E404C">
      <w:pPr>
        <w:pStyle w:val="Nivel4"/>
        <w:numPr>
          <w:ilvl w:val="0"/>
          <w:numId w:val="0"/>
        </w:numPr>
        <w:spacing w:before="0" w:after="0" w:line="360" w:lineRule="auto"/>
        <w:ind w:left="851"/>
        <w:rPr>
          <w:rFonts w:ascii="Arial" w:hAnsi="Arial" w:cs="Arial"/>
          <w:sz w:val="24"/>
          <w:szCs w:val="24"/>
        </w:rPr>
      </w:pPr>
      <w:r w:rsidRPr="00EF0952">
        <w:rPr>
          <w:rFonts w:ascii="Arial" w:hAnsi="Arial" w:cs="Arial"/>
          <w:color w:val="000000"/>
          <w:sz w:val="24"/>
          <w:szCs w:val="24"/>
        </w:rPr>
        <w:t>8.</w:t>
      </w:r>
      <w:r w:rsidR="00EF5F1F">
        <w:rPr>
          <w:rFonts w:ascii="Arial" w:hAnsi="Arial" w:cs="Arial"/>
          <w:color w:val="000000"/>
          <w:sz w:val="24"/>
          <w:szCs w:val="24"/>
        </w:rPr>
        <w:t>17</w:t>
      </w:r>
      <w:r w:rsidRPr="00EF0952">
        <w:rPr>
          <w:rFonts w:ascii="Arial" w:hAnsi="Arial" w:cs="Arial"/>
          <w:color w:val="000000"/>
          <w:sz w:val="24"/>
          <w:szCs w:val="24"/>
        </w:rPr>
        <w:t xml:space="preserve">.2.4. </w:t>
      </w:r>
      <w:r w:rsidRPr="00EF0952">
        <w:rPr>
          <w:rFonts w:ascii="Arial" w:hAnsi="Arial" w:cs="Arial"/>
          <w:sz w:val="24"/>
          <w:szCs w:val="24"/>
        </w:rPr>
        <w:t xml:space="preserve">Será exigida ainda declaração </w:t>
      </w:r>
      <w:r w:rsidRPr="00EF0952">
        <w:rPr>
          <w:rFonts w:ascii="Arial" w:hAnsi="Arial" w:cs="Arial"/>
          <w:color w:val="000000"/>
          <w:sz w:val="24"/>
          <w:szCs w:val="24"/>
        </w:rPr>
        <w:t xml:space="preserve">formal da licitante de que disporá, por ocasião da futura contratação, das instalações, aparelhamento e pessoal técnico considerados essenciais para a execução contratual, indicados na </w:t>
      </w:r>
      <w:r w:rsidRPr="00EF0952">
        <w:rPr>
          <w:rFonts w:ascii="Arial" w:hAnsi="Arial" w:cs="Arial"/>
          <w:b/>
          <w:color w:val="000000"/>
          <w:sz w:val="24"/>
          <w:szCs w:val="24"/>
        </w:rPr>
        <w:t xml:space="preserve">Parte Específica </w:t>
      </w:r>
      <w:r w:rsidRPr="00EF0952">
        <w:rPr>
          <w:rFonts w:ascii="Arial" w:hAnsi="Arial" w:cs="Arial"/>
          <w:color w:val="000000"/>
          <w:sz w:val="24"/>
          <w:szCs w:val="24"/>
        </w:rPr>
        <w:t>deste Edital.</w:t>
      </w:r>
    </w:p>
    <w:p w14:paraId="7B79278D" w14:textId="29195F3E" w:rsidR="00B62BBA" w:rsidRPr="00DB3DB2" w:rsidRDefault="00B62BBA" w:rsidP="001D5F15">
      <w:pPr>
        <w:autoSpaceDE w:val="0"/>
        <w:autoSpaceDN w:val="0"/>
        <w:adjustRightInd w:val="0"/>
        <w:spacing w:before="0" w:line="360" w:lineRule="auto"/>
        <w:ind w:left="720"/>
        <w:rPr>
          <w:rFonts w:cs="Times New Roman"/>
          <w:color w:val="000000"/>
          <w:sz w:val="22"/>
          <w:szCs w:val="22"/>
          <w:highlight w:val="cyan"/>
        </w:rPr>
      </w:pPr>
    </w:p>
    <w:p w14:paraId="36F61F93" w14:textId="77777777" w:rsidR="008F1D2A" w:rsidRPr="008F1D2A" w:rsidRDefault="008F1D2A" w:rsidP="008F1D2A">
      <w:pPr>
        <w:autoSpaceDE w:val="0"/>
        <w:autoSpaceDN w:val="0"/>
        <w:adjustRightInd w:val="0"/>
        <w:spacing w:before="0" w:line="360" w:lineRule="auto"/>
        <w:ind w:left="426"/>
        <w:jc w:val="left"/>
        <w:rPr>
          <w:color w:val="000000"/>
        </w:rPr>
      </w:pPr>
      <w:r w:rsidRPr="008F1D2A">
        <w:rPr>
          <w:color w:val="000000"/>
        </w:rPr>
        <w:t xml:space="preserve">8.17.3. QUALIFICAÇÃO ECONÔMICO-FINANCEIRA </w:t>
      </w:r>
    </w:p>
    <w:p w14:paraId="1B262DD6" w14:textId="77777777" w:rsidR="008F1D2A" w:rsidRPr="008F1D2A" w:rsidRDefault="008F1D2A" w:rsidP="008F1D2A">
      <w:pPr>
        <w:autoSpaceDE w:val="0"/>
        <w:autoSpaceDN w:val="0"/>
        <w:adjustRightInd w:val="0"/>
        <w:spacing w:before="0" w:line="360" w:lineRule="auto"/>
        <w:ind w:left="426"/>
        <w:rPr>
          <w:color w:val="000000"/>
        </w:rPr>
      </w:pPr>
      <w:r w:rsidRPr="008F1D2A">
        <w:rPr>
          <w:color w:val="000000"/>
        </w:rPr>
        <w:lastRenderedPageBreak/>
        <w:t xml:space="preserve">a) Certidão negativa de insolvência civil expedida pelo distribuidor do domicílio ou sede do licitante, caso se trate de pessoa física, ou de sociedade simples; </w:t>
      </w:r>
    </w:p>
    <w:p w14:paraId="22B91FA5" w14:textId="77777777" w:rsidR="008F1D2A" w:rsidRPr="008F1D2A" w:rsidRDefault="008F1D2A" w:rsidP="008F1D2A">
      <w:pPr>
        <w:autoSpaceDE w:val="0"/>
        <w:autoSpaceDN w:val="0"/>
        <w:adjustRightInd w:val="0"/>
        <w:spacing w:before="0" w:line="360" w:lineRule="auto"/>
        <w:ind w:left="426"/>
        <w:rPr>
          <w:color w:val="000000"/>
        </w:rPr>
      </w:pPr>
      <w:r w:rsidRPr="008F1D2A">
        <w:rPr>
          <w:color w:val="000000"/>
        </w:rPr>
        <w:t xml:space="preserve">b) Certidão negativa de falência expedida pelo distribuidor da sede do </w:t>
      </w:r>
      <w:r w:rsidRPr="008F1D2A">
        <w:t>fornecedor (</w:t>
      </w:r>
      <w:hyperlink r:id="rId32" w:anchor="art69" w:history="1">
        <w:r w:rsidRPr="008F1D2A">
          <w:t xml:space="preserve">Lei nº 14.133, de 2021, art. 69, </w:t>
        </w:r>
        <w:r w:rsidRPr="008F1D2A">
          <w:rPr>
            <w:i/>
            <w:iCs/>
          </w:rPr>
          <w:t>caput</w:t>
        </w:r>
        <w:r w:rsidRPr="008F1D2A">
          <w:t>, inciso II</w:t>
        </w:r>
      </w:hyperlink>
      <w:r w:rsidRPr="008F1D2A">
        <w:t>);</w:t>
      </w:r>
    </w:p>
    <w:p w14:paraId="32FFB98F" w14:textId="77777777" w:rsidR="008F1D2A" w:rsidRPr="008F1D2A" w:rsidRDefault="008F1D2A" w:rsidP="008F1D2A">
      <w:pPr>
        <w:autoSpaceDE w:val="0"/>
        <w:autoSpaceDN w:val="0"/>
        <w:adjustRightInd w:val="0"/>
        <w:spacing w:before="0" w:line="360" w:lineRule="auto"/>
        <w:ind w:left="426"/>
        <w:rPr>
          <w:u w:val="single"/>
          <w:lang w:eastAsia="en-US"/>
        </w:rPr>
      </w:pPr>
      <w:r w:rsidRPr="008F1D2A">
        <w:rPr>
          <w:color w:val="000000"/>
        </w:rPr>
        <w:t xml:space="preserve">c) </w:t>
      </w:r>
      <w:r w:rsidRPr="008F1D2A">
        <w:rPr>
          <w:lang w:eastAsia="en-US"/>
        </w:rPr>
        <w:t xml:space="preserve">O licitante deverá apresentar os seguintes índices contábeis, extraídos do </w:t>
      </w:r>
      <w:r w:rsidRPr="008F1D2A">
        <w:t>balanço patrimonial, demonstração de resultado de exercício e demais demonstrações contábeis dos 2 (dois) últimos exercícios sociais</w:t>
      </w:r>
      <w:r w:rsidRPr="008F1D2A">
        <w:rPr>
          <w:lang w:eastAsia="en-US"/>
        </w:rPr>
        <w:t xml:space="preserve">, atestando a boa situação financeira, conforme art. 7.2 da IN/MARE 05/95, </w:t>
      </w:r>
      <w:r w:rsidRPr="008F1D2A">
        <w:rPr>
          <w:u w:val="single"/>
          <w:lang w:eastAsia="en-US"/>
        </w:rPr>
        <w:t>Portaria GAB. SEAD. Nº 88/15:</w:t>
      </w:r>
    </w:p>
    <w:p w14:paraId="177E7AC5" w14:textId="77777777" w:rsidR="008F1D2A" w:rsidRPr="008F1D2A" w:rsidRDefault="008F1D2A" w:rsidP="008F1D2A">
      <w:pPr>
        <w:autoSpaceDE w:val="0"/>
        <w:autoSpaceDN w:val="0"/>
        <w:adjustRightInd w:val="0"/>
        <w:spacing w:before="0" w:line="360" w:lineRule="auto"/>
        <w:ind w:left="426"/>
        <w:rPr>
          <w:u w:val="single"/>
          <w:lang w:eastAsia="en-US"/>
        </w:rPr>
      </w:pPr>
    </w:p>
    <w:p w14:paraId="6A38868B" w14:textId="77777777" w:rsidR="008F1D2A" w:rsidRPr="008F1D2A" w:rsidRDefault="008F1D2A" w:rsidP="008F1D2A">
      <w:pPr>
        <w:autoSpaceDE w:val="0"/>
        <w:autoSpaceDN w:val="0"/>
        <w:adjustRightInd w:val="0"/>
        <w:spacing w:before="0" w:line="360" w:lineRule="auto"/>
        <w:ind w:left="426"/>
        <w:rPr>
          <w:lang w:eastAsia="en-US"/>
        </w:rPr>
      </w:pPr>
      <w:r w:rsidRPr="008F1D2A">
        <w:rPr>
          <w:lang w:eastAsia="en-US"/>
        </w:rPr>
        <w:t>LG= Liquidez Geral – superior a 1</w:t>
      </w:r>
    </w:p>
    <w:p w14:paraId="158E7E6E" w14:textId="77777777" w:rsidR="008F1D2A" w:rsidRPr="008F1D2A" w:rsidRDefault="008F1D2A" w:rsidP="008F1D2A">
      <w:pPr>
        <w:autoSpaceDE w:val="0"/>
        <w:autoSpaceDN w:val="0"/>
        <w:adjustRightInd w:val="0"/>
        <w:spacing w:before="0" w:line="360" w:lineRule="auto"/>
        <w:ind w:left="426"/>
        <w:rPr>
          <w:lang w:eastAsia="en-US"/>
        </w:rPr>
      </w:pPr>
      <w:r w:rsidRPr="008F1D2A">
        <w:rPr>
          <w:lang w:eastAsia="en-US"/>
        </w:rPr>
        <w:t>SG= Solvência Geral – superior a 1</w:t>
      </w:r>
    </w:p>
    <w:p w14:paraId="16950613" w14:textId="77777777" w:rsidR="008F1D2A" w:rsidRPr="008F1D2A" w:rsidRDefault="008F1D2A" w:rsidP="008F1D2A">
      <w:pPr>
        <w:autoSpaceDE w:val="0"/>
        <w:autoSpaceDN w:val="0"/>
        <w:adjustRightInd w:val="0"/>
        <w:spacing w:before="0" w:line="360" w:lineRule="auto"/>
        <w:ind w:left="426"/>
        <w:rPr>
          <w:lang w:eastAsia="en-US"/>
        </w:rPr>
      </w:pPr>
      <w:r w:rsidRPr="008F1D2A">
        <w:rPr>
          <w:lang w:eastAsia="en-US"/>
        </w:rPr>
        <w:t>LC= Liquidez Corrente – superior a 1</w:t>
      </w:r>
    </w:p>
    <w:p w14:paraId="6E16BEA6" w14:textId="77777777" w:rsidR="008F1D2A" w:rsidRPr="008F1D2A" w:rsidRDefault="008F1D2A" w:rsidP="008F1D2A">
      <w:pPr>
        <w:autoSpaceDE w:val="0"/>
        <w:autoSpaceDN w:val="0"/>
        <w:adjustRightInd w:val="0"/>
        <w:spacing w:before="0" w:line="360" w:lineRule="auto"/>
        <w:ind w:left="426"/>
        <w:rPr>
          <w:lang w:eastAsia="en-US"/>
        </w:rPr>
      </w:pPr>
      <w:r w:rsidRPr="008F1D2A">
        <w:rPr>
          <w:lang w:eastAsia="en-US"/>
        </w:rPr>
        <w:t>Sendo,</w:t>
      </w:r>
    </w:p>
    <w:p w14:paraId="799CC589" w14:textId="77777777" w:rsidR="008F1D2A" w:rsidRPr="008F1D2A" w:rsidRDefault="008F1D2A" w:rsidP="008F1D2A">
      <w:pPr>
        <w:autoSpaceDE w:val="0"/>
        <w:autoSpaceDN w:val="0"/>
        <w:adjustRightInd w:val="0"/>
        <w:spacing w:before="0" w:line="360" w:lineRule="auto"/>
        <w:ind w:left="426"/>
        <w:rPr>
          <w:lang w:eastAsia="en-US"/>
        </w:rPr>
      </w:pPr>
      <w:r w:rsidRPr="008F1D2A">
        <w:rPr>
          <w:lang w:eastAsia="en-US"/>
        </w:rPr>
        <w:t>LG= (AC+RLP) / (PC+PNC)</w:t>
      </w:r>
    </w:p>
    <w:p w14:paraId="0E5313E1" w14:textId="77777777" w:rsidR="008F1D2A" w:rsidRPr="008F1D2A" w:rsidRDefault="008F1D2A" w:rsidP="008F1D2A">
      <w:pPr>
        <w:autoSpaceDE w:val="0"/>
        <w:autoSpaceDN w:val="0"/>
        <w:adjustRightInd w:val="0"/>
        <w:spacing w:before="0" w:line="360" w:lineRule="auto"/>
        <w:ind w:left="426"/>
        <w:outlineLvl w:val="0"/>
        <w:rPr>
          <w:lang w:val="en-US" w:eastAsia="en-US"/>
        </w:rPr>
      </w:pPr>
      <w:r w:rsidRPr="008F1D2A">
        <w:rPr>
          <w:lang w:val="en-US" w:eastAsia="en-US"/>
        </w:rPr>
        <w:t>SG= AT / (PC+PNC)</w:t>
      </w:r>
    </w:p>
    <w:p w14:paraId="242E6300" w14:textId="77777777" w:rsidR="008F1D2A" w:rsidRPr="008F1D2A" w:rsidRDefault="008F1D2A" w:rsidP="008F1D2A">
      <w:pPr>
        <w:autoSpaceDE w:val="0"/>
        <w:autoSpaceDN w:val="0"/>
        <w:adjustRightInd w:val="0"/>
        <w:spacing w:before="0" w:line="360" w:lineRule="auto"/>
        <w:ind w:left="426"/>
        <w:outlineLvl w:val="0"/>
        <w:rPr>
          <w:lang w:val="en-US" w:eastAsia="en-US"/>
        </w:rPr>
      </w:pPr>
      <w:r w:rsidRPr="008F1D2A">
        <w:rPr>
          <w:lang w:val="en-US" w:eastAsia="en-US"/>
        </w:rPr>
        <w:t>LC= AC / PC</w:t>
      </w:r>
    </w:p>
    <w:p w14:paraId="2298BCAF" w14:textId="77777777" w:rsidR="008F1D2A" w:rsidRPr="008F1D2A" w:rsidRDefault="008F1D2A" w:rsidP="008F1D2A">
      <w:pPr>
        <w:autoSpaceDE w:val="0"/>
        <w:autoSpaceDN w:val="0"/>
        <w:adjustRightInd w:val="0"/>
        <w:spacing w:before="0" w:line="360" w:lineRule="auto"/>
        <w:ind w:left="426"/>
        <w:rPr>
          <w:lang w:eastAsia="en-US"/>
        </w:rPr>
      </w:pPr>
      <w:r w:rsidRPr="008F1D2A">
        <w:rPr>
          <w:lang w:eastAsia="en-US"/>
        </w:rPr>
        <w:t>Onde:</w:t>
      </w:r>
    </w:p>
    <w:p w14:paraId="588B5C91" w14:textId="77777777" w:rsidR="008F1D2A" w:rsidRPr="008F1D2A" w:rsidRDefault="008F1D2A" w:rsidP="008F1D2A">
      <w:pPr>
        <w:autoSpaceDE w:val="0"/>
        <w:autoSpaceDN w:val="0"/>
        <w:adjustRightInd w:val="0"/>
        <w:spacing w:before="0" w:line="360" w:lineRule="auto"/>
        <w:ind w:left="426"/>
        <w:rPr>
          <w:lang w:eastAsia="en-US"/>
        </w:rPr>
      </w:pPr>
      <w:r w:rsidRPr="008F1D2A">
        <w:rPr>
          <w:lang w:eastAsia="en-US"/>
        </w:rPr>
        <w:t>AC= Ativo Circulante</w:t>
      </w:r>
    </w:p>
    <w:p w14:paraId="756AFC17" w14:textId="77777777" w:rsidR="008F1D2A" w:rsidRPr="008F1D2A" w:rsidRDefault="008F1D2A" w:rsidP="008F1D2A">
      <w:pPr>
        <w:autoSpaceDE w:val="0"/>
        <w:autoSpaceDN w:val="0"/>
        <w:adjustRightInd w:val="0"/>
        <w:spacing w:before="0" w:line="360" w:lineRule="auto"/>
        <w:ind w:left="426"/>
        <w:rPr>
          <w:lang w:eastAsia="en-US"/>
        </w:rPr>
      </w:pPr>
      <w:r w:rsidRPr="008F1D2A">
        <w:rPr>
          <w:lang w:eastAsia="en-US"/>
        </w:rPr>
        <w:t>RLP= Realizável a Longo Prazo</w:t>
      </w:r>
    </w:p>
    <w:p w14:paraId="24560142" w14:textId="77777777" w:rsidR="008F1D2A" w:rsidRPr="008F1D2A" w:rsidRDefault="008F1D2A" w:rsidP="008F1D2A">
      <w:pPr>
        <w:autoSpaceDE w:val="0"/>
        <w:autoSpaceDN w:val="0"/>
        <w:adjustRightInd w:val="0"/>
        <w:spacing w:before="0" w:line="360" w:lineRule="auto"/>
        <w:ind w:left="426"/>
        <w:rPr>
          <w:lang w:eastAsia="en-US"/>
        </w:rPr>
      </w:pPr>
      <w:r w:rsidRPr="008F1D2A">
        <w:rPr>
          <w:lang w:eastAsia="en-US"/>
        </w:rPr>
        <w:t>PC= Passivo Circulante</w:t>
      </w:r>
    </w:p>
    <w:p w14:paraId="127B010B" w14:textId="77777777" w:rsidR="008F1D2A" w:rsidRPr="008F1D2A" w:rsidRDefault="008F1D2A" w:rsidP="008F1D2A">
      <w:pPr>
        <w:autoSpaceDE w:val="0"/>
        <w:autoSpaceDN w:val="0"/>
        <w:adjustRightInd w:val="0"/>
        <w:spacing w:before="0" w:line="360" w:lineRule="auto"/>
        <w:ind w:left="426"/>
        <w:rPr>
          <w:lang w:eastAsia="en-US"/>
        </w:rPr>
      </w:pPr>
      <w:r w:rsidRPr="008F1D2A">
        <w:rPr>
          <w:lang w:eastAsia="en-US"/>
        </w:rPr>
        <w:t>PNC= Passivo Não Circulante</w:t>
      </w:r>
    </w:p>
    <w:p w14:paraId="13E3C217" w14:textId="77777777" w:rsidR="008F1D2A" w:rsidRPr="008F1D2A" w:rsidRDefault="008F1D2A" w:rsidP="008F1D2A">
      <w:pPr>
        <w:autoSpaceDE w:val="0"/>
        <w:autoSpaceDN w:val="0"/>
        <w:adjustRightInd w:val="0"/>
        <w:spacing w:before="0" w:line="360" w:lineRule="auto"/>
        <w:ind w:left="426"/>
        <w:rPr>
          <w:lang w:eastAsia="en-US"/>
        </w:rPr>
      </w:pPr>
      <w:r w:rsidRPr="008F1D2A">
        <w:rPr>
          <w:lang w:eastAsia="en-US"/>
        </w:rPr>
        <w:t>AT= Ativo Total</w:t>
      </w:r>
    </w:p>
    <w:p w14:paraId="23999D96" w14:textId="77777777" w:rsidR="008F1D2A" w:rsidRPr="008F1D2A" w:rsidRDefault="008F1D2A" w:rsidP="008F1D2A">
      <w:pPr>
        <w:autoSpaceDE w:val="0"/>
        <w:autoSpaceDN w:val="0"/>
        <w:adjustRightInd w:val="0"/>
        <w:spacing w:before="0" w:line="360" w:lineRule="auto"/>
        <w:ind w:left="425"/>
        <w:rPr>
          <w:color w:val="000000"/>
        </w:rPr>
      </w:pPr>
    </w:p>
    <w:p w14:paraId="573F43EE" w14:textId="77777777" w:rsidR="008F1D2A" w:rsidRPr="008F1D2A" w:rsidRDefault="008F1D2A" w:rsidP="008F1D2A">
      <w:pPr>
        <w:autoSpaceDE w:val="0"/>
        <w:autoSpaceDN w:val="0"/>
        <w:adjustRightInd w:val="0"/>
        <w:spacing w:before="0" w:line="360" w:lineRule="auto"/>
        <w:ind w:left="426"/>
        <w:rPr>
          <w:lang w:eastAsia="en-US"/>
        </w:rPr>
      </w:pPr>
      <w:r w:rsidRPr="008F1D2A">
        <w:rPr>
          <w:spacing w:val="1"/>
          <w:lang w:eastAsia="en-US"/>
        </w:rPr>
        <w:t xml:space="preserve">c) </w:t>
      </w:r>
      <w:r w:rsidRPr="008F1D2A">
        <w:rPr>
          <w:lang w:eastAsia="en-US"/>
        </w:rPr>
        <w:t>As demonstrações contábeis apresentadas poderão ser submetidas à apreciação do Conselho Regional de Contabilidade.</w:t>
      </w:r>
    </w:p>
    <w:p w14:paraId="311DE365" w14:textId="77777777" w:rsidR="008F1D2A" w:rsidRPr="008F1D2A" w:rsidRDefault="008F1D2A" w:rsidP="008F1D2A">
      <w:pPr>
        <w:autoSpaceDE w:val="0"/>
        <w:autoSpaceDN w:val="0"/>
        <w:adjustRightInd w:val="0"/>
        <w:spacing w:before="0" w:line="360" w:lineRule="auto"/>
        <w:ind w:left="426"/>
        <w:rPr>
          <w:lang w:eastAsia="en-US"/>
        </w:rPr>
      </w:pPr>
      <w:r w:rsidRPr="008F1D2A">
        <w:rPr>
          <w:spacing w:val="1"/>
          <w:lang w:eastAsia="en-US"/>
        </w:rPr>
        <w:t>d)</w:t>
      </w:r>
      <w:r w:rsidRPr="008F1D2A">
        <w:rPr>
          <w:lang w:eastAsia="en-US"/>
        </w:rPr>
        <w:t xml:space="preserve"> </w:t>
      </w:r>
      <w:r w:rsidRPr="008F1D2A">
        <w:rPr>
          <w:iCs/>
        </w:rPr>
        <w:t xml:space="preserve">A </w:t>
      </w:r>
      <w:r w:rsidRPr="008F1D2A">
        <w:rPr>
          <w:b/>
          <w:iCs/>
        </w:rPr>
        <w:t xml:space="preserve">Parte Específica </w:t>
      </w:r>
      <w:r w:rsidRPr="008F1D2A">
        <w:rPr>
          <w:iCs/>
        </w:rPr>
        <w:t xml:space="preserve">deste Edital definirá se o atendimento dos índices econômicos previstos no item 8.17.3 deverá ser atestado mediante </w:t>
      </w:r>
      <w:r w:rsidRPr="008F1D2A">
        <w:rPr>
          <w:iCs/>
        </w:rPr>
        <w:lastRenderedPageBreak/>
        <w:t>declaração assinada por profissional habilitado da área contábil, apresentada pelo fornecedor.</w:t>
      </w:r>
    </w:p>
    <w:p w14:paraId="62A95CAD" w14:textId="77777777" w:rsidR="008F1D2A" w:rsidRPr="008F1D2A" w:rsidRDefault="008F1D2A" w:rsidP="008F1D2A">
      <w:pPr>
        <w:autoSpaceDE w:val="0"/>
        <w:autoSpaceDN w:val="0"/>
        <w:adjustRightInd w:val="0"/>
        <w:spacing w:before="0" w:line="360" w:lineRule="auto"/>
        <w:ind w:left="425"/>
        <w:rPr>
          <w:lang w:eastAsia="en-US"/>
        </w:rPr>
      </w:pPr>
      <w:r w:rsidRPr="008F1D2A">
        <w:rPr>
          <w:spacing w:val="1"/>
          <w:lang w:eastAsia="en-US"/>
        </w:rPr>
        <w:t>e)</w:t>
      </w:r>
      <w:r w:rsidRPr="008F1D2A">
        <w:rPr>
          <w:lang w:eastAsia="en-US"/>
        </w:rPr>
        <w:t xml:space="preserve"> A licitante que apresentar índice econômico igual ou inferior a 01 (um) em qualquer dos índices de Liquidez Geral, Solvência Geral e Liquidez Corrente, deverá comprovar que possui capital mínimo ou patrimônio líquido mínimo não inferior ao percentual definido na </w:t>
      </w:r>
      <w:r w:rsidRPr="008F1D2A">
        <w:rPr>
          <w:b/>
          <w:lang w:eastAsia="en-US"/>
        </w:rPr>
        <w:t xml:space="preserve">Parte Específica </w:t>
      </w:r>
      <w:r w:rsidRPr="008F1D2A">
        <w:rPr>
          <w:lang w:eastAsia="en-US"/>
        </w:rPr>
        <w:t xml:space="preserve">deste Edital, calculado sobre o preço estimado da contratação ou item pertinente, por meio de Balanço Patrimonial e demonstrações contábeis do último exercício, já exigíveis e apresentados na forma da lei, vedada a sua substituição por balancetes ou balanços provisórios. </w:t>
      </w:r>
    </w:p>
    <w:p w14:paraId="16554186" w14:textId="77777777" w:rsidR="008F1D2A" w:rsidRPr="008F1D2A" w:rsidRDefault="008F1D2A" w:rsidP="008F1D2A">
      <w:pPr>
        <w:autoSpaceDE w:val="0"/>
        <w:autoSpaceDN w:val="0"/>
        <w:adjustRightInd w:val="0"/>
        <w:spacing w:before="0" w:line="360" w:lineRule="auto"/>
        <w:ind w:left="425"/>
        <w:rPr>
          <w:lang w:eastAsia="en-US"/>
        </w:rPr>
      </w:pPr>
      <w:r w:rsidRPr="008F1D2A">
        <w:rPr>
          <w:lang w:eastAsia="en-US"/>
        </w:rPr>
        <w:t>f) As empresas criadas no exercício financeiro da licitação deverão atender a todas as exigências da habilitação e poderão substituir os demonstrativos contábeis pelo balanço de abertura. (</w:t>
      </w:r>
      <w:hyperlink r:id="rId33" w:anchor="art65§1" w:history="1">
        <w:r w:rsidRPr="008F1D2A">
          <w:rPr>
            <w:lang w:eastAsia="en-US"/>
          </w:rPr>
          <w:t>Lei nº 14.133, de 2021, art. 65, §1º</w:t>
        </w:r>
      </w:hyperlink>
      <w:r w:rsidRPr="008F1D2A">
        <w:rPr>
          <w:lang w:eastAsia="en-US"/>
        </w:rPr>
        <w:t>).</w:t>
      </w:r>
    </w:p>
    <w:p w14:paraId="5FBF8200" w14:textId="77777777" w:rsidR="008F1D2A" w:rsidRPr="008F1D2A" w:rsidRDefault="008F1D2A" w:rsidP="008F1D2A">
      <w:pPr>
        <w:autoSpaceDE w:val="0"/>
        <w:autoSpaceDN w:val="0"/>
        <w:adjustRightInd w:val="0"/>
        <w:spacing w:before="0" w:line="360" w:lineRule="auto"/>
        <w:ind w:left="425"/>
        <w:rPr>
          <w:lang w:eastAsia="en-US"/>
        </w:rPr>
      </w:pPr>
      <w:r w:rsidRPr="008F1D2A">
        <w:rPr>
          <w:lang w:eastAsia="en-US"/>
        </w:rPr>
        <w:t>g) O balanço patrimonial, demonstração de resultado de exercício e demais demonstrações contábeis limitar-se-ão ao último exercício no caso de a pessoa jurídica ter sido constituída há menos de 2 (dois) anos. (</w:t>
      </w:r>
      <w:hyperlink r:id="rId34" w:anchor="art69§6" w:history="1">
        <w:r w:rsidRPr="008F1D2A">
          <w:rPr>
            <w:lang w:eastAsia="en-US"/>
          </w:rPr>
          <w:t>Lei nº 14.133, de 2021, art. 69, §6º</w:t>
        </w:r>
      </w:hyperlink>
      <w:r w:rsidRPr="008F1D2A">
        <w:rPr>
          <w:lang w:eastAsia="en-US"/>
        </w:rPr>
        <w:t>)</w:t>
      </w:r>
    </w:p>
    <w:p w14:paraId="50EB2F69" w14:textId="77777777" w:rsidR="008F1D2A" w:rsidRPr="008F1D2A" w:rsidRDefault="008F1D2A" w:rsidP="008F1D2A">
      <w:pPr>
        <w:autoSpaceDE w:val="0"/>
        <w:autoSpaceDN w:val="0"/>
        <w:adjustRightInd w:val="0"/>
        <w:spacing w:before="0" w:line="360" w:lineRule="auto"/>
        <w:ind w:left="851"/>
      </w:pPr>
      <w:r w:rsidRPr="008F1D2A">
        <w:rPr>
          <w:lang w:eastAsia="en-US"/>
        </w:rPr>
        <w:t xml:space="preserve">8.17.3.1. </w:t>
      </w:r>
      <w:r w:rsidRPr="008F1D2A">
        <w:t xml:space="preserve">Para os consórcios não formados integralmente por microempresas ou empresas de pequeno porte, haverá um acréscimo de 10% a 30% para o consórcio em relação ao valor exigido para os licitantes individuais, conforme definido na </w:t>
      </w:r>
      <w:r w:rsidRPr="008F1D2A">
        <w:rPr>
          <w:b/>
          <w:bCs/>
        </w:rPr>
        <w:t xml:space="preserve">Parte Específica, </w:t>
      </w:r>
      <w:r w:rsidRPr="008F1D2A">
        <w:t>salvo justificativa anos autos.</w:t>
      </w:r>
    </w:p>
    <w:p w14:paraId="6986C12F" w14:textId="77777777" w:rsidR="008F1D2A" w:rsidRPr="008F1D2A" w:rsidRDefault="008F1D2A" w:rsidP="008F1D2A">
      <w:pPr>
        <w:autoSpaceDE w:val="0"/>
        <w:autoSpaceDN w:val="0"/>
        <w:adjustRightInd w:val="0"/>
        <w:spacing w:before="0" w:line="360" w:lineRule="auto"/>
        <w:ind w:left="425"/>
        <w:rPr>
          <w:color w:val="000000"/>
        </w:rPr>
      </w:pPr>
    </w:p>
    <w:p w14:paraId="71AE1372" w14:textId="77777777" w:rsidR="008F1D2A" w:rsidRPr="008F1D2A" w:rsidRDefault="008F1D2A" w:rsidP="008F1D2A">
      <w:pPr>
        <w:autoSpaceDE w:val="0"/>
        <w:autoSpaceDN w:val="0"/>
        <w:adjustRightInd w:val="0"/>
        <w:spacing w:before="0" w:line="360" w:lineRule="auto"/>
        <w:ind w:left="425"/>
        <w:rPr>
          <w:color w:val="000000"/>
        </w:rPr>
      </w:pPr>
      <w:r w:rsidRPr="008F1D2A">
        <w:rPr>
          <w:color w:val="000000"/>
        </w:rPr>
        <w:t>8.17.4. REGULARIDADE FISCAL, SOCIAL E TRABALHISTA</w:t>
      </w:r>
    </w:p>
    <w:p w14:paraId="3E2CE16B" w14:textId="77777777" w:rsidR="008F1D2A" w:rsidRPr="008F1D2A" w:rsidRDefault="008F1D2A" w:rsidP="008F1D2A">
      <w:pPr>
        <w:autoSpaceDE w:val="0"/>
        <w:autoSpaceDN w:val="0"/>
        <w:adjustRightInd w:val="0"/>
        <w:spacing w:before="0" w:line="360" w:lineRule="auto"/>
        <w:ind w:left="425"/>
        <w:rPr>
          <w:color w:val="000000"/>
        </w:rPr>
      </w:pPr>
      <w:r w:rsidRPr="008F1D2A">
        <w:rPr>
          <w:color w:val="000000"/>
        </w:rPr>
        <w:t xml:space="preserve">a) </w:t>
      </w:r>
      <w:r w:rsidRPr="008F1D2A">
        <w:t>Prova de inscrição no Cadastro Nacional de Pessoas Jurídicas ou no Cadastro de Pessoas Físicas, conforme o caso</w:t>
      </w:r>
      <w:r w:rsidRPr="008F1D2A">
        <w:rPr>
          <w:color w:val="000000"/>
        </w:rPr>
        <w:t xml:space="preserve">; </w:t>
      </w:r>
    </w:p>
    <w:p w14:paraId="5AD09A04" w14:textId="77777777" w:rsidR="008F1D2A" w:rsidRPr="008F1D2A" w:rsidRDefault="008F1D2A" w:rsidP="008F1D2A">
      <w:pPr>
        <w:autoSpaceDE w:val="0"/>
        <w:autoSpaceDN w:val="0"/>
        <w:adjustRightInd w:val="0"/>
        <w:spacing w:before="0" w:line="360" w:lineRule="auto"/>
        <w:ind w:left="425"/>
        <w:rPr>
          <w:color w:val="000000"/>
        </w:rPr>
      </w:pPr>
      <w:r w:rsidRPr="008F1D2A">
        <w:rPr>
          <w:color w:val="000000"/>
        </w:rPr>
        <w:t xml:space="preserve">b) Prova de inscrição no cadastro de contribuintes estadual ou municipal, se houver, relativo ao domicílio ou sede do licitante, pertinente ao seu ramo de atividade e compatível com o objeto deste certame. </w:t>
      </w:r>
    </w:p>
    <w:p w14:paraId="0FB1649F" w14:textId="77777777" w:rsidR="008F1D2A" w:rsidRPr="008F1D2A" w:rsidRDefault="008F1D2A" w:rsidP="008F1D2A">
      <w:pPr>
        <w:autoSpaceDE w:val="0"/>
        <w:autoSpaceDN w:val="0"/>
        <w:adjustRightInd w:val="0"/>
        <w:spacing w:before="0" w:line="360" w:lineRule="auto"/>
        <w:ind w:left="425"/>
        <w:rPr>
          <w:color w:val="000000"/>
        </w:rPr>
      </w:pPr>
      <w:r w:rsidRPr="008F1D2A">
        <w:rPr>
          <w:color w:val="000000"/>
        </w:rPr>
        <w:lastRenderedPageBreak/>
        <w:t xml:space="preserve">c) Prova de regularidade com o Fundo de Garantia do Tempo de Serviço – FGTS (CRF, fornecido pela Caixa Econômica Federal). Será aceito certificado da matriz em substituição ao da filial ou vice-versa quando, comprovadamente, houver arrecadação centralizada; </w:t>
      </w:r>
    </w:p>
    <w:p w14:paraId="236DE115" w14:textId="77777777" w:rsidR="008F1D2A" w:rsidRPr="008F1D2A" w:rsidRDefault="008F1D2A" w:rsidP="008F1D2A">
      <w:pPr>
        <w:autoSpaceDE w:val="0"/>
        <w:autoSpaceDN w:val="0"/>
        <w:adjustRightInd w:val="0"/>
        <w:spacing w:before="0" w:line="360" w:lineRule="auto"/>
        <w:ind w:left="425"/>
        <w:rPr>
          <w:color w:val="000000"/>
        </w:rPr>
      </w:pPr>
      <w:r w:rsidRPr="008F1D2A">
        <w:rPr>
          <w:color w:val="000000"/>
        </w:rPr>
        <w:t>d) Prova de regularidade para com a Justiça do Trabalho emitida pelo TST (Certidão Negativa de débitos Trabalhistas, ou positiva com efeitos de negativa);</w:t>
      </w:r>
    </w:p>
    <w:p w14:paraId="4960BABF" w14:textId="77777777" w:rsidR="008F1D2A" w:rsidRPr="008F1D2A" w:rsidRDefault="008F1D2A" w:rsidP="008F1D2A">
      <w:pPr>
        <w:tabs>
          <w:tab w:val="left" w:pos="1440"/>
        </w:tabs>
        <w:autoSpaceDE w:val="0"/>
        <w:snapToGrid w:val="0"/>
        <w:spacing w:before="0" w:line="360" w:lineRule="auto"/>
        <w:ind w:left="425"/>
        <w:rPr>
          <w:color w:val="000000"/>
        </w:rPr>
      </w:pPr>
      <w:r w:rsidRPr="008F1D2A">
        <w:rPr>
          <w:color w:val="000000"/>
        </w:rPr>
        <w:t>e) P</w:t>
      </w:r>
      <w:r w:rsidRPr="008F1D2A">
        <w:t>rova de regularidade fiscal perante a Fazenda Nacional, mediante apresentação de certidão expedida conjuntamente pela Secretaria da Receita Federal do Brasil (RFB) e pela Procuradoria-Geral da Fazenda Nacional (PGFN), referente a todos os créditos tributários federais e à Dívida Ativa da União (DAU) por elas administrados, inclusive aqueles relativos à Seguridade Social, nos termos da Portaria Conjunta nº 1.751, de 02/10/2014, do Secretário da Receita Federal do Brasil e da Procuradora-Geral da Fazenda Nacional;</w:t>
      </w:r>
    </w:p>
    <w:p w14:paraId="1EE8FC3E" w14:textId="77777777" w:rsidR="008F1D2A" w:rsidRPr="008F1D2A" w:rsidRDefault="008F1D2A" w:rsidP="008F1D2A">
      <w:pPr>
        <w:autoSpaceDE w:val="0"/>
        <w:autoSpaceDN w:val="0"/>
        <w:adjustRightInd w:val="0"/>
        <w:spacing w:before="0" w:line="360" w:lineRule="auto"/>
        <w:ind w:left="425"/>
        <w:rPr>
          <w:color w:val="000000"/>
        </w:rPr>
      </w:pPr>
      <w:r w:rsidRPr="008F1D2A">
        <w:rPr>
          <w:color w:val="000000"/>
        </w:rPr>
        <w:t xml:space="preserve">f) </w:t>
      </w:r>
      <w:r w:rsidRPr="008F1D2A">
        <w:t>Prova de regularidade para com a Fazenda Estadual e Municipal do domicílio ou sede do licitante, ou outra equivalente, na forma da lei;</w:t>
      </w:r>
      <w:r w:rsidRPr="008F1D2A">
        <w:rPr>
          <w:color w:val="000000"/>
        </w:rPr>
        <w:t xml:space="preserve"> </w:t>
      </w:r>
    </w:p>
    <w:p w14:paraId="6B219B9B" w14:textId="77777777" w:rsidR="008F1D2A" w:rsidRPr="008F1D2A" w:rsidRDefault="008F1D2A" w:rsidP="008F1D2A">
      <w:pPr>
        <w:autoSpaceDE w:val="0"/>
        <w:autoSpaceDN w:val="0"/>
        <w:adjustRightInd w:val="0"/>
        <w:spacing w:before="0" w:line="360" w:lineRule="auto"/>
        <w:ind w:left="709"/>
        <w:rPr>
          <w:color w:val="000000"/>
        </w:rPr>
      </w:pPr>
      <w:r w:rsidRPr="008F1D2A">
        <w:rPr>
          <w:color w:val="000000"/>
        </w:rPr>
        <w:t>8.17.4.1.</w:t>
      </w:r>
      <w:r w:rsidRPr="008F1D2A">
        <w:rPr>
          <w:rFonts w:eastAsia="Arial"/>
          <w:color w:val="000000" w:themeColor="text1"/>
          <w:sz w:val="20"/>
          <w:szCs w:val="20"/>
        </w:rPr>
        <w:t xml:space="preserve"> </w:t>
      </w:r>
      <w:r w:rsidRPr="008F1D2A">
        <w:rPr>
          <w:color w:val="000000"/>
        </w:rPr>
        <w:t xml:space="preserve">Caso o fornecedor seja considerado isento dos tributos </w:t>
      </w:r>
      <w:r w:rsidRPr="008F1D2A">
        <w:rPr>
          <w:iCs/>
          <w:color w:val="000000"/>
        </w:rPr>
        <w:t>estaduais ou municipais</w:t>
      </w:r>
      <w:r w:rsidRPr="008F1D2A">
        <w:rPr>
          <w:color w:val="000000"/>
        </w:rPr>
        <w:t xml:space="preserve"> relacionados ao objeto contratual, deverá comprovar tal condição mediante a apresentação de declaração da Fazenda respectiva do seu domicílio ou sede, ou outra equivalente, na forma da lei.</w:t>
      </w:r>
    </w:p>
    <w:p w14:paraId="035B7549" w14:textId="77777777" w:rsidR="008F1D2A" w:rsidRPr="008F1D2A" w:rsidRDefault="008F1D2A" w:rsidP="008F1D2A">
      <w:pPr>
        <w:autoSpaceDE w:val="0"/>
        <w:autoSpaceDN w:val="0"/>
        <w:adjustRightInd w:val="0"/>
        <w:spacing w:before="0" w:line="360" w:lineRule="auto"/>
        <w:ind w:left="709"/>
        <w:rPr>
          <w:color w:val="000000"/>
        </w:rPr>
      </w:pPr>
      <w:bookmarkStart w:id="32" w:name="_Hlk121934117"/>
      <w:r w:rsidRPr="008F1D2A">
        <w:rPr>
          <w:color w:val="000000"/>
        </w:rPr>
        <w:t xml:space="preserve">8.17.4.2. O fornecedor enquadrado como microempreendedor individual que pretenda auferir os benefícios do tratamento diferenciado previstos na </w:t>
      </w:r>
      <w:hyperlink r:id="rId35" w:history="1">
        <w:r w:rsidRPr="008F1D2A">
          <w:t>Lei Complementar n. 123, de 2006</w:t>
        </w:r>
      </w:hyperlink>
      <w:r w:rsidRPr="008F1D2A">
        <w:rPr>
          <w:color w:val="000000"/>
        </w:rPr>
        <w:t>, estará dispensado da prova de inscrição nos cadastros de contribuintes estadual e municipal.</w:t>
      </w:r>
    </w:p>
    <w:bookmarkEnd w:id="32"/>
    <w:p w14:paraId="66AF1B41" w14:textId="77777777" w:rsidR="008F1D2A" w:rsidRPr="008F1D2A" w:rsidRDefault="008F1D2A" w:rsidP="008F1D2A">
      <w:pPr>
        <w:autoSpaceDE w:val="0"/>
        <w:autoSpaceDN w:val="0"/>
        <w:adjustRightInd w:val="0"/>
        <w:spacing w:before="0" w:line="360" w:lineRule="auto"/>
        <w:rPr>
          <w:color w:val="000000"/>
        </w:rPr>
      </w:pPr>
    </w:p>
    <w:p w14:paraId="66B56D1E" w14:textId="77777777" w:rsidR="008F1D2A" w:rsidRPr="008F1D2A" w:rsidRDefault="008F1D2A" w:rsidP="008F1D2A">
      <w:pPr>
        <w:autoSpaceDE w:val="0"/>
        <w:autoSpaceDN w:val="0"/>
        <w:adjustRightInd w:val="0"/>
        <w:spacing w:before="0" w:line="360" w:lineRule="auto"/>
        <w:rPr>
          <w:color w:val="000000"/>
        </w:rPr>
      </w:pPr>
      <w:r w:rsidRPr="008F1D2A">
        <w:rPr>
          <w:color w:val="000000"/>
        </w:rPr>
        <w:t>8.18. Caso admitida a participação de cooperativas, será exigida a seguinte documentação complementar:</w:t>
      </w:r>
    </w:p>
    <w:p w14:paraId="5928164D" w14:textId="77777777" w:rsidR="008F1D2A" w:rsidRPr="008F1D2A" w:rsidRDefault="008F1D2A" w:rsidP="008F1D2A">
      <w:pPr>
        <w:autoSpaceDE w:val="0"/>
        <w:autoSpaceDN w:val="0"/>
        <w:adjustRightInd w:val="0"/>
        <w:spacing w:before="0" w:line="360" w:lineRule="auto"/>
        <w:ind w:left="426"/>
      </w:pPr>
      <w:r w:rsidRPr="008F1D2A">
        <w:rPr>
          <w:color w:val="000000"/>
        </w:rPr>
        <w:lastRenderedPageBreak/>
        <w:t xml:space="preserve">8.18.1. A relação dos cooperados que atendem aos requisitos técnicos exigidos para a contratação e que executarão o contrato, com as respectivas atas de inscrição e a comprovação de que estão domiciliados na localidade da sede da cooperativa, </w:t>
      </w:r>
      <w:r w:rsidRPr="008F1D2A">
        <w:t xml:space="preserve">respeitado o disposto nos </w:t>
      </w:r>
      <w:hyperlink r:id="rId36" w:anchor="art4" w:history="1">
        <w:proofErr w:type="spellStart"/>
        <w:r w:rsidRPr="008F1D2A">
          <w:t>arts</w:t>
        </w:r>
        <w:proofErr w:type="spellEnd"/>
        <w:r w:rsidRPr="008F1D2A">
          <w:t>. 4º, inciso XI, 21, inciso I e 42, §§ 2º a 6º da Lei n. 5.764, de 1971</w:t>
        </w:r>
      </w:hyperlink>
      <w:r w:rsidRPr="008F1D2A">
        <w:t>;</w:t>
      </w:r>
    </w:p>
    <w:p w14:paraId="71EC7238" w14:textId="77777777" w:rsidR="008F1D2A" w:rsidRPr="008F1D2A" w:rsidRDefault="008F1D2A" w:rsidP="008F1D2A">
      <w:pPr>
        <w:autoSpaceDE w:val="0"/>
        <w:autoSpaceDN w:val="0"/>
        <w:adjustRightInd w:val="0"/>
        <w:spacing w:before="0" w:line="360" w:lineRule="auto"/>
        <w:ind w:left="426"/>
      </w:pPr>
      <w:r w:rsidRPr="008F1D2A">
        <w:t>8.18.2. A declaração de regularidade de situação do contribuinte individual – DRSCI, para cada um dos cooperados indicados;</w:t>
      </w:r>
    </w:p>
    <w:p w14:paraId="16E6BDEA" w14:textId="77777777" w:rsidR="008F1D2A" w:rsidRPr="008F1D2A" w:rsidRDefault="008F1D2A" w:rsidP="008F1D2A">
      <w:pPr>
        <w:autoSpaceDE w:val="0"/>
        <w:autoSpaceDN w:val="0"/>
        <w:adjustRightInd w:val="0"/>
        <w:spacing w:before="0" w:line="360" w:lineRule="auto"/>
        <w:ind w:left="426"/>
      </w:pPr>
      <w:r w:rsidRPr="008F1D2A">
        <w:t xml:space="preserve">8.18.3. A comprovação do capital social proporcional ao número de cooperados necessários à prestação do serviço; </w:t>
      </w:r>
    </w:p>
    <w:p w14:paraId="2D107F51" w14:textId="77777777" w:rsidR="008F1D2A" w:rsidRPr="008F1D2A" w:rsidRDefault="008F1D2A" w:rsidP="008F1D2A">
      <w:pPr>
        <w:autoSpaceDE w:val="0"/>
        <w:autoSpaceDN w:val="0"/>
        <w:adjustRightInd w:val="0"/>
        <w:spacing w:before="0" w:line="360" w:lineRule="auto"/>
        <w:ind w:left="426"/>
      </w:pPr>
      <w:r w:rsidRPr="008F1D2A">
        <w:t xml:space="preserve">8.18.4. O registro previsto na </w:t>
      </w:r>
      <w:hyperlink r:id="rId37" w:history="1">
        <w:r w:rsidRPr="008F1D2A">
          <w:t>Lei n. 5.764, de 1971, art. 107</w:t>
        </w:r>
      </w:hyperlink>
      <w:r w:rsidRPr="008F1D2A">
        <w:t>;</w:t>
      </w:r>
    </w:p>
    <w:p w14:paraId="6CF120F0" w14:textId="77777777" w:rsidR="008F1D2A" w:rsidRPr="008F1D2A" w:rsidRDefault="008F1D2A" w:rsidP="008F1D2A">
      <w:pPr>
        <w:autoSpaceDE w:val="0"/>
        <w:autoSpaceDN w:val="0"/>
        <w:adjustRightInd w:val="0"/>
        <w:spacing w:before="0" w:line="360" w:lineRule="auto"/>
        <w:ind w:left="426"/>
      </w:pPr>
      <w:r w:rsidRPr="008F1D2A">
        <w:t>8.18.5. A comprovação de integralização das respectivas quotas-partes por parte dos cooperados que executarão o contrato;</w:t>
      </w:r>
    </w:p>
    <w:p w14:paraId="79898135" w14:textId="77777777" w:rsidR="008F1D2A" w:rsidRPr="008F1D2A" w:rsidRDefault="008F1D2A" w:rsidP="008F1D2A">
      <w:pPr>
        <w:autoSpaceDE w:val="0"/>
        <w:autoSpaceDN w:val="0"/>
        <w:adjustRightInd w:val="0"/>
        <w:spacing w:before="0" w:line="360" w:lineRule="auto"/>
        <w:ind w:left="426"/>
      </w:pPr>
      <w:r w:rsidRPr="008F1D2A">
        <w:t>8.18.6. Os seguintes documentos para a comprovação da regularidade jurídica da cooperativa: a) ata de fundação; b) estatuto social com a ata da assembleia que o aprovou; c) regimento dos fundos instituídos pelos cooperados, com a ata da assembleia; d) editais de convocação das três últimas assembleias gerais extraordinárias; e) três registros de presença dos cooperados que executarão o contrato em assembleias gerais ou nas reuniões seccionais; e f) ata da sessão que os cooperados autorizaram a cooperativa a contratar o objeto da licitação; e</w:t>
      </w:r>
    </w:p>
    <w:p w14:paraId="2B2ECF5B" w14:textId="77777777" w:rsidR="008F1D2A" w:rsidRPr="008F1D2A" w:rsidRDefault="008F1D2A" w:rsidP="008F1D2A">
      <w:pPr>
        <w:autoSpaceDE w:val="0"/>
        <w:autoSpaceDN w:val="0"/>
        <w:adjustRightInd w:val="0"/>
        <w:spacing w:before="0" w:line="360" w:lineRule="auto"/>
        <w:ind w:left="426"/>
        <w:rPr>
          <w:color w:val="000000"/>
        </w:rPr>
      </w:pPr>
      <w:r w:rsidRPr="008F1D2A">
        <w:t xml:space="preserve">8.18.7. A última auditoria contábil-financeira da cooperativa, conforme dispõe o </w:t>
      </w:r>
      <w:hyperlink r:id="rId38" w:anchor="art112" w:history="1">
        <w:r w:rsidRPr="008F1D2A">
          <w:t>art. 112 da Lei n. 5.764, de 1971</w:t>
        </w:r>
      </w:hyperlink>
      <w:r w:rsidRPr="008F1D2A">
        <w:t xml:space="preserve">, ou uma </w:t>
      </w:r>
      <w:r w:rsidRPr="008F1D2A">
        <w:rPr>
          <w:color w:val="000000"/>
        </w:rPr>
        <w:t>declaração, sob as penas da lei, de que tal auditoria não foi exigida pelo órgão fiscalizador.</w:t>
      </w:r>
    </w:p>
    <w:p w14:paraId="3DD5AEB3" w14:textId="77777777" w:rsidR="008F1D2A" w:rsidRPr="008F1D2A" w:rsidRDefault="008F1D2A" w:rsidP="008F1D2A">
      <w:pPr>
        <w:autoSpaceDE w:val="0"/>
        <w:autoSpaceDN w:val="0"/>
        <w:adjustRightInd w:val="0"/>
        <w:spacing w:before="0" w:line="360" w:lineRule="auto"/>
        <w:rPr>
          <w:color w:val="000000"/>
        </w:rPr>
      </w:pPr>
    </w:p>
    <w:p w14:paraId="499BDE4C" w14:textId="77777777" w:rsidR="008F1D2A" w:rsidRPr="008F1D2A" w:rsidRDefault="008F1D2A" w:rsidP="008F1D2A">
      <w:pPr>
        <w:autoSpaceDE w:val="0"/>
        <w:autoSpaceDN w:val="0"/>
        <w:adjustRightInd w:val="0"/>
        <w:spacing w:before="0" w:line="360" w:lineRule="auto"/>
        <w:rPr>
          <w:color w:val="000000"/>
        </w:rPr>
      </w:pPr>
    </w:p>
    <w:p w14:paraId="7BABD835" w14:textId="77777777" w:rsidR="008F1D2A" w:rsidRPr="008F1D2A" w:rsidRDefault="008F1D2A" w:rsidP="008F1D2A">
      <w:pPr>
        <w:autoSpaceDE w:val="0"/>
        <w:autoSpaceDN w:val="0"/>
        <w:adjustRightInd w:val="0"/>
        <w:spacing w:before="0" w:line="360" w:lineRule="auto"/>
        <w:rPr>
          <w:color w:val="000000"/>
        </w:rPr>
      </w:pPr>
      <w:r w:rsidRPr="008F1D2A">
        <w:rPr>
          <w:color w:val="000000"/>
        </w:rPr>
        <w:t xml:space="preserve">8.19. Todos os documentos apresentados para habilitação deverão estar: </w:t>
      </w:r>
    </w:p>
    <w:p w14:paraId="0A9257DA" w14:textId="77777777" w:rsidR="008F1D2A" w:rsidRPr="008F1D2A" w:rsidRDefault="008F1D2A" w:rsidP="008F1D2A">
      <w:pPr>
        <w:autoSpaceDE w:val="0"/>
        <w:autoSpaceDN w:val="0"/>
        <w:adjustRightInd w:val="0"/>
        <w:spacing w:before="0" w:line="360" w:lineRule="auto"/>
        <w:ind w:left="426"/>
        <w:rPr>
          <w:color w:val="000000"/>
        </w:rPr>
      </w:pPr>
      <w:r w:rsidRPr="008F1D2A">
        <w:rPr>
          <w:color w:val="000000"/>
        </w:rPr>
        <w:t xml:space="preserve">a) Em nome da licitante, com número do CNPJ e com o respectivo endereço </w:t>
      </w:r>
      <w:proofErr w:type="gramStart"/>
      <w:r w:rsidRPr="008F1D2A">
        <w:rPr>
          <w:color w:val="000000"/>
        </w:rPr>
        <w:t>da mesma</w:t>
      </w:r>
      <w:proofErr w:type="gramEnd"/>
      <w:r w:rsidRPr="008F1D2A">
        <w:rPr>
          <w:color w:val="000000"/>
        </w:rPr>
        <w:t xml:space="preserve">; </w:t>
      </w:r>
    </w:p>
    <w:p w14:paraId="2B40FD92" w14:textId="77777777" w:rsidR="008F1D2A" w:rsidRPr="008F1D2A" w:rsidRDefault="008F1D2A" w:rsidP="008F1D2A">
      <w:pPr>
        <w:autoSpaceDE w:val="0"/>
        <w:autoSpaceDN w:val="0"/>
        <w:adjustRightInd w:val="0"/>
        <w:spacing w:before="0" w:line="360" w:lineRule="auto"/>
        <w:ind w:left="426"/>
        <w:rPr>
          <w:color w:val="000000"/>
        </w:rPr>
      </w:pPr>
      <w:r w:rsidRPr="008F1D2A">
        <w:rPr>
          <w:color w:val="000000"/>
        </w:rPr>
        <w:lastRenderedPageBreak/>
        <w:t xml:space="preserve">b) Se a licitante for a matriz de uma empresa, todos os documentos deverão estar em nome da matriz; </w:t>
      </w:r>
    </w:p>
    <w:p w14:paraId="774C866E" w14:textId="77777777" w:rsidR="008F1D2A" w:rsidRPr="008F1D2A" w:rsidRDefault="008F1D2A" w:rsidP="008F1D2A">
      <w:pPr>
        <w:autoSpaceDE w:val="0"/>
        <w:autoSpaceDN w:val="0"/>
        <w:adjustRightInd w:val="0"/>
        <w:spacing w:before="0" w:line="360" w:lineRule="auto"/>
        <w:ind w:left="426"/>
        <w:rPr>
          <w:color w:val="000000"/>
        </w:rPr>
      </w:pPr>
      <w:r w:rsidRPr="008F1D2A">
        <w:rPr>
          <w:color w:val="000000"/>
        </w:rPr>
        <w:t xml:space="preserve">c) Se a licitante for a filial de uma empresa, todos os documentos deverão estar em nome desta filial; </w:t>
      </w:r>
    </w:p>
    <w:p w14:paraId="4DCE133C" w14:textId="77777777" w:rsidR="008F1D2A" w:rsidRPr="008F1D2A" w:rsidRDefault="008F1D2A" w:rsidP="008F1D2A">
      <w:pPr>
        <w:autoSpaceDE w:val="0"/>
        <w:autoSpaceDN w:val="0"/>
        <w:adjustRightInd w:val="0"/>
        <w:spacing w:before="0" w:line="360" w:lineRule="auto"/>
        <w:ind w:left="426"/>
        <w:rPr>
          <w:color w:val="000000"/>
        </w:rPr>
      </w:pPr>
      <w:r w:rsidRPr="008F1D2A">
        <w:rPr>
          <w:color w:val="000000"/>
        </w:rPr>
        <w:t xml:space="preserve">d) Se a licitante for a matriz da empresa e a fornecedora do objeto for uma de suas filiais, este fato deve ser expressamente registrado em declaração apresentada na qual a licitante indicará qual filial executará o objeto da licitação. Neste caso, os documentos relativos à regularidade fiscal, exigidos para a habilitação, deverão ser apresentados em nome da matriz e da filial, simultaneamente; </w:t>
      </w:r>
    </w:p>
    <w:p w14:paraId="75C4C693" w14:textId="77777777" w:rsidR="008F1D2A" w:rsidRPr="008F1D2A" w:rsidRDefault="008F1D2A" w:rsidP="008F1D2A">
      <w:pPr>
        <w:autoSpaceDE w:val="0"/>
        <w:autoSpaceDN w:val="0"/>
        <w:adjustRightInd w:val="0"/>
        <w:spacing w:before="0" w:line="360" w:lineRule="auto"/>
        <w:ind w:left="426"/>
        <w:rPr>
          <w:color w:val="000000"/>
        </w:rPr>
      </w:pPr>
      <w:r w:rsidRPr="008F1D2A">
        <w:rPr>
          <w:color w:val="000000"/>
        </w:rPr>
        <w:t xml:space="preserve">e) Serão dispensados da filial aqueles documentos que, pela sua própria natureza, comprovadamente, forem emitidos somente em nome da matriz; </w:t>
      </w:r>
    </w:p>
    <w:p w14:paraId="1902F72E" w14:textId="77777777" w:rsidR="008F1D2A" w:rsidRPr="008F1D2A" w:rsidRDefault="008F1D2A" w:rsidP="008F1D2A">
      <w:pPr>
        <w:autoSpaceDE w:val="0"/>
        <w:autoSpaceDN w:val="0"/>
        <w:adjustRightInd w:val="0"/>
        <w:spacing w:before="0" w:line="360" w:lineRule="auto"/>
        <w:ind w:left="426"/>
        <w:rPr>
          <w:color w:val="000000"/>
        </w:rPr>
      </w:pPr>
      <w:r w:rsidRPr="008F1D2A">
        <w:rPr>
          <w:color w:val="000000"/>
        </w:rPr>
        <w:t xml:space="preserve">f) Serão aceitos registros de CNPJ de licitantes matriz e filiais com diferenças de números nos documentos pertinentes ao CND e ao FGTS quando for comprovada a centralização do recolhimento dessas contribuições pela licitante. </w:t>
      </w:r>
    </w:p>
    <w:p w14:paraId="21D16A44" w14:textId="77777777" w:rsidR="008F1D2A" w:rsidRPr="008F1D2A" w:rsidRDefault="008F1D2A" w:rsidP="008F1D2A">
      <w:pPr>
        <w:spacing w:before="0" w:line="360" w:lineRule="auto"/>
        <w:rPr>
          <w:color w:val="000000"/>
        </w:rPr>
      </w:pPr>
      <w:r w:rsidRPr="008F1D2A">
        <w:rPr>
          <w:lang w:eastAsia="en-US"/>
        </w:rPr>
        <w:t xml:space="preserve">8.20. A </w:t>
      </w:r>
      <w:r w:rsidRPr="008F1D2A">
        <w:rPr>
          <w:b/>
          <w:bCs/>
          <w:lang w:eastAsia="en-US"/>
        </w:rPr>
        <w:t xml:space="preserve">Parte Específica </w:t>
      </w:r>
      <w:r w:rsidRPr="008F1D2A">
        <w:rPr>
          <w:lang w:eastAsia="en-US"/>
        </w:rPr>
        <w:t xml:space="preserve">poderá exigir apresentação de atestado de vistoria como documento de habilitação, conforme art. 62, </w:t>
      </w:r>
      <w:r w:rsidRPr="008F1D2A">
        <w:rPr>
          <w:color w:val="000000"/>
        </w:rPr>
        <w:t>§ 2º, da Lei n. 14.133/2021.</w:t>
      </w:r>
    </w:p>
    <w:p w14:paraId="79E68246" w14:textId="77777777" w:rsidR="008F1D2A" w:rsidRPr="008F1D2A" w:rsidRDefault="008F1D2A" w:rsidP="008F1D2A">
      <w:pPr>
        <w:widowControl w:val="0"/>
        <w:suppressAutoHyphens/>
        <w:spacing w:before="0" w:line="360" w:lineRule="auto"/>
        <w:ind w:left="426"/>
        <w:rPr>
          <w:rFonts w:cs="Times New Roman"/>
          <w:color w:val="FF0000"/>
        </w:rPr>
      </w:pPr>
      <w:r w:rsidRPr="008F1D2A">
        <w:t xml:space="preserve">8.20.1. O licitante que optar por realizar vistoria prévia terá disponibilizado pela Administração data e horário exclusivos, a ser agendado através de e-mail ou telefone definidos na </w:t>
      </w:r>
      <w:r w:rsidRPr="008F1D2A">
        <w:rPr>
          <w:b/>
          <w:bCs/>
        </w:rPr>
        <w:t xml:space="preserve">Parte Específica </w:t>
      </w:r>
      <w:r w:rsidRPr="008F1D2A">
        <w:t>deste Edital, de modo que seu agendamento não coincida com o agendamento de outros licitantes.</w:t>
      </w:r>
    </w:p>
    <w:p w14:paraId="1B20B3E3" w14:textId="77777777" w:rsidR="008F1D2A" w:rsidRPr="008F1D2A" w:rsidRDefault="008F1D2A" w:rsidP="008F1D2A">
      <w:pPr>
        <w:widowControl w:val="0"/>
        <w:suppressAutoHyphens/>
        <w:spacing w:before="0" w:line="360" w:lineRule="auto"/>
        <w:ind w:left="426"/>
        <w:rPr>
          <w:rFonts w:cs="Times New Roman"/>
        </w:rPr>
      </w:pPr>
      <w:r w:rsidRPr="008F1D2A">
        <w:t>8.20.2. O prazo para vistoria iniciar-se-á no dia útil seguinte ao da publicação do Edital, estendendo-se até o dia útil anterior à sessão pública.</w:t>
      </w:r>
    </w:p>
    <w:p w14:paraId="50A1DA10" w14:textId="77777777" w:rsidR="008F1D2A" w:rsidRPr="008F1D2A" w:rsidRDefault="008F1D2A" w:rsidP="008F1D2A">
      <w:pPr>
        <w:widowControl w:val="0"/>
        <w:suppressAutoHyphens/>
        <w:spacing w:before="0" w:line="360" w:lineRule="auto"/>
        <w:ind w:left="426"/>
      </w:pPr>
      <w:r w:rsidRPr="008F1D2A">
        <w:t>8.20.3. Para a vistoria, o licitante ou o seu representante legal deverão estar devidamente identificados, apresentando documento de identidade civil e documento expedido pela empresa comprovando sua habilitação para o ato.</w:t>
      </w:r>
    </w:p>
    <w:p w14:paraId="6C378667" w14:textId="77777777" w:rsidR="008F1D2A" w:rsidRPr="008F1D2A" w:rsidRDefault="008F1D2A" w:rsidP="008F1D2A">
      <w:pPr>
        <w:widowControl w:val="0"/>
        <w:suppressAutoHyphens/>
        <w:spacing w:before="0" w:line="360" w:lineRule="auto"/>
        <w:ind w:left="426"/>
      </w:pPr>
      <w:r w:rsidRPr="008F1D2A">
        <w:t xml:space="preserve">8.20.4. Eventuais dúvidas de natureza técnica decorrentes da realização da vistoria deverão ser encaminhadas à Comissão de Licitação, através dos </w:t>
      </w:r>
      <w:r w:rsidRPr="008F1D2A">
        <w:lastRenderedPageBreak/>
        <w:t xml:space="preserve">contatos indicados no item 8.20.1 da </w:t>
      </w:r>
      <w:r w:rsidRPr="008F1D2A">
        <w:rPr>
          <w:b/>
          <w:bCs/>
        </w:rPr>
        <w:t xml:space="preserve">Parte Específica </w:t>
      </w:r>
      <w:r w:rsidRPr="008F1D2A">
        <w:t>deste Edital, antes da data fixada para a sessão pública.</w:t>
      </w:r>
    </w:p>
    <w:p w14:paraId="292C2185" w14:textId="77777777" w:rsidR="008F1D2A" w:rsidRPr="008F1D2A" w:rsidRDefault="008F1D2A" w:rsidP="008F1D2A">
      <w:pPr>
        <w:spacing w:before="0" w:line="360" w:lineRule="auto"/>
        <w:ind w:left="425"/>
        <w:contextualSpacing/>
        <w:rPr>
          <w:i/>
          <w:iCs/>
          <w:szCs w:val="20"/>
        </w:rPr>
      </w:pPr>
      <w:r w:rsidRPr="008F1D2A">
        <w:t xml:space="preserve">8.20.5. </w:t>
      </w:r>
      <w:r w:rsidRPr="008F1D2A">
        <w:rPr>
          <w:iCs/>
          <w:szCs w:val="20"/>
        </w:rPr>
        <w:t>A não realização da vistoria, quando facultativa, não poderá embasar posteriores alegações de desconhecimento das instalações, dúvidas ou esquecimentos de quaisquer detalhes dos locais da prestação dos serviços, devendo a licitante vencedora assumir os ônus dos serviços decorrentes</w:t>
      </w:r>
      <w:r w:rsidRPr="008F1D2A">
        <w:rPr>
          <w:i/>
          <w:iCs/>
          <w:szCs w:val="20"/>
        </w:rPr>
        <w:t>.</w:t>
      </w:r>
    </w:p>
    <w:p w14:paraId="1D0EA7C9" w14:textId="77777777" w:rsidR="008F1D2A" w:rsidRPr="008F1D2A" w:rsidRDefault="008F1D2A" w:rsidP="008F1D2A">
      <w:pPr>
        <w:spacing w:before="0" w:line="360" w:lineRule="auto"/>
        <w:ind w:left="425"/>
        <w:contextualSpacing/>
        <w:rPr>
          <w:i/>
          <w:iCs/>
          <w:szCs w:val="20"/>
        </w:rPr>
      </w:pPr>
      <w:r w:rsidRPr="008F1D2A">
        <w:t>8</w:t>
      </w:r>
      <w:r w:rsidRPr="008F1D2A">
        <w:rPr>
          <w:iCs/>
          <w:szCs w:val="20"/>
        </w:rPr>
        <w:t xml:space="preserve">.20.6.  Caso o licitante opte por não realizar vistoria, poderá substituir a declaração exigida no presente item por declaração formal assinada pelo seu responsável técnico acerca do conhecimento pleno das condições e peculiaridades da contratação. </w:t>
      </w:r>
    </w:p>
    <w:p w14:paraId="63664863" w14:textId="77777777" w:rsidR="00B06386" w:rsidRPr="00B06386" w:rsidRDefault="00B06386" w:rsidP="001D5F15">
      <w:pPr>
        <w:spacing w:before="0" w:line="360" w:lineRule="auto"/>
        <w:rPr>
          <w:rFonts w:cs="Times New Roman"/>
          <w:b/>
          <w:color w:val="000000"/>
        </w:rPr>
      </w:pPr>
    </w:p>
    <w:p w14:paraId="5FB75A37" w14:textId="30212468" w:rsidR="00921E99" w:rsidRPr="00921E99" w:rsidRDefault="00921E99" w:rsidP="00921E99">
      <w:pPr>
        <w:shd w:val="clear" w:color="auto" w:fill="EEECE1"/>
        <w:spacing w:before="0" w:line="360" w:lineRule="auto"/>
        <w:rPr>
          <w:b/>
          <w:bCs/>
          <w:lang w:eastAsia="en-US"/>
        </w:rPr>
      </w:pPr>
      <w:r>
        <w:rPr>
          <w:b/>
          <w:bCs/>
          <w:lang w:eastAsia="en-US"/>
        </w:rPr>
        <w:t>9</w:t>
      </w:r>
      <w:r w:rsidRPr="00921E99">
        <w:rPr>
          <w:b/>
          <w:bCs/>
          <w:lang w:eastAsia="en-US"/>
        </w:rPr>
        <w:t>. DA IMPUGNAÇÃO AO EDITAL E DO PEDIDO DE ESCLARECIMENTOS</w:t>
      </w:r>
    </w:p>
    <w:p w14:paraId="180CCDA5" w14:textId="5713DA2B" w:rsidR="00921E99" w:rsidRPr="00921E99" w:rsidRDefault="00921E99" w:rsidP="00921E99">
      <w:pPr>
        <w:spacing w:before="0" w:line="360" w:lineRule="auto"/>
        <w:rPr>
          <w:lang w:eastAsia="en-US"/>
        </w:rPr>
      </w:pPr>
      <w:r w:rsidRPr="00921E99">
        <w:rPr>
          <w:lang w:eastAsia="en-US"/>
        </w:rPr>
        <w:t xml:space="preserve">9.1. Qualquer pessoa é parte legítima para impugnar este Edital por irregularidade na aplicação da </w:t>
      </w:r>
      <w:hyperlink r:id="rId39" w:history="1">
        <w:r w:rsidRPr="00921E99">
          <w:rPr>
            <w:lang w:eastAsia="en-US"/>
          </w:rPr>
          <w:t>Lei nº 14.133, de 2021</w:t>
        </w:r>
      </w:hyperlink>
      <w:r w:rsidRPr="00921E99">
        <w:rPr>
          <w:lang w:eastAsia="en-US"/>
        </w:rPr>
        <w:t xml:space="preserve">, devendo protocolar o pedido até </w:t>
      </w:r>
      <w:r w:rsidR="003E4F8F">
        <w:rPr>
          <w:lang w:eastAsia="en-US"/>
        </w:rPr>
        <w:t>0</w:t>
      </w:r>
      <w:r w:rsidRPr="00921E99">
        <w:rPr>
          <w:lang w:eastAsia="en-US"/>
        </w:rPr>
        <w:t>3 (</w:t>
      </w:r>
      <w:r w:rsidR="003E4F8F">
        <w:rPr>
          <w:lang w:eastAsia="en-US"/>
        </w:rPr>
        <w:t>três</w:t>
      </w:r>
      <w:r w:rsidRPr="00921E99">
        <w:rPr>
          <w:lang w:eastAsia="en-US"/>
        </w:rPr>
        <w:t>) dias úteis antes da data da abertura do certame.</w:t>
      </w:r>
    </w:p>
    <w:p w14:paraId="3E39E85E" w14:textId="77777777" w:rsidR="00921E99" w:rsidRPr="00921E99" w:rsidRDefault="00921E99" w:rsidP="00921E99">
      <w:pPr>
        <w:spacing w:before="0" w:line="360" w:lineRule="auto"/>
        <w:rPr>
          <w:lang w:eastAsia="en-US"/>
        </w:rPr>
      </w:pPr>
      <w:r w:rsidRPr="00921E99">
        <w:rPr>
          <w:lang w:eastAsia="en-US"/>
        </w:rPr>
        <w:t>9.2. A resposta à impugnação ou ao pedido de esclarecimento será divulgado em sítio eletrônico oficial no prazo de até 3 (três) dias úteis, limitado ao último dia útil anterior à data da abertura do certame.</w:t>
      </w:r>
    </w:p>
    <w:p w14:paraId="4E94252E" w14:textId="77777777" w:rsidR="00921E99" w:rsidRPr="00921E99" w:rsidRDefault="00921E99" w:rsidP="00921E99">
      <w:pPr>
        <w:spacing w:before="0" w:line="360" w:lineRule="auto"/>
        <w:rPr>
          <w:lang w:eastAsia="en-US"/>
        </w:rPr>
      </w:pPr>
      <w:r w:rsidRPr="00921E99">
        <w:rPr>
          <w:lang w:eastAsia="en-US"/>
        </w:rPr>
        <w:t xml:space="preserve">9.3. A impugnação e o pedido de esclarecimento poderão ser realizados por forma eletrônica, </w:t>
      </w:r>
      <w:r w:rsidRPr="00921E99">
        <w:rPr>
          <w:iCs/>
          <w:lang w:eastAsia="en-US"/>
        </w:rPr>
        <w:t>pelos meios</w:t>
      </w:r>
      <w:r w:rsidRPr="00921E99">
        <w:rPr>
          <w:lang w:eastAsia="en-US"/>
        </w:rPr>
        <w:t xml:space="preserve"> definidos na </w:t>
      </w:r>
      <w:r w:rsidRPr="00921E99">
        <w:rPr>
          <w:b/>
          <w:lang w:eastAsia="en-US"/>
        </w:rPr>
        <w:t xml:space="preserve">Parte Específica </w:t>
      </w:r>
      <w:r w:rsidRPr="00921E99">
        <w:rPr>
          <w:lang w:eastAsia="en-US"/>
        </w:rPr>
        <w:t>deste Edital.</w:t>
      </w:r>
    </w:p>
    <w:p w14:paraId="2463370B" w14:textId="77777777" w:rsidR="00921E99" w:rsidRPr="00921E99" w:rsidRDefault="00921E99" w:rsidP="00921E99">
      <w:pPr>
        <w:spacing w:before="0" w:line="360" w:lineRule="auto"/>
        <w:rPr>
          <w:lang w:eastAsia="en-US"/>
        </w:rPr>
      </w:pPr>
      <w:r w:rsidRPr="00921E99">
        <w:rPr>
          <w:lang w:eastAsia="en-US"/>
        </w:rPr>
        <w:t>9.4. As impugnações e pedidos de esclarecimentos não suspendem os prazos previstos no certame.</w:t>
      </w:r>
    </w:p>
    <w:p w14:paraId="0D4378F7" w14:textId="77777777" w:rsidR="00921E99" w:rsidRPr="00921E99" w:rsidRDefault="00921E99" w:rsidP="00921E99">
      <w:pPr>
        <w:spacing w:before="0" w:line="360" w:lineRule="auto"/>
        <w:ind w:left="426"/>
        <w:rPr>
          <w:lang w:eastAsia="en-US"/>
        </w:rPr>
      </w:pPr>
      <w:r w:rsidRPr="00921E99">
        <w:rPr>
          <w:lang w:eastAsia="en-US"/>
        </w:rPr>
        <w:t>9.4.1. A concessão de efeito suspensivo à impugnação é medida excepcional e deverá ser motivada pelo agente de contratação, nos autos do processo de licitação.</w:t>
      </w:r>
    </w:p>
    <w:p w14:paraId="708458A5" w14:textId="2E428082" w:rsidR="00921E99" w:rsidRPr="00921E99" w:rsidRDefault="00921E99" w:rsidP="00921E99">
      <w:pPr>
        <w:spacing w:before="0" w:line="360" w:lineRule="auto"/>
        <w:rPr>
          <w:lang w:eastAsia="en-US"/>
        </w:rPr>
      </w:pPr>
      <w:r w:rsidRPr="00921E99">
        <w:rPr>
          <w:lang w:eastAsia="en-US"/>
        </w:rPr>
        <w:t xml:space="preserve">9.5. </w:t>
      </w:r>
      <w:r w:rsidRPr="00D33018">
        <w:rPr>
          <w:lang w:eastAsia="en-US"/>
        </w:rPr>
        <w:t>Acolhida a impugnação, será definida e publicada nova data para a realização do certame</w:t>
      </w:r>
      <w:r w:rsidR="00D33018" w:rsidRPr="00D33018">
        <w:rPr>
          <w:lang w:eastAsia="en-US"/>
        </w:rPr>
        <w:t xml:space="preserve">, </w:t>
      </w:r>
      <w:r w:rsidR="00D33018" w:rsidRPr="00D33018">
        <w:rPr>
          <w:color w:val="000000"/>
        </w:rPr>
        <w:t>exceto quando a alteração não comprometer a formulação das propostas</w:t>
      </w:r>
      <w:r w:rsidR="00D33018">
        <w:rPr>
          <w:color w:val="000000"/>
        </w:rPr>
        <w:t>.</w:t>
      </w:r>
    </w:p>
    <w:p w14:paraId="2049A5A2" w14:textId="77777777" w:rsidR="00921E99" w:rsidRPr="00921E99" w:rsidRDefault="00921E99" w:rsidP="00921E99">
      <w:pPr>
        <w:spacing w:before="0" w:line="360" w:lineRule="auto"/>
        <w:rPr>
          <w:lang w:eastAsia="en-US"/>
        </w:rPr>
      </w:pPr>
    </w:p>
    <w:p w14:paraId="4463FCB6" w14:textId="77777777" w:rsidR="00921E99" w:rsidRPr="00921E99" w:rsidRDefault="00921E99" w:rsidP="00921E99">
      <w:pPr>
        <w:shd w:val="clear" w:color="auto" w:fill="EEECE1"/>
        <w:spacing w:before="0" w:line="360" w:lineRule="auto"/>
        <w:rPr>
          <w:b/>
          <w:bCs/>
          <w:lang w:eastAsia="en-US"/>
        </w:rPr>
      </w:pPr>
      <w:r w:rsidRPr="00921E99">
        <w:rPr>
          <w:b/>
          <w:bCs/>
          <w:lang w:eastAsia="en-US"/>
        </w:rPr>
        <w:lastRenderedPageBreak/>
        <w:t>10. DOS RECURSOS ADMINISTRATIVOS</w:t>
      </w:r>
    </w:p>
    <w:p w14:paraId="4AE2A92F" w14:textId="77777777" w:rsidR="00921E99" w:rsidRPr="00921E99" w:rsidRDefault="00921E99" w:rsidP="00921E99">
      <w:pPr>
        <w:spacing w:before="0" w:line="360" w:lineRule="auto"/>
        <w:rPr>
          <w:lang w:eastAsia="en-US"/>
        </w:rPr>
      </w:pPr>
      <w:r w:rsidRPr="00921E99">
        <w:rPr>
          <w:color w:val="000000"/>
          <w:lang w:eastAsia="en-US"/>
        </w:rPr>
        <w:t xml:space="preserve">10.1. A interposição de recurso referente ao julgamento das propostas, à habilitação ou inabilitação de licitantes, à anulação ou revogação da licitação, observará o disposto </w:t>
      </w:r>
      <w:r w:rsidRPr="00921E99">
        <w:rPr>
          <w:lang w:eastAsia="en-US"/>
        </w:rPr>
        <w:t xml:space="preserve">no </w:t>
      </w:r>
      <w:hyperlink r:id="rId40" w:anchor="art165" w:history="1">
        <w:r w:rsidRPr="00921E99">
          <w:rPr>
            <w:lang w:eastAsia="en-US"/>
          </w:rPr>
          <w:t>art. 165 da Lei nº 14.133, de 2021</w:t>
        </w:r>
      </w:hyperlink>
      <w:r w:rsidRPr="00921E99">
        <w:rPr>
          <w:lang w:eastAsia="en-US"/>
        </w:rPr>
        <w:t>.</w:t>
      </w:r>
    </w:p>
    <w:p w14:paraId="74814C75" w14:textId="77777777" w:rsidR="00921E99" w:rsidRPr="00921E99" w:rsidRDefault="00921E99" w:rsidP="00921E99">
      <w:pPr>
        <w:spacing w:before="0" w:line="360" w:lineRule="auto"/>
        <w:rPr>
          <w:lang w:eastAsia="en-US"/>
        </w:rPr>
      </w:pPr>
      <w:r w:rsidRPr="00921E99">
        <w:rPr>
          <w:lang w:eastAsia="en-US"/>
        </w:rPr>
        <w:t>10.2. O prazo recursal é de 3 (três) dias úteis, contados da data de intimação ou de lavratura da ata.</w:t>
      </w:r>
    </w:p>
    <w:p w14:paraId="1F5F2349" w14:textId="77777777" w:rsidR="00921E99" w:rsidRPr="00921E99" w:rsidRDefault="00921E99" w:rsidP="00921E99">
      <w:pPr>
        <w:spacing w:before="0" w:line="360" w:lineRule="auto"/>
        <w:rPr>
          <w:lang w:eastAsia="en-US"/>
        </w:rPr>
      </w:pPr>
      <w:r w:rsidRPr="00921E99">
        <w:rPr>
          <w:lang w:eastAsia="en-US"/>
        </w:rPr>
        <w:t>10.3. Quando o recurso apresentado impugnar o julgamento das propostas ou o ato de habilitação ou inabilitação do licitante:</w:t>
      </w:r>
    </w:p>
    <w:p w14:paraId="1FD967E3" w14:textId="77777777" w:rsidR="00921E99" w:rsidRPr="00921E99" w:rsidRDefault="00921E99" w:rsidP="00921E99">
      <w:pPr>
        <w:spacing w:before="0" w:line="360" w:lineRule="auto"/>
        <w:ind w:left="426"/>
        <w:rPr>
          <w:lang w:eastAsia="en-US"/>
        </w:rPr>
      </w:pPr>
      <w:r w:rsidRPr="00921E99">
        <w:rPr>
          <w:lang w:eastAsia="en-US"/>
        </w:rPr>
        <w:t>10.3.1. a intenção de recorrer deverá ser manifestada imediatamente, sob pena de preclusão;</w:t>
      </w:r>
    </w:p>
    <w:p w14:paraId="72732410" w14:textId="77777777" w:rsidR="00921E99" w:rsidRPr="00921E99" w:rsidRDefault="00921E99" w:rsidP="00921E99">
      <w:pPr>
        <w:spacing w:before="0" w:line="360" w:lineRule="auto"/>
        <w:ind w:left="426"/>
        <w:rPr>
          <w:lang w:eastAsia="en-US"/>
        </w:rPr>
      </w:pPr>
      <w:r w:rsidRPr="00921E99">
        <w:rPr>
          <w:lang w:eastAsia="en-US"/>
        </w:rPr>
        <w:t>10.3.2. o prazo para apresentação das razões recursais será iniciado na data de intimação ou de lavratura da ata de habilitação ou inabilitação;</w:t>
      </w:r>
    </w:p>
    <w:p w14:paraId="463B6748" w14:textId="77777777" w:rsidR="00921E99" w:rsidRPr="00921E99" w:rsidRDefault="00921E99" w:rsidP="00921E99">
      <w:pPr>
        <w:spacing w:before="0" w:line="360" w:lineRule="auto"/>
        <w:ind w:left="426"/>
        <w:rPr>
          <w:lang w:eastAsia="en-US"/>
        </w:rPr>
      </w:pPr>
      <w:r w:rsidRPr="00921E99">
        <w:rPr>
          <w:lang w:eastAsia="en-US"/>
        </w:rPr>
        <w:t>10.3.3. na hipótese de adoção da inversão de fases prevista no </w:t>
      </w:r>
      <w:hyperlink r:id="rId41" w:anchor="art17§1" w:history="1">
        <w:r w:rsidRPr="00921E99">
          <w:rPr>
            <w:lang w:eastAsia="en-US"/>
          </w:rPr>
          <w:t>§ 1º do art. 17 da Lei nº 14.133, de 2021</w:t>
        </w:r>
      </w:hyperlink>
      <w:r w:rsidRPr="00921E99">
        <w:rPr>
          <w:lang w:eastAsia="en-US"/>
        </w:rPr>
        <w:t>, o prazo para apresentação das razões recursais será iniciado na data de intimação da ata de julgamento.</w:t>
      </w:r>
    </w:p>
    <w:p w14:paraId="6FF61D87" w14:textId="77777777" w:rsidR="00921E99" w:rsidRPr="00921E99" w:rsidRDefault="00921E99" w:rsidP="00921E99">
      <w:pPr>
        <w:spacing w:before="0" w:line="360" w:lineRule="auto"/>
        <w:rPr>
          <w:lang w:eastAsia="en-US"/>
        </w:rPr>
      </w:pPr>
      <w:r w:rsidRPr="00921E99">
        <w:rPr>
          <w:lang w:eastAsia="en-US"/>
        </w:rPr>
        <w:t>10.4. Os recursos deverão ser encaminhados em campo próprio do sistema.</w:t>
      </w:r>
    </w:p>
    <w:p w14:paraId="4FD7C538" w14:textId="77777777" w:rsidR="00921E99" w:rsidRPr="00921E99" w:rsidRDefault="00921E99" w:rsidP="00921E99">
      <w:pPr>
        <w:spacing w:before="0" w:line="360" w:lineRule="auto"/>
        <w:rPr>
          <w:color w:val="000000"/>
          <w:lang w:eastAsia="en-US"/>
        </w:rPr>
      </w:pPr>
      <w:r w:rsidRPr="00921E99">
        <w:rPr>
          <w:lang w:eastAsia="en-US"/>
        </w:rPr>
        <w:t xml:space="preserve">10.5. O recurso será dirigido à autoridade que tiver editado o ato ou proferido a decisão recorrida, a qual poderá reconsiderar sua </w:t>
      </w:r>
      <w:r w:rsidRPr="00921E99">
        <w:rPr>
          <w:color w:val="000000"/>
          <w:lang w:eastAsia="en-US"/>
        </w:rPr>
        <w:t>decisão no prazo de 3 (três) dias úteis, ou, nesse mesmo prazo, encaminhar recurso para a autoridade superior, a qual deverá proferir sua decisão no prazo de 10 (dez) dias úteis, contado do recebimento dos autos.</w:t>
      </w:r>
    </w:p>
    <w:p w14:paraId="23B5D4E1" w14:textId="77777777" w:rsidR="00921E99" w:rsidRPr="00921E99" w:rsidRDefault="00921E99" w:rsidP="00921E99">
      <w:pPr>
        <w:spacing w:before="0" w:line="360" w:lineRule="auto"/>
        <w:rPr>
          <w:color w:val="000000"/>
          <w:lang w:eastAsia="en-US"/>
        </w:rPr>
      </w:pPr>
      <w:r w:rsidRPr="00921E99">
        <w:rPr>
          <w:color w:val="000000"/>
          <w:lang w:eastAsia="en-US"/>
        </w:rPr>
        <w:t xml:space="preserve">10.6. Os recursos interpostos fora do prazo não serão conhecidos. </w:t>
      </w:r>
    </w:p>
    <w:p w14:paraId="11B485EC" w14:textId="77777777" w:rsidR="00921E99" w:rsidRPr="00921E99" w:rsidRDefault="00921E99" w:rsidP="00921E99">
      <w:pPr>
        <w:spacing w:before="0" w:line="360" w:lineRule="auto"/>
        <w:rPr>
          <w:color w:val="000000"/>
          <w:lang w:eastAsia="en-US"/>
        </w:rPr>
      </w:pPr>
      <w:r w:rsidRPr="00921E99">
        <w:rPr>
          <w:color w:val="000000"/>
          <w:lang w:eastAsia="en-US"/>
        </w:rPr>
        <w:t>10.7. O prazo para apresentação de contrarrazões ao recurso pelos demais licitantes será de 3 (três) dias úteis, contados da data da intimação pessoal ou da divulgação da interposição do recurso, assegurada a vista imediata dos elementos indispensáveis à defesa de seus interesses.</w:t>
      </w:r>
    </w:p>
    <w:p w14:paraId="55825B77" w14:textId="77777777" w:rsidR="00921E99" w:rsidRPr="00921E99" w:rsidRDefault="00921E99" w:rsidP="00921E99">
      <w:pPr>
        <w:spacing w:before="0" w:line="360" w:lineRule="auto"/>
        <w:rPr>
          <w:color w:val="000000"/>
          <w:lang w:eastAsia="en-US"/>
        </w:rPr>
      </w:pPr>
      <w:r w:rsidRPr="00921E99">
        <w:rPr>
          <w:color w:val="000000"/>
          <w:lang w:eastAsia="en-US"/>
        </w:rPr>
        <w:t xml:space="preserve">10.8. O recurso e o pedido de reconsideração terão efeito suspensivo do ato ou da decisão recorrida até que sobrevenha decisão final da autoridade competente. </w:t>
      </w:r>
    </w:p>
    <w:p w14:paraId="04FBCEEF" w14:textId="77777777" w:rsidR="00921E99" w:rsidRPr="00921E99" w:rsidRDefault="00921E99" w:rsidP="00921E99">
      <w:pPr>
        <w:spacing w:before="0" w:line="360" w:lineRule="auto"/>
        <w:rPr>
          <w:color w:val="000000"/>
          <w:lang w:eastAsia="en-US"/>
        </w:rPr>
      </w:pPr>
      <w:r w:rsidRPr="00921E99">
        <w:rPr>
          <w:color w:val="000000"/>
          <w:lang w:eastAsia="en-US"/>
        </w:rPr>
        <w:lastRenderedPageBreak/>
        <w:t xml:space="preserve">10.9. O acolhimento do recurso invalida tão somente os atos insuscetíveis de aproveitamento. </w:t>
      </w:r>
    </w:p>
    <w:p w14:paraId="4B3E4D1D" w14:textId="77777777" w:rsidR="00921E99" w:rsidRPr="00921E99" w:rsidRDefault="00921E99" w:rsidP="00921E99">
      <w:pPr>
        <w:spacing w:before="0" w:line="360" w:lineRule="auto"/>
        <w:rPr>
          <w:color w:val="000000"/>
          <w:lang w:eastAsia="en-US"/>
        </w:rPr>
      </w:pPr>
      <w:r w:rsidRPr="00921E99">
        <w:rPr>
          <w:color w:val="000000"/>
          <w:lang w:eastAsia="en-US"/>
        </w:rPr>
        <w:t xml:space="preserve">10.10. Os autos do processo permanecerão com vista franqueada aos interessados no sítio eletrônico indicado na </w:t>
      </w:r>
      <w:r w:rsidRPr="00921E99">
        <w:rPr>
          <w:b/>
          <w:color w:val="000000"/>
          <w:lang w:eastAsia="en-US"/>
        </w:rPr>
        <w:t>Parte Específica</w:t>
      </w:r>
      <w:r w:rsidRPr="00921E99">
        <w:rPr>
          <w:color w:val="000000"/>
          <w:lang w:eastAsia="en-US"/>
        </w:rPr>
        <w:t xml:space="preserve"> deste Edital.</w:t>
      </w:r>
    </w:p>
    <w:p w14:paraId="71DE3CF1" w14:textId="77777777" w:rsidR="00B62BBA" w:rsidRPr="00150858" w:rsidRDefault="00B62BBA" w:rsidP="001D5F15">
      <w:pPr>
        <w:autoSpaceDE w:val="0"/>
        <w:autoSpaceDN w:val="0"/>
        <w:adjustRightInd w:val="0"/>
        <w:spacing w:before="0" w:line="360" w:lineRule="auto"/>
        <w:jc w:val="left"/>
        <w:rPr>
          <w:rFonts w:cs="Times New Roman"/>
          <w:color w:val="000000"/>
        </w:rPr>
      </w:pPr>
    </w:p>
    <w:p w14:paraId="75D4D1FF" w14:textId="7D02D6E1" w:rsidR="00B62BBA" w:rsidRPr="00150858" w:rsidRDefault="00921E99" w:rsidP="001D5F15">
      <w:pPr>
        <w:shd w:val="clear" w:color="auto" w:fill="EEECE1"/>
        <w:autoSpaceDE w:val="0"/>
        <w:autoSpaceDN w:val="0"/>
        <w:adjustRightInd w:val="0"/>
        <w:spacing w:before="0" w:line="360" w:lineRule="auto"/>
        <w:rPr>
          <w:rFonts w:cs="Times New Roman"/>
          <w:color w:val="000000"/>
        </w:rPr>
      </w:pPr>
      <w:r>
        <w:rPr>
          <w:b/>
          <w:bCs/>
          <w:color w:val="000000"/>
        </w:rPr>
        <w:t>11</w:t>
      </w:r>
      <w:r w:rsidR="00B62BBA" w:rsidRPr="00150858">
        <w:rPr>
          <w:b/>
          <w:bCs/>
          <w:color w:val="000000"/>
        </w:rPr>
        <w:t xml:space="preserve">. DO CONTRATO </w:t>
      </w:r>
      <w:r w:rsidR="00792698" w:rsidRPr="00AC1794">
        <w:rPr>
          <w:b/>
          <w:bCs/>
          <w:color w:val="000000"/>
        </w:rPr>
        <w:t>E DA ATA DE REGISTRO DE PREÇOS</w:t>
      </w:r>
    </w:p>
    <w:p w14:paraId="00892BEF" w14:textId="53A54F0F" w:rsidR="00B62BBA" w:rsidRPr="00F543EE" w:rsidRDefault="00921E99" w:rsidP="001D5F15">
      <w:pPr>
        <w:autoSpaceDE w:val="0"/>
        <w:autoSpaceDN w:val="0"/>
        <w:adjustRightInd w:val="0"/>
        <w:spacing w:before="0" w:line="360" w:lineRule="auto"/>
      </w:pPr>
      <w:r>
        <w:rPr>
          <w:color w:val="000000"/>
        </w:rPr>
        <w:t>11</w:t>
      </w:r>
      <w:r w:rsidR="00B62BBA" w:rsidRPr="00150858">
        <w:rPr>
          <w:color w:val="000000"/>
        </w:rPr>
        <w:t xml:space="preserve">.1 Para </w:t>
      </w:r>
      <w:r w:rsidR="00B62BBA">
        <w:rPr>
          <w:color w:val="000000"/>
        </w:rPr>
        <w:t>a execução dos serviços pelo</w:t>
      </w:r>
      <w:r w:rsidR="00B62BBA" w:rsidRPr="00F543EE">
        <w:t xml:space="preserve"> licitante vencedor do certame será celebrado contrato entre este e a </w:t>
      </w:r>
      <w:r w:rsidR="00B62BBA">
        <w:t>Contratante.</w:t>
      </w:r>
      <w:r w:rsidR="00B62BBA" w:rsidRPr="00F543EE">
        <w:t xml:space="preserve"> </w:t>
      </w:r>
    </w:p>
    <w:p w14:paraId="296732E3" w14:textId="568A8300" w:rsidR="00B62BBA" w:rsidRPr="00F543EE" w:rsidRDefault="00921E99" w:rsidP="001D5F15">
      <w:pPr>
        <w:autoSpaceDE w:val="0"/>
        <w:autoSpaceDN w:val="0"/>
        <w:adjustRightInd w:val="0"/>
        <w:spacing w:before="0" w:line="360" w:lineRule="auto"/>
      </w:pPr>
      <w:r>
        <w:t>11</w:t>
      </w:r>
      <w:r w:rsidR="00B62BBA" w:rsidRPr="00F543EE">
        <w:t xml:space="preserve">.2. O </w:t>
      </w:r>
      <w:r w:rsidR="00B62BBA">
        <w:t>fornecedor,</w:t>
      </w:r>
      <w:r w:rsidR="00B62BBA" w:rsidRPr="00F543EE">
        <w:t xml:space="preserve"> após a assinatura do contrato</w:t>
      </w:r>
      <w:r w:rsidR="00B62BBA">
        <w:t>,</w:t>
      </w:r>
      <w:r w:rsidR="00B62BBA" w:rsidRPr="00F543EE">
        <w:t xml:space="preserve"> fica obrigado ao cumprimento dos prazos e todas as condições estabelecidas nas suas cláusulas e no edital</w:t>
      </w:r>
      <w:r w:rsidR="00B62BBA">
        <w:t>.</w:t>
      </w:r>
      <w:r w:rsidR="00B62BBA" w:rsidRPr="00F543EE">
        <w:t xml:space="preserve"> </w:t>
      </w:r>
    </w:p>
    <w:p w14:paraId="7717F7BE" w14:textId="4D8ACB7A" w:rsidR="00B62BBA" w:rsidRPr="00F543EE" w:rsidRDefault="00921E99" w:rsidP="001D5F15">
      <w:pPr>
        <w:autoSpaceDE w:val="0"/>
        <w:autoSpaceDN w:val="0"/>
        <w:adjustRightInd w:val="0"/>
        <w:spacing w:before="0" w:line="360" w:lineRule="auto"/>
      </w:pPr>
      <w:r>
        <w:t>11</w:t>
      </w:r>
      <w:r w:rsidR="00B62BBA" w:rsidRPr="00F543EE">
        <w:t xml:space="preserve">.3. A recusa da execução do </w:t>
      </w:r>
      <w:r w:rsidR="00B62BBA">
        <w:t>serviço</w:t>
      </w:r>
      <w:r w:rsidR="00B62BBA" w:rsidRPr="00F543EE">
        <w:t xml:space="preserve"> ou o não cumprimento de qualquer obrigação prevista ensejar</w:t>
      </w:r>
      <w:r w:rsidR="00B62BBA">
        <w:t>á</w:t>
      </w:r>
      <w:r w:rsidR="00B62BBA" w:rsidRPr="00F543EE">
        <w:t xml:space="preserve"> a aplicação das penalidades previstas no edi</w:t>
      </w:r>
      <w:r w:rsidR="00B62BBA">
        <w:t>tal e no instrumento contratual.</w:t>
      </w:r>
      <w:r w:rsidR="00B62BBA" w:rsidRPr="00F543EE">
        <w:t xml:space="preserve"> </w:t>
      </w:r>
    </w:p>
    <w:p w14:paraId="776E31C2" w14:textId="66549063" w:rsidR="00921E99" w:rsidRPr="00F543EE" w:rsidRDefault="00921E99" w:rsidP="00921E99">
      <w:pPr>
        <w:autoSpaceDE w:val="0"/>
        <w:autoSpaceDN w:val="0"/>
        <w:adjustRightInd w:val="0"/>
        <w:spacing w:before="0" w:line="360" w:lineRule="auto"/>
      </w:pPr>
      <w:r>
        <w:t>11</w:t>
      </w:r>
      <w:r w:rsidR="00B62BBA" w:rsidRPr="00F543EE">
        <w:t xml:space="preserve">.4. </w:t>
      </w:r>
      <w:r w:rsidRPr="00F543EE">
        <w:t>O fornecedor será convocado para assinar o contrato</w:t>
      </w:r>
      <w:r>
        <w:t xml:space="preserve"> ou instrumento equivalente</w:t>
      </w:r>
      <w:r w:rsidRPr="00F543EE">
        <w:t>, ocasião em que terá o prazo de 05 (cinco) dias úteis</w:t>
      </w:r>
      <w:r>
        <w:t xml:space="preserve">, prorrogável uma vez por igual período, </w:t>
      </w:r>
      <w:r w:rsidRPr="00F543EE">
        <w:t xml:space="preserve">para a realização do ato, mediante a apresentação de motivo justo e aceito pela </w:t>
      </w:r>
      <w:r>
        <w:t>Contratante</w:t>
      </w:r>
      <w:r w:rsidRPr="00F543EE">
        <w:t xml:space="preserve">, sob pena de decair o direito </w:t>
      </w:r>
      <w:r>
        <w:t>à</w:t>
      </w:r>
      <w:r w:rsidRPr="00F543EE">
        <w:t xml:space="preserve"> contratação, sem prejuízo da aplicação das penalidades cabíveis.</w:t>
      </w:r>
    </w:p>
    <w:p w14:paraId="7FFF7F42" w14:textId="77777777" w:rsidR="00921E99" w:rsidRDefault="00921E99" w:rsidP="00921E99">
      <w:pPr>
        <w:spacing w:before="0" w:line="360" w:lineRule="auto"/>
        <w:rPr>
          <w:color w:val="000000"/>
        </w:rPr>
      </w:pPr>
      <w:r>
        <w:t>11</w:t>
      </w:r>
      <w:r w:rsidRPr="00F543EE">
        <w:t xml:space="preserve">.5. Quando o licitante </w:t>
      </w:r>
      <w:r w:rsidRPr="00150858">
        <w:rPr>
          <w:color w:val="000000"/>
        </w:rPr>
        <w:t xml:space="preserve">convocado não comparecer para a assinatura do </w:t>
      </w:r>
      <w:r w:rsidRPr="008703A1">
        <w:rPr>
          <w:color w:val="000000"/>
        </w:rPr>
        <w:t xml:space="preserve">instrumento contratual no prazo e nas condições estabelecidas, poderá ser convocado outro licitante, </w:t>
      </w:r>
      <w:r w:rsidRPr="008703A1">
        <w:t>na ordem de classificação, para a celebração do contrato nas condições propostas pelo licitante vencedor.</w:t>
      </w:r>
    </w:p>
    <w:p w14:paraId="07C207DB" w14:textId="77777777" w:rsidR="00921E99" w:rsidRPr="00AB3EA0" w:rsidRDefault="00921E99" w:rsidP="00921E99">
      <w:pPr>
        <w:spacing w:before="0" w:line="360" w:lineRule="auto"/>
        <w:ind w:left="426"/>
        <w:rPr>
          <w:lang w:eastAsia="en-US"/>
        </w:rPr>
      </w:pPr>
      <w:r>
        <w:rPr>
          <w:lang w:eastAsia="en-US"/>
        </w:rPr>
        <w:t xml:space="preserve">11.5.1. </w:t>
      </w:r>
      <w:r w:rsidRPr="00AB3EA0">
        <w:rPr>
          <w:lang w:eastAsia="en-US"/>
        </w:rPr>
        <w:t xml:space="preserve">Na hipótese de nenhum dos licitantes aceitar a contratação nos termos do </w:t>
      </w:r>
      <w:r>
        <w:rPr>
          <w:lang w:eastAsia="en-US"/>
        </w:rPr>
        <w:t xml:space="preserve">item 11.5, </w:t>
      </w:r>
      <w:r w:rsidRPr="00AB3EA0">
        <w:rPr>
          <w:lang w:eastAsia="en-US"/>
        </w:rPr>
        <w:t>a Administração, observados o valor estimado e sua eventual atualização nos termos do edital, poderá:</w:t>
      </w:r>
    </w:p>
    <w:p w14:paraId="39B42038" w14:textId="77777777" w:rsidR="00921E99" w:rsidRPr="00AB3EA0" w:rsidRDefault="00921E99" w:rsidP="00921E99">
      <w:pPr>
        <w:spacing w:before="0" w:line="360" w:lineRule="auto"/>
        <w:ind w:left="426"/>
        <w:rPr>
          <w:lang w:eastAsia="en-US"/>
        </w:rPr>
      </w:pPr>
      <w:bookmarkStart w:id="33" w:name="art90§4i"/>
      <w:bookmarkEnd w:id="33"/>
      <w:r>
        <w:rPr>
          <w:lang w:eastAsia="en-US"/>
        </w:rPr>
        <w:t xml:space="preserve">a) </w:t>
      </w:r>
      <w:r w:rsidRPr="00AB3EA0">
        <w:rPr>
          <w:lang w:eastAsia="en-US"/>
        </w:rPr>
        <w:t>convocar os licitantes remanescentes para negociação, na ordem de classificação, com vistas à obtenção de preço melhor, mesmo que acima do preço do adjudicatário;</w:t>
      </w:r>
    </w:p>
    <w:p w14:paraId="4E44DF02" w14:textId="77777777" w:rsidR="00921E99" w:rsidRPr="00AB3EA0" w:rsidRDefault="00921E99" w:rsidP="00921E99">
      <w:pPr>
        <w:spacing w:before="0" w:line="360" w:lineRule="auto"/>
        <w:ind w:left="426"/>
        <w:rPr>
          <w:lang w:eastAsia="en-US"/>
        </w:rPr>
      </w:pPr>
      <w:bookmarkStart w:id="34" w:name="art90§4ii"/>
      <w:bookmarkEnd w:id="34"/>
      <w:r>
        <w:rPr>
          <w:lang w:eastAsia="en-US"/>
        </w:rPr>
        <w:lastRenderedPageBreak/>
        <w:t xml:space="preserve">b) </w:t>
      </w:r>
      <w:r w:rsidRPr="00AB3EA0">
        <w:rPr>
          <w:lang w:eastAsia="en-US"/>
        </w:rPr>
        <w:t>adjudicar e celebrar o contrato nas condições ofertadas pelos licitantes remanescentes, atendida a ordem classificatória, quando frustrada a negociação de melhor condição.</w:t>
      </w:r>
    </w:p>
    <w:p w14:paraId="55890BE9" w14:textId="77777777" w:rsidR="00921E99" w:rsidRPr="00AB3EA0" w:rsidRDefault="00921E99" w:rsidP="00921E99">
      <w:pPr>
        <w:spacing w:before="0" w:line="360" w:lineRule="auto"/>
        <w:rPr>
          <w:lang w:eastAsia="en-US"/>
        </w:rPr>
      </w:pPr>
      <w:r>
        <w:rPr>
          <w:lang w:eastAsia="en-US"/>
        </w:rPr>
        <w:t>11.6.</w:t>
      </w:r>
      <w:r w:rsidRPr="00AB3EA0">
        <w:rPr>
          <w:sz w:val="20"/>
          <w:szCs w:val="20"/>
        </w:rPr>
        <w:t xml:space="preserve"> </w:t>
      </w:r>
      <w:r w:rsidRPr="00AB3EA0">
        <w:rPr>
          <w:lang w:eastAsia="en-US"/>
        </w:rPr>
        <w:t>A recusa injustificada do adjudicatário em assinar o contrato ou em aceitar ou retirar o instrumento equivalente no prazo estabelecido pela Administração caracterizará o descumprimento total da obrigação assumida e o sujeitará às penalidades legalmente estabelecidas e à imediata perda da garantia de proposta em favor do órgão ou entidade licitante.</w:t>
      </w:r>
    </w:p>
    <w:p w14:paraId="059ACEBA" w14:textId="77777777" w:rsidR="00921E99" w:rsidRPr="00AB3EA0" w:rsidRDefault="00921E99" w:rsidP="00921E99">
      <w:pPr>
        <w:spacing w:before="0" w:line="360" w:lineRule="auto"/>
        <w:ind w:left="426"/>
        <w:rPr>
          <w:lang w:eastAsia="en-US"/>
        </w:rPr>
      </w:pPr>
      <w:bookmarkStart w:id="35" w:name="art90§6"/>
      <w:bookmarkEnd w:id="35"/>
      <w:r>
        <w:rPr>
          <w:lang w:eastAsia="en-US"/>
        </w:rPr>
        <w:t xml:space="preserve">11.6.1. </w:t>
      </w:r>
      <w:r w:rsidRPr="00AB3EA0">
        <w:rPr>
          <w:lang w:eastAsia="en-US"/>
        </w:rPr>
        <w:t xml:space="preserve"> A regra do </w:t>
      </w:r>
      <w:r>
        <w:rPr>
          <w:lang w:eastAsia="en-US"/>
        </w:rPr>
        <w:t>item 11.6</w:t>
      </w:r>
      <w:r w:rsidRPr="00AB3EA0">
        <w:rPr>
          <w:lang w:eastAsia="en-US"/>
        </w:rPr>
        <w:t xml:space="preserve"> não se aplicará aos licitantes remanescentes con</w:t>
      </w:r>
      <w:r>
        <w:rPr>
          <w:lang w:eastAsia="en-US"/>
        </w:rPr>
        <w:t xml:space="preserve">vocados na forma do </w:t>
      </w:r>
      <w:r w:rsidRPr="00CD3CA7">
        <w:rPr>
          <w:lang w:eastAsia="en-US"/>
        </w:rPr>
        <w:t>subitem 11.5.1, “a”.</w:t>
      </w:r>
    </w:p>
    <w:p w14:paraId="1EF96A52" w14:textId="0ED9DFDB" w:rsidR="00921E99" w:rsidRDefault="00921E99" w:rsidP="00921E99">
      <w:pPr>
        <w:spacing w:before="0" w:line="360" w:lineRule="auto"/>
        <w:rPr>
          <w:lang w:eastAsia="en-US"/>
        </w:rPr>
      </w:pPr>
      <w:r>
        <w:rPr>
          <w:lang w:eastAsia="en-US"/>
        </w:rPr>
        <w:t>11.7</w:t>
      </w:r>
      <w:r w:rsidRPr="00F543EE">
        <w:rPr>
          <w:lang w:eastAsia="en-US"/>
        </w:rPr>
        <w:t xml:space="preserve">. </w:t>
      </w:r>
      <w:r w:rsidR="00412767">
        <w:rPr>
          <w:lang w:eastAsia="en-US"/>
        </w:rPr>
        <w:t>As obrigações da contratante e da contratada, o</w:t>
      </w:r>
      <w:r w:rsidR="00412767" w:rsidRPr="003B76BD">
        <w:rPr>
          <w:color w:val="000000"/>
        </w:rPr>
        <w:t xml:space="preserve">s critérios de recebimento e aceitação do objeto e de </w:t>
      </w:r>
      <w:r w:rsidR="00412767">
        <w:rPr>
          <w:color w:val="000000"/>
        </w:rPr>
        <w:t xml:space="preserve">fiscalização, as sanções ao contratado, as condições de </w:t>
      </w:r>
      <w:r w:rsidR="00412767" w:rsidRPr="002C6FBB">
        <w:rPr>
          <w:color w:val="000000"/>
        </w:rPr>
        <w:t>pagamento</w:t>
      </w:r>
      <w:r w:rsidR="00412767">
        <w:rPr>
          <w:color w:val="000000"/>
        </w:rPr>
        <w:t xml:space="preserve">, </w:t>
      </w:r>
      <w:r w:rsidR="00412767" w:rsidRPr="002C6FBB">
        <w:rPr>
          <w:color w:val="000000"/>
        </w:rPr>
        <w:t xml:space="preserve">a vigência do contrato </w:t>
      </w:r>
      <w:r w:rsidR="00412767">
        <w:rPr>
          <w:color w:val="000000"/>
        </w:rPr>
        <w:t xml:space="preserve">e eventual possibilidade de subcontratação </w:t>
      </w:r>
      <w:r w:rsidR="00412767" w:rsidRPr="002C6FBB">
        <w:rPr>
          <w:color w:val="000000"/>
        </w:rPr>
        <w:t>encontram</w:t>
      </w:r>
      <w:r w:rsidR="00412767">
        <w:rPr>
          <w:color w:val="000000"/>
        </w:rPr>
        <w:t>-se previstos no Termo de Contrato ou Termo de Referência anexos a este Edital.</w:t>
      </w:r>
    </w:p>
    <w:p w14:paraId="6170A0D5" w14:textId="77777777" w:rsidR="00921E99" w:rsidRDefault="00921E99" w:rsidP="00921E99">
      <w:pPr>
        <w:pStyle w:val="PargrafodaLista"/>
        <w:spacing w:before="0" w:line="360" w:lineRule="auto"/>
        <w:ind w:left="0"/>
        <w:rPr>
          <w:color w:val="000000"/>
        </w:rPr>
      </w:pPr>
      <w:r>
        <w:rPr>
          <w:lang w:eastAsia="en-US"/>
        </w:rPr>
        <w:t xml:space="preserve">11.8. </w:t>
      </w:r>
      <w:r>
        <w:rPr>
          <w:color w:val="000000"/>
        </w:rPr>
        <w:t xml:space="preserve">As disposições relativas ao preço e respectivo reajuste encontram-se previstas na minuta de </w:t>
      </w:r>
      <w:r w:rsidRPr="003F1489">
        <w:rPr>
          <w:b/>
          <w:color w:val="000000"/>
        </w:rPr>
        <w:t>Contrato</w:t>
      </w:r>
      <w:r>
        <w:rPr>
          <w:color w:val="000000"/>
        </w:rPr>
        <w:t xml:space="preserve"> anexa a este Edital.</w:t>
      </w:r>
    </w:p>
    <w:p w14:paraId="38D6EB70" w14:textId="77777777" w:rsidR="00921E99" w:rsidRDefault="00921E99" w:rsidP="00921E99">
      <w:pPr>
        <w:spacing w:before="0" w:line="360" w:lineRule="auto"/>
        <w:rPr>
          <w:lang w:eastAsia="en-US"/>
        </w:rPr>
      </w:pPr>
      <w:r>
        <w:rPr>
          <w:lang w:eastAsia="en-US"/>
        </w:rPr>
        <w:t xml:space="preserve">11.9. </w:t>
      </w:r>
      <w:r w:rsidRPr="00423346">
        <w:rPr>
          <w:lang w:eastAsia="en-US"/>
        </w:rPr>
        <w:t xml:space="preserve">A minuta de </w:t>
      </w:r>
      <w:r w:rsidRPr="00423346">
        <w:rPr>
          <w:b/>
          <w:lang w:eastAsia="en-US"/>
        </w:rPr>
        <w:t>Contrato</w:t>
      </w:r>
      <w:r w:rsidRPr="00423346">
        <w:rPr>
          <w:lang w:eastAsia="en-US"/>
        </w:rPr>
        <w:t xml:space="preserve"> anexa a este Edital definirá eventual prestação de garantia de execução pelo licitante vencedor.</w:t>
      </w:r>
      <w:r>
        <w:rPr>
          <w:lang w:eastAsia="en-US"/>
        </w:rPr>
        <w:t xml:space="preserve"> </w:t>
      </w:r>
    </w:p>
    <w:p w14:paraId="2812FC49" w14:textId="77777777" w:rsidR="00921E99" w:rsidRPr="0057094E" w:rsidRDefault="00921E99" w:rsidP="00921E99">
      <w:pPr>
        <w:spacing w:before="0" w:line="360" w:lineRule="auto"/>
        <w:rPr>
          <w:lang w:eastAsia="en-US"/>
        </w:rPr>
      </w:pPr>
      <w:r w:rsidRPr="0057094E">
        <w:rPr>
          <w:lang w:eastAsia="en-US"/>
        </w:rPr>
        <w:t>11.10. Caso seja adotado o Sistema de Registro de Preços ao presente certame, deverão ainda ser observadas as seguintes disposições:</w:t>
      </w:r>
    </w:p>
    <w:p w14:paraId="7B6532C4" w14:textId="22BFA5C5" w:rsidR="00921E99" w:rsidRPr="0057094E" w:rsidRDefault="00921E99" w:rsidP="00921E99">
      <w:pPr>
        <w:spacing w:before="0" w:line="360" w:lineRule="auto"/>
        <w:ind w:left="426"/>
        <w:rPr>
          <w:color w:val="000000"/>
        </w:rPr>
      </w:pPr>
      <w:r w:rsidRPr="0057094E">
        <w:rPr>
          <w:color w:val="000000"/>
        </w:rPr>
        <w:t xml:space="preserve">11.10.1. </w:t>
      </w:r>
      <w:r w:rsidRPr="0057094E">
        <w:t xml:space="preserve">Após a homologação da licitação, o fornecedor será convocado para </w:t>
      </w:r>
      <w:r w:rsidRPr="00583064">
        <w:t>assinar a Ata de Registro de Preços</w:t>
      </w:r>
      <w:r w:rsidR="00412767">
        <w:t xml:space="preserve"> no</w:t>
      </w:r>
      <w:r w:rsidRPr="0057094E">
        <w:t xml:space="preserve"> prazo de 05 (cinco) dias úteis, prorrogável uma vez por igual período, mediante a apresentação de motivo justo e aceito pela Contratante, sob pena de decair o direito, sem prejuízo da aplicação das penalidades cabíveis.</w:t>
      </w:r>
    </w:p>
    <w:p w14:paraId="74597685" w14:textId="77777777" w:rsidR="00921E99" w:rsidRPr="0057094E" w:rsidRDefault="00921E99" w:rsidP="00921E99">
      <w:pPr>
        <w:spacing w:before="0" w:line="360" w:lineRule="auto"/>
        <w:ind w:left="426"/>
        <w:rPr>
          <w:color w:val="000000"/>
        </w:rPr>
      </w:pPr>
      <w:r w:rsidRPr="0057094E">
        <w:rPr>
          <w:color w:val="000000"/>
        </w:rPr>
        <w:t>11.10.2. Alternativamente à convocação para comparecer perante o órgão ou entidade</w:t>
      </w:r>
      <w:r w:rsidRPr="0057094E">
        <w:rPr>
          <w:i/>
          <w:color w:val="000000"/>
        </w:rPr>
        <w:t xml:space="preserve"> </w:t>
      </w:r>
      <w:r w:rsidRPr="0057094E">
        <w:rPr>
          <w:color w:val="000000"/>
        </w:rPr>
        <w:t xml:space="preserve">para a assinatura da Ata de Registro de Preços, a Administração poderá encaminhá-la para assinatura, </w:t>
      </w:r>
      <w:r w:rsidRPr="0057094E">
        <w:rPr>
          <w:bCs/>
          <w:iCs/>
          <w:color w:val="000000"/>
        </w:rPr>
        <w:t xml:space="preserve">mediante correspondência postal com </w:t>
      </w:r>
      <w:r w:rsidRPr="0057094E">
        <w:rPr>
          <w:bCs/>
          <w:iCs/>
          <w:color w:val="000000"/>
        </w:rPr>
        <w:lastRenderedPageBreak/>
        <w:t xml:space="preserve">aviso de recebimento (AR) ou meio eletrônico, para que seja assinada no prazo </w:t>
      </w:r>
      <w:r w:rsidRPr="0057094E">
        <w:rPr>
          <w:color w:val="000000"/>
        </w:rPr>
        <w:t xml:space="preserve">de </w:t>
      </w:r>
      <w:r w:rsidRPr="0057094E">
        <w:t>05 (cinco) dias úteis.</w:t>
      </w:r>
    </w:p>
    <w:p w14:paraId="2724CD1F" w14:textId="77777777" w:rsidR="00921E99" w:rsidRPr="0057094E" w:rsidRDefault="00921E99" w:rsidP="00921E99">
      <w:pPr>
        <w:spacing w:before="0" w:line="360" w:lineRule="auto"/>
        <w:ind w:left="426"/>
        <w:rPr>
          <w:color w:val="000000"/>
        </w:rPr>
      </w:pPr>
      <w:r w:rsidRPr="0057094E">
        <w:rPr>
          <w:color w:val="000000"/>
        </w:rPr>
        <w:t>11.10.4. Serão formalizadas tantas Atas de Registro de Preços quanto necessárias para o registro de todos os itens constantes no Termo de Referência, com a indicação do licitante vencedor, a descrição do(s) item(</w:t>
      </w:r>
      <w:proofErr w:type="spellStart"/>
      <w:r w:rsidRPr="0057094E">
        <w:rPr>
          <w:color w:val="000000"/>
        </w:rPr>
        <w:t>ns</w:t>
      </w:r>
      <w:proofErr w:type="spellEnd"/>
      <w:r w:rsidRPr="0057094E">
        <w:rPr>
          <w:color w:val="000000"/>
        </w:rPr>
        <w:t>), as respectivas quantidades, preços registrados e demais condições.</w:t>
      </w:r>
    </w:p>
    <w:p w14:paraId="49DDDB07" w14:textId="77777777" w:rsidR="00921E99" w:rsidRDefault="00921E99" w:rsidP="00921E99">
      <w:pPr>
        <w:spacing w:before="0" w:line="360" w:lineRule="auto"/>
        <w:ind w:left="426"/>
        <w:rPr>
          <w:color w:val="000000"/>
        </w:rPr>
      </w:pPr>
      <w:r w:rsidRPr="0057094E">
        <w:t xml:space="preserve">11.10.5. Quando o convocado não assinar a ata de registro de preços no prazo e condições estabelecidos no subitem 11.10.1, e observado o disposto no item </w:t>
      </w:r>
      <w:r>
        <w:t>2.7.2</w:t>
      </w:r>
      <w:r w:rsidRPr="0057094E">
        <w:t xml:space="preserve">, fica facultado à Administração convocar os licitantes remanescentes, na ordem de classificação, para </w:t>
      </w:r>
      <w:r w:rsidRPr="00583064">
        <w:t>fazê-lo em igual prazo e nas mesmas condições propostas pelo primeiro classificado, sem prejuízo das sanções ao vencedor que se recusar a assinar a ata.</w:t>
      </w:r>
    </w:p>
    <w:p w14:paraId="1AF4BB01" w14:textId="77777777" w:rsidR="00B62BBA" w:rsidRPr="00150858" w:rsidRDefault="00B62BBA" w:rsidP="001D5F15">
      <w:pPr>
        <w:spacing w:before="0" w:line="360" w:lineRule="auto"/>
        <w:rPr>
          <w:rFonts w:cs="Times New Roman"/>
          <w:lang w:eastAsia="en-US"/>
        </w:rPr>
      </w:pPr>
    </w:p>
    <w:p w14:paraId="74AB5E44" w14:textId="77777777" w:rsidR="00296C9C" w:rsidRPr="00150858" w:rsidRDefault="00296C9C" w:rsidP="00296C9C">
      <w:pPr>
        <w:shd w:val="clear" w:color="auto" w:fill="EEECE1"/>
        <w:spacing w:before="0" w:line="360" w:lineRule="auto"/>
        <w:rPr>
          <w:color w:val="000000"/>
        </w:rPr>
      </w:pPr>
      <w:r>
        <w:rPr>
          <w:b/>
          <w:bCs/>
          <w:lang w:eastAsia="en-US"/>
        </w:rPr>
        <w:t>12</w:t>
      </w:r>
      <w:r w:rsidRPr="00150858">
        <w:rPr>
          <w:b/>
          <w:bCs/>
          <w:lang w:eastAsia="en-US"/>
        </w:rPr>
        <w:t xml:space="preserve">. DAS SANÇÕES </w:t>
      </w:r>
      <w:r>
        <w:rPr>
          <w:b/>
          <w:bCs/>
          <w:lang w:eastAsia="en-US"/>
        </w:rPr>
        <w:t>ADMINISTRATIVAS AOS LICITANTES</w:t>
      </w:r>
    </w:p>
    <w:p w14:paraId="6D4C3FAD" w14:textId="77777777" w:rsidR="00296C9C" w:rsidRPr="000E43B0" w:rsidRDefault="00296C9C" w:rsidP="00296C9C">
      <w:pPr>
        <w:spacing w:before="0" w:line="360" w:lineRule="auto"/>
        <w:rPr>
          <w:shd w:val="clear" w:color="auto" w:fill="FFFFFF"/>
        </w:rPr>
      </w:pPr>
      <w:r w:rsidRPr="00CF313A">
        <w:rPr>
          <w:lang w:eastAsia="en-US"/>
        </w:rPr>
        <w:t>1</w:t>
      </w:r>
      <w:r>
        <w:rPr>
          <w:lang w:eastAsia="en-US"/>
        </w:rPr>
        <w:t>2</w:t>
      </w:r>
      <w:r w:rsidRPr="00CF313A">
        <w:rPr>
          <w:lang w:eastAsia="en-US"/>
        </w:rPr>
        <w:t xml:space="preserve">.1. </w:t>
      </w:r>
      <w:r w:rsidRPr="000E43B0">
        <w:rPr>
          <w:shd w:val="clear" w:color="auto" w:fill="FFFFFF"/>
        </w:rPr>
        <w:t xml:space="preserve">Comete infração administrativa, nos termos da lei, o licitante que, com dolo ou culpa: </w:t>
      </w:r>
    </w:p>
    <w:p w14:paraId="2133BC1F" w14:textId="77777777" w:rsidR="00296C9C" w:rsidRPr="000E43B0" w:rsidRDefault="00296C9C" w:rsidP="00296C9C">
      <w:pPr>
        <w:spacing w:before="0" w:line="360" w:lineRule="auto"/>
        <w:ind w:left="426"/>
        <w:rPr>
          <w:shd w:val="clear" w:color="auto" w:fill="FFFFFF"/>
        </w:rPr>
      </w:pPr>
      <w:bookmarkStart w:id="36" w:name="_Ref114668085"/>
      <w:bookmarkStart w:id="37" w:name="_Hlk114652595"/>
      <w:r>
        <w:rPr>
          <w:shd w:val="clear" w:color="auto" w:fill="FFFFFF"/>
        </w:rPr>
        <w:t xml:space="preserve">12.1.1 </w:t>
      </w:r>
      <w:r w:rsidRPr="000E43B0">
        <w:rPr>
          <w:shd w:val="clear" w:color="auto" w:fill="FFFFFF"/>
        </w:rPr>
        <w:t>deixar de entregar a documentação exigida para o certame ou não entregar qualquer documento que tenha sido solicitado pelo/a pregoeiro/a durante o certame;</w:t>
      </w:r>
      <w:bookmarkEnd w:id="36"/>
    </w:p>
    <w:p w14:paraId="58C4B6DE" w14:textId="77777777" w:rsidR="00296C9C" w:rsidRPr="000E43B0" w:rsidRDefault="00296C9C" w:rsidP="00296C9C">
      <w:pPr>
        <w:spacing w:before="0" w:line="360" w:lineRule="auto"/>
        <w:ind w:left="426"/>
        <w:rPr>
          <w:shd w:val="clear" w:color="auto" w:fill="FFFFFF"/>
        </w:rPr>
      </w:pPr>
      <w:bookmarkStart w:id="38" w:name="_Ref114668108"/>
      <w:r>
        <w:rPr>
          <w:shd w:val="clear" w:color="auto" w:fill="FFFFFF"/>
        </w:rPr>
        <w:t xml:space="preserve">12.1.2. </w:t>
      </w:r>
      <w:r w:rsidRPr="000E43B0">
        <w:rPr>
          <w:shd w:val="clear" w:color="auto" w:fill="FFFFFF"/>
        </w:rPr>
        <w:t>Salvo em decorrência de fato superveniente devidamente justificado, não mantiver a proposta</w:t>
      </w:r>
      <w:r>
        <w:rPr>
          <w:shd w:val="clear" w:color="auto" w:fill="FFFFFF"/>
        </w:rPr>
        <w:t>,</w:t>
      </w:r>
      <w:r w:rsidRPr="000E43B0">
        <w:rPr>
          <w:shd w:val="clear" w:color="auto" w:fill="FFFFFF"/>
        </w:rPr>
        <w:t xml:space="preserve"> em especial quando:</w:t>
      </w:r>
      <w:bookmarkEnd w:id="38"/>
    </w:p>
    <w:p w14:paraId="0DA8590A" w14:textId="77777777" w:rsidR="00296C9C" w:rsidRPr="000E43B0" w:rsidRDefault="00296C9C" w:rsidP="00296C9C">
      <w:pPr>
        <w:spacing w:before="0" w:line="360" w:lineRule="auto"/>
        <w:ind w:left="426"/>
        <w:rPr>
          <w:shd w:val="clear" w:color="auto" w:fill="FFFFFF"/>
        </w:rPr>
      </w:pPr>
      <w:r>
        <w:rPr>
          <w:shd w:val="clear" w:color="auto" w:fill="FFFFFF"/>
        </w:rPr>
        <w:t xml:space="preserve">a) </w:t>
      </w:r>
      <w:r w:rsidRPr="000E43B0">
        <w:rPr>
          <w:shd w:val="clear" w:color="auto" w:fill="FFFFFF"/>
        </w:rPr>
        <w:t xml:space="preserve">não enviar a proposta adequada ao último lance ofertado ou após a negociação; </w:t>
      </w:r>
    </w:p>
    <w:p w14:paraId="0E6C87D0" w14:textId="77777777" w:rsidR="00296C9C" w:rsidRPr="000E43B0" w:rsidRDefault="00296C9C" w:rsidP="00296C9C">
      <w:pPr>
        <w:spacing w:before="0" w:line="360" w:lineRule="auto"/>
        <w:ind w:left="426"/>
        <w:rPr>
          <w:shd w:val="clear" w:color="auto" w:fill="FFFFFF"/>
        </w:rPr>
      </w:pPr>
      <w:r>
        <w:rPr>
          <w:shd w:val="clear" w:color="auto" w:fill="FFFFFF"/>
        </w:rPr>
        <w:t xml:space="preserve">b) </w:t>
      </w:r>
      <w:r w:rsidRPr="000E43B0">
        <w:rPr>
          <w:shd w:val="clear" w:color="auto" w:fill="FFFFFF"/>
        </w:rPr>
        <w:t xml:space="preserve">recusar-se a enviar o detalhamento da proposta quando exigível; </w:t>
      </w:r>
    </w:p>
    <w:p w14:paraId="74A2EC5C" w14:textId="77777777" w:rsidR="00296C9C" w:rsidRPr="000E43B0" w:rsidRDefault="00296C9C" w:rsidP="00296C9C">
      <w:pPr>
        <w:spacing w:before="0" w:line="360" w:lineRule="auto"/>
        <w:ind w:left="426"/>
        <w:rPr>
          <w:shd w:val="clear" w:color="auto" w:fill="FFFFFF"/>
        </w:rPr>
      </w:pPr>
      <w:r>
        <w:rPr>
          <w:shd w:val="clear" w:color="auto" w:fill="FFFFFF"/>
        </w:rPr>
        <w:t xml:space="preserve">c) </w:t>
      </w:r>
      <w:r w:rsidRPr="000E43B0">
        <w:rPr>
          <w:shd w:val="clear" w:color="auto" w:fill="FFFFFF"/>
        </w:rPr>
        <w:t xml:space="preserve">pedir para ser desclassificado quando encerrada a etapa competitiva; ou </w:t>
      </w:r>
    </w:p>
    <w:p w14:paraId="29526F4C" w14:textId="77777777" w:rsidR="00296C9C" w:rsidRPr="000E43B0" w:rsidRDefault="00296C9C" w:rsidP="00296C9C">
      <w:pPr>
        <w:spacing w:before="0" w:line="360" w:lineRule="auto"/>
        <w:ind w:left="426"/>
        <w:rPr>
          <w:shd w:val="clear" w:color="auto" w:fill="FFFFFF"/>
        </w:rPr>
      </w:pPr>
      <w:r>
        <w:rPr>
          <w:shd w:val="clear" w:color="auto" w:fill="FFFFFF"/>
        </w:rPr>
        <w:t xml:space="preserve">d) </w:t>
      </w:r>
      <w:r w:rsidRPr="000E43B0">
        <w:rPr>
          <w:shd w:val="clear" w:color="auto" w:fill="FFFFFF"/>
        </w:rPr>
        <w:t>deixar de apresentar amostra;</w:t>
      </w:r>
    </w:p>
    <w:p w14:paraId="5A848369" w14:textId="77777777" w:rsidR="00296C9C" w:rsidRPr="000E43B0" w:rsidRDefault="00296C9C" w:rsidP="00296C9C">
      <w:pPr>
        <w:spacing w:before="0" w:line="360" w:lineRule="auto"/>
        <w:ind w:left="426"/>
        <w:rPr>
          <w:shd w:val="clear" w:color="auto" w:fill="FFFFFF"/>
        </w:rPr>
      </w:pPr>
      <w:r>
        <w:rPr>
          <w:shd w:val="clear" w:color="auto" w:fill="FFFFFF"/>
        </w:rPr>
        <w:t xml:space="preserve">e) </w:t>
      </w:r>
      <w:r w:rsidRPr="000E43B0">
        <w:rPr>
          <w:shd w:val="clear" w:color="auto" w:fill="FFFFFF"/>
        </w:rPr>
        <w:t xml:space="preserve">apresentar proposta ou amostra em desacordo com as especificações do edital; </w:t>
      </w:r>
    </w:p>
    <w:p w14:paraId="28B233F4" w14:textId="77777777" w:rsidR="00296C9C" w:rsidRPr="000E43B0" w:rsidRDefault="00296C9C" w:rsidP="00296C9C">
      <w:pPr>
        <w:spacing w:before="0" w:line="360" w:lineRule="auto"/>
        <w:ind w:left="426"/>
        <w:rPr>
          <w:shd w:val="clear" w:color="auto" w:fill="FFFFFF"/>
        </w:rPr>
      </w:pPr>
      <w:bookmarkStart w:id="39" w:name="_Ref114668139"/>
      <w:r w:rsidRPr="00CD3CA7">
        <w:rPr>
          <w:shd w:val="clear" w:color="auto" w:fill="FFFFFF"/>
        </w:rPr>
        <w:lastRenderedPageBreak/>
        <w:t>12.1.3.</w:t>
      </w:r>
      <w:r w:rsidRPr="00CD3CA7">
        <w:rPr>
          <w:rFonts w:ascii="Ecofont_Spranq_eco_Sans" w:eastAsiaTheme="minorEastAsia" w:hAnsi="Ecofont_Spranq_eco_Sans" w:cs="Tahoma"/>
        </w:rPr>
        <w:t xml:space="preserve"> </w:t>
      </w:r>
      <w:r w:rsidRPr="00CD3CA7">
        <w:rPr>
          <w:shd w:val="clear" w:color="auto" w:fill="FFFFFF"/>
        </w:rPr>
        <w:t>não celebrar o contrato ou não entregar a documentação exigida para a contratação, quando convocado dentro do prazo de validade de sua proposta;</w:t>
      </w:r>
      <w:bookmarkEnd w:id="39"/>
    </w:p>
    <w:p w14:paraId="577FE531" w14:textId="77777777" w:rsidR="00296C9C" w:rsidRPr="000E43B0" w:rsidRDefault="00296C9C" w:rsidP="00296C9C">
      <w:pPr>
        <w:spacing w:before="0" w:line="360" w:lineRule="auto"/>
        <w:ind w:left="426"/>
        <w:rPr>
          <w:shd w:val="clear" w:color="auto" w:fill="FFFFFF"/>
        </w:rPr>
      </w:pPr>
      <w:r>
        <w:rPr>
          <w:shd w:val="clear" w:color="auto" w:fill="FFFFFF"/>
        </w:rPr>
        <w:t xml:space="preserve">12.1.4. </w:t>
      </w:r>
      <w:r w:rsidRPr="000E43B0">
        <w:rPr>
          <w:shd w:val="clear" w:color="auto" w:fill="FFFFFF"/>
        </w:rPr>
        <w:t>recusar-se, sem justificativa, a assinar o contrato ou a ata de registro de preço, ou a aceitar ou retirar o instrumento equivalente no prazo estabelecido pela Administração;</w:t>
      </w:r>
    </w:p>
    <w:p w14:paraId="60886290" w14:textId="77777777" w:rsidR="00296C9C" w:rsidRPr="000E43B0" w:rsidRDefault="00296C9C" w:rsidP="00296C9C">
      <w:pPr>
        <w:spacing w:before="0" w:line="360" w:lineRule="auto"/>
        <w:ind w:left="426"/>
        <w:rPr>
          <w:shd w:val="clear" w:color="auto" w:fill="FFFFFF"/>
        </w:rPr>
      </w:pPr>
      <w:bookmarkStart w:id="40" w:name="_Ref114668249"/>
      <w:r>
        <w:rPr>
          <w:shd w:val="clear" w:color="auto" w:fill="FFFFFF"/>
        </w:rPr>
        <w:t xml:space="preserve">12.1.5. </w:t>
      </w:r>
      <w:r w:rsidRPr="000E43B0">
        <w:rPr>
          <w:shd w:val="clear" w:color="auto" w:fill="FFFFFF"/>
        </w:rPr>
        <w:t>apresentar declaração ou documentação falsa exigida para o certame ou prestar declaração falsa durante a licitação</w:t>
      </w:r>
      <w:bookmarkEnd w:id="40"/>
      <w:r>
        <w:rPr>
          <w:shd w:val="clear" w:color="auto" w:fill="FFFFFF"/>
        </w:rPr>
        <w:t>;</w:t>
      </w:r>
    </w:p>
    <w:p w14:paraId="6B3A1F61" w14:textId="77777777" w:rsidR="00296C9C" w:rsidRPr="000E43B0" w:rsidRDefault="00296C9C" w:rsidP="00296C9C">
      <w:pPr>
        <w:spacing w:before="0" w:line="360" w:lineRule="auto"/>
        <w:ind w:left="426"/>
        <w:rPr>
          <w:shd w:val="clear" w:color="auto" w:fill="FFFFFF"/>
        </w:rPr>
      </w:pPr>
      <w:bookmarkStart w:id="41" w:name="_Ref114668245"/>
      <w:r>
        <w:rPr>
          <w:shd w:val="clear" w:color="auto" w:fill="FFFFFF"/>
        </w:rPr>
        <w:t xml:space="preserve">12.1.6. </w:t>
      </w:r>
      <w:r w:rsidRPr="000E43B0">
        <w:rPr>
          <w:shd w:val="clear" w:color="auto" w:fill="FFFFFF"/>
        </w:rPr>
        <w:t>fraudar a licitação</w:t>
      </w:r>
      <w:bookmarkEnd w:id="41"/>
      <w:r>
        <w:rPr>
          <w:shd w:val="clear" w:color="auto" w:fill="FFFFFF"/>
        </w:rPr>
        <w:t>;</w:t>
      </w:r>
    </w:p>
    <w:p w14:paraId="2FD2A9C0" w14:textId="77777777" w:rsidR="00296C9C" w:rsidRPr="000E43B0" w:rsidRDefault="00296C9C" w:rsidP="00296C9C">
      <w:pPr>
        <w:spacing w:before="0" w:line="360" w:lineRule="auto"/>
        <w:ind w:left="426"/>
        <w:rPr>
          <w:shd w:val="clear" w:color="auto" w:fill="FFFFFF"/>
        </w:rPr>
      </w:pPr>
      <w:bookmarkStart w:id="42" w:name="_Ref114668247"/>
      <w:r>
        <w:rPr>
          <w:shd w:val="clear" w:color="auto" w:fill="FFFFFF"/>
        </w:rPr>
        <w:t xml:space="preserve">12.1.7. </w:t>
      </w:r>
      <w:r w:rsidRPr="000E43B0">
        <w:rPr>
          <w:shd w:val="clear" w:color="auto" w:fill="FFFFFF"/>
        </w:rPr>
        <w:t>comportar-se de modo inidôneo ou cometer fraude de qualquer natureza, em especial quando:</w:t>
      </w:r>
      <w:bookmarkEnd w:id="42"/>
    </w:p>
    <w:p w14:paraId="3FC6F89A" w14:textId="77777777" w:rsidR="00296C9C" w:rsidRPr="000E43B0" w:rsidRDefault="00296C9C" w:rsidP="00296C9C">
      <w:pPr>
        <w:spacing w:before="0" w:line="360" w:lineRule="auto"/>
        <w:ind w:left="426"/>
        <w:rPr>
          <w:shd w:val="clear" w:color="auto" w:fill="FFFFFF"/>
        </w:rPr>
      </w:pPr>
      <w:r>
        <w:rPr>
          <w:shd w:val="clear" w:color="auto" w:fill="FFFFFF"/>
        </w:rPr>
        <w:t xml:space="preserve">a) </w:t>
      </w:r>
      <w:r w:rsidRPr="000E43B0">
        <w:rPr>
          <w:shd w:val="clear" w:color="auto" w:fill="FFFFFF"/>
        </w:rPr>
        <w:t xml:space="preserve">agir em conluio ou em desconformidade com a lei; </w:t>
      </w:r>
    </w:p>
    <w:p w14:paraId="4F3BFB38" w14:textId="77777777" w:rsidR="00296C9C" w:rsidRPr="000E43B0" w:rsidRDefault="00296C9C" w:rsidP="00296C9C">
      <w:pPr>
        <w:spacing w:before="0" w:line="360" w:lineRule="auto"/>
        <w:ind w:left="426"/>
        <w:rPr>
          <w:shd w:val="clear" w:color="auto" w:fill="FFFFFF"/>
        </w:rPr>
      </w:pPr>
      <w:r>
        <w:rPr>
          <w:shd w:val="clear" w:color="auto" w:fill="FFFFFF"/>
        </w:rPr>
        <w:t xml:space="preserve">b) </w:t>
      </w:r>
      <w:r w:rsidRPr="000E43B0">
        <w:rPr>
          <w:shd w:val="clear" w:color="auto" w:fill="FFFFFF"/>
        </w:rPr>
        <w:t xml:space="preserve">induzir deliberadamente a erro no julgamento; </w:t>
      </w:r>
    </w:p>
    <w:p w14:paraId="4B2173ED" w14:textId="77777777" w:rsidR="00296C9C" w:rsidRPr="000E43B0" w:rsidRDefault="00296C9C" w:rsidP="00296C9C">
      <w:pPr>
        <w:spacing w:before="0" w:line="360" w:lineRule="auto"/>
        <w:ind w:left="426"/>
        <w:rPr>
          <w:shd w:val="clear" w:color="auto" w:fill="FFFFFF"/>
        </w:rPr>
      </w:pPr>
      <w:r>
        <w:rPr>
          <w:shd w:val="clear" w:color="auto" w:fill="FFFFFF"/>
        </w:rPr>
        <w:t xml:space="preserve">c) </w:t>
      </w:r>
      <w:r w:rsidRPr="000E43B0">
        <w:rPr>
          <w:shd w:val="clear" w:color="auto" w:fill="FFFFFF"/>
        </w:rPr>
        <w:t xml:space="preserve">apresentar amostra falsificada ou deteriorada; </w:t>
      </w:r>
    </w:p>
    <w:p w14:paraId="5D692A1B" w14:textId="77777777" w:rsidR="00296C9C" w:rsidRPr="000E43B0" w:rsidRDefault="00296C9C" w:rsidP="00296C9C">
      <w:pPr>
        <w:spacing w:before="0" w:line="360" w:lineRule="auto"/>
        <w:ind w:left="426"/>
        <w:rPr>
          <w:shd w:val="clear" w:color="auto" w:fill="FFFFFF"/>
        </w:rPr>
      </w:pPr>
      <w:bookmarkStart w:id="43" w:name="_Ref114668251"/>
      <w:r>
        <w:rPr>
          <w:shd w:val="clear" w:color="auto" w:fill="FFFFFF"/>
        </w:rPr>
        <w:t xml:space="preserve">12.1.8. </w:t>
      </w:r>
      <w:r w:rsidRPr="000E43B0">
        <w:rPr>
          <w:shd w:val="clear" w:color="auto" w:fill="FFFFFF"/>
        </w:rPr>
        <w:t>praticar atos ilícitos com vistas a frustrar os objetivos da licitação</w:t>
      </w:r>
      <w:bookmarkEnd w:id="43"/>
      <w:r>
        <w:rPr>
          <w:shd w:val="clear" w:color="auto" w:fill="FFFFFF"/>
        </w:rPr>
        <w:t>;</w:t>
      </w:r>
    </w:p>
    <w:p w14:paraId="268133F0" w14:textId="77777777" w:rsidR="00296C9C" w:rsidRPr="00FF74A5" w:rsidRDefault="00296C9C" w:rsidP="00296C9C">
      <w:pPr>
        <w:spacing w:before="0" w:line="360" w:lineRule="auto"/>
        <w:ind w:left="426"/>
        <w:rPr>
          <w:shd w:val="clear" w:color="auto" w:fill="FFFFFF"/>
        </w:rPr>
      </w:pPr>
      <w:bookmarkStart w:id="44" w:name="_Ref114668252"/>
      <w:r>
        <w:rPr>
          <w:shd w:val="clear" w:color="auto" w:fill="FFFFFF"/>
        </w:rPr>
        <w:t xml:space="preserve">12.1.9. </w:t>
      </w:r>
      <w:r w:rsidRPr="000E43B0">
        <w:rPr>
          <w:shd w:val="clear" w:color="auto" w:fill="FFFFFF"/>
        </w:rPr>
        <w:t xml:space="preserve">praticar ato lesivo previsto </w:t>
      </w:r>
      <w:r w:rsidRPr="00FF74A5">
        <w:rPr>
          <w:shd w:val="clear" w:color="auto" w:fill="FFFFFF"/>
        </w:rPr>
        <w:t xml:space="preserve">no </w:t>
      </w:r>
      <w:hyperlink r:id="rId42" w:anchor="art5" w:history="1">
        <w:r w:rsidRPr="00FF74A5">
          <w:rPr>
            <w:rStyle w:val="Hyperlink"/>
            <w:color w:val="auto"/>
            <w:u w:val="none"/>
            <w:shd w:val="clear" w:color="auto" w:fill="FFFFFF"/>
          </w:rPr>
          <w:t>art. 5º da Lei n.º 12.846, de 2013</w:t>
        </w:r>
      </w:hyperlink>
      <w:r w:rsidRPr="00FF74A5">
        <w:rPr>
          <w:shd w:val="clear" w:color="auto" w:fill="FFFFFF"/>
        </w:rPr>
        <w:t>.</w:t>
      </w:r>
      <w:bookmarkEnd w:id="44"/>
    </w:p>
    <w:bookmarkEnd w:id="37"/>
    <w:p w14:paraId="45B247C4" w14:textId="77777777" w:rsidR="00296C9C" w:rsidRPr="00FF74A5" w:rsidRDefault="00296C9C" w:rsidP="00296C9C">
      <w:pPr>
        <w:spacing w:before="0" w:line="360" w:lineRule="auto"/>
        <w:rPr>
          <w:shd w:val="clear" w:color="auto" w:fill="FFFFFF"/>
        </w:rPr>
      </w:pPr>
      <w:r w:rsidRPr="00FF74A5">
        <w:rPr>
          <w:shd w:val="clear" w:color="auto" w:fill="FFFFFF"/>
        </w:rPr>
        <w:t xml:space="preserve">12.2. Com fulcro na </w:t>
      </w:r>
      <w:hyperlink r:id="rId43" w:history="1">
        <w:r w:rsidRPr="00FF74A5">
          <w:rPr>
            <w:rStyle w:val="Hyperlink"/>
            <w:color w:val="auto"/>
            <w:u w:val="none"/>
            <w:shd w:val="clear" w:color="auto" w:fill="FFFFFF"/>
          </w:rPr>
          <w:t>Lei nº 14.133, de 2021</w:t>
        </w:r>
      </w:hyperlink>
      <w:r w:rsidRPr="00FF74A5">
        <w:rPr>
          <w:shd w:val="clear" w:color="auto" w:fill="FFFFFF"/>
        </w:rPr>
        <w:t xml:space="preserve">, a Administração poderá, garantida a prévia defesa, aplicar aos licitantes e/ou adjudicatários as seguintes sanções, sem prejuízo das responsabilidades civil e criminal: </w:t>
      </w:r>
    </w:p>
    <w:p w14:paraId="63781247" w14:textId="77777777" w:rsidR="00296C9C" w:rsidRPr="00FF74A5" w:rsidRDefault="00296C9C" w:rsidP="00296C9C">
      <w:pPr>
        <w:spacing w:before="0" w:line="360" w:lineRule="auto"/>
        <w:ind w:left="426"/>
        <w:rPr>
          <w:shd w:val="clear" w:color="auto" w:fill="FFFFFF"/>
        </w:rPr>
      </w:pPr>
      <w:r w:rsidRPr="00FF74A5">
        <w:rPr>
          <w:shd w:val="clear" w:color="auto" w:fill="FFFFFF"/>
        </w:rPr>
        <w:t xml:space="preserve">12.2.1. advertência; </w:t>
      </w:r>
    </w:p>
    <w:p w14:paraId="10621319" w14:textId="77777777" w:rsidR="00296C9C" w:rsidRPr="00FF74A5" w:rsidRDefault="00296C9C" w:rsidP="00296C9C">
      <w:pPr>
        <w:spacing w:before="0" w:line="360" w:lineRule="auto"/>
        <w:ind w:left="426"/>
        <w:rPr>
          <w:shd w:val="clear" w:color="auto" w:fill="FFFFFF"/>
        </w:rPr>
      </w:pPr>
      <w:r w:rsidRPr="00FF74A5">
        <w:rPr>
          <w:shd w:val="clear" w:color="auto" w:fill="FFFFFF"/>
        </w:rPr>
        <w:t>12.2.2. multa;</w:t>
      </w:r>
    </w:p>
    <w:p w14:paraId="1D836FBD" w14:textId="77777777" w:rsidR="00296C9C" w:rsidRPr="000E43B0" w:rsidRDefault="00296C9C" w:rsidP="00296C9C">
      <w:pPr>
        <w:spacing w:before="0" w:line="360" w:lineRule="auto"/>
        <w:ind w:left="426"/>
        <w:rPr>
          <w:shd w:val="clear" w:color="auto" w:fill="FFFFFF"/>
        </w:rPr>
      </w:pPr>
      <w:r>
        <w:rPr>
          <w:shd w:val="clear" w:color="auto" w:fill="FFFFFF"/>
        </w:rPr>
        <w:t xml:space="preserve">12.2.3. </w:t>
      </w:r>
      <w:r w:rsidRPr="000E43B0">
        <w:rPr>
          <w:shd w:val="clear" w:color="auto" w:fill="FFFFFF"/>
        </w:rPr>
        <w:t>impedimento de licitar e contratar</w:t>
      </w:r>
      <w:r>
        <w:rPr>
          <w:shd w:val="clear" w:color="auto" w:fill="FFFFFF"/>
        </w:rPr>
        <w:t>;</w:t>
      </w:r>
      <w:r w:rsidRPr="000E43B0">
        <w:rPr>
          <w:shd w:val="clear" w:color="auto" w:fill="FFFFFF"/>
        </w:rPr>
        <w:t xml:space="preserve"> e</w:t>
      </w:r>
    </w:p>
    <w:p w14:paraId="56626E57" w14:textId="77777777" w:rsidR="00296C9C" w:rsidRPr="000E43B0" w:rsidRDefault="00296C9C" w:rsidP="00296C9C">
      <w:pPr>
        <w:spacing w:before="0" w:line="360" w:lineRule="auto"/>
        <w:ind w:left="426"/>
        <w:rPr>
          <w:shd w:val="clear" w:color="auto" w:fill="FFFFFF"/>
        </w:rPr>
      </w:pPr>
      <w:r>
        <w:rPr>
          <w:shd w:val="clear" w:color="auto" w:fill="FFFFFF"/>
        </w:rPr>
        <w:t xml:space="preserve">12.2.4. </w:t>
      </w:r>
      <w:r w:rsidRPr="000E43B0">
        <w:rPr>
          <w:shd w:val="clear" w:color="auto" w:fill="FFFFFF"/>
        </w:rPr>
        <w:t>declaração de inidoneidade para licitar ou contratar, enquanto perdurarem os motivos determinantes da punição ou até que seja promovida sua reabilitação perante a própria autoridade que aplicou a penalidade.</w:t>
      </w:r>
    </w:p>
    <w:p w14:paraId="192FE0CA" w14:textId="77777777" w:rsidR="00296C9C" w:rsidRPr="000E43B0" w:rsidRDefault="00296C9C" w:rsidP="00296C9C">
      <w:pPr>
        <w:spacing w:before="0" w:line="360" w:lineRule="auto"/>
        <w:rPr>
          <w:shd w:val="clear" w:color="auto" w:fill="FFFFFF"/>
        </w:rPr>
      </w:pPr>
      <w:r>
        <w:rPr>
          <w:shd w:val="clear" w:color="auto" w:fill="FFFFFF"/>
        </w:rPr>
        <w:t xml:space="preserve">12.3. </w:t>
      </w:r>
      <w:r w:rsidRPr="000E43B0">
        <w:rPr>
          <w:shd w:val="clear" w:color="auto" w:fill="FFFFFF"/>
        </w:rPr>
        <w:t>Na aplicação das sanções serão considerados:</w:t>
      </w:r>
    </w:p>
    <w:p w14:paraId="5CCF6F69" w14:textId="77777777" w:rsidR="00296C9C" w:rsidRPr="000E43B0" w:rsidRDefault="00296C9C" w:rsidP="00296C9C">
      <w:pPr>
        <w:spacing w:before="0" w:line="360" w:lineRule="auto"/>
        <w:ind w:left="426"/>
        <w:rPr>
          <w:shd w:val="clear" w:color="auto" w:fill="FFFFFF"/>
        </w:rPr>
      </w:pPr>
      <w:r>
        <w:rPr>
          <w:shd w:val="clear" w:color="auto" w:fill="FFFFFF"/>
        </w:rPr>
        <w:t xml:space="preserve">12.3.1. </w:t>
      </w:r>
      <w:r w:rsidRPr="000E43B0">
        <w:rPr>
          <w:shd w:val="clear" w:color="auto" w:fill="FFFFFF"/>
        </w:rPr>
        <w:t>a natureza e a</w:t>
      </w:r>
      <w:r>
        <w:rPr>
          <w:shd w:val="clear" w:color="auto" w:fill="FFFFFF"/>
        </w:rPr>
        <w:t xml:space="preserve"> gravidade da infração cometida;</w:t>
      </w:r>
    </w:p>
    <w:p w14:paraId="1CF1FAAB" w14:textId="77777777" w:rsidR="00296C9C" w:rsidRPr="000E43B0" w:rsidRDefault="00296C9C" w:rsidP="00296C9C">
      <w:pPr>
        <w:spacing w:before="0" w:line="360" w:lineRule="auto"/>
        <w:ind w:left="426"/>
        <w:rPr>
          <w:shd w:val="clear" w:color="auto" w:fill="FFFFFF"/>
        </w:rPr>
      </w:pPr>
      <w:r>
        <w:rPr>
          <w:shd w:val="clear" w:color="auto" w:fill="FFFFFF"/>
        </w:rPr>
        <w:t xml:space="preserve">12.3.2. </w:t>
      </w:r>
      <w:r w:rsidRPr="000E43B0">
        <w:rPr>
          <w:shd w:val="clear" w:color="auto" w:fill="FFFFFF"/>
        </w:rPr>
        <w:t>as peculiaridades do caso concreto</w:t>
      </w:r>
      <w:r>
        <w:rPr>
          <w:shd w:val="clear" w:color="auto" w:fill="FFFFFF"/>
        </w:rPr>
        <w:t>;</w:t>
      </w:r>
    </w:p>
    <w:p w14:paraId="0A2A3EB4" w14:textId="77777777" w:rsidR="00296C9C" w:rsidRPr="000E43B0" w:rsidRDefault="00296C9C" w:rsidP="00296C9C">
      <w:pPr>
        <w:spacing w:before="0" w:line="360" w:lineRule="auto"/>
        <w:ind w:left="426"/>
        <w:rPr>
          <w:shd w:val="clear" w:color="auto" w:fill="FFFFFF"/>
        </w:rPr>
      </w:pPr>
      <w:r>
        <w:rPr>
          <w:shd w:val="clear" w:color="auto" w:fill="FFFFFF"/>
        </w:rPr>
        <w:t xml:space="preserve">12.3.3. </w:t>
      </w:r>
      <w:r w:rsidRPr="000E43B0">
        <w:rPr>
          <w:shd w:val="clear" w:color="auto" w:fill="FFFFFF"/>
        </w:rPr>
        <w:t>as circunstâncias agravantes ou atenuantes</w:t>
      </w:r>
      <w:r>
        <w:rPr>
          <w:shd w:val="clear" w:color="auto" w:fill="FFFFFF"/>
        </w:rPr>
        <w:t>;</w:t>
      </w:r>
    </w:p>
    <w:p w14:paraId="11B424EF" w14:textId="77777777" w:rsidR="00296C9C" w:rsidRPr="000E43B0" w:rsidRDefault="00296C9C" w:rsidP="00296C9C">
      <w:pPr>
        <w:spacing w:before="0" w:line="360" w:lineRule="auto"/>
        <w:ind w:left="426"/>
        <w:rPr>
          <w:shd w:val="clear" w:color="auto" w:fill="FFFFFF"/>
        </w:rPr>
      </w:pPr>
      <w:r>
        <w:rPr>
          <w:shd w:val="clear" w:color="auto" w:fill="FFFFFF"/>
        </w:rPr>
        <w:lastRenderedPageBreak/>
        <w:t xml:space="preserve">12.3.4. </w:t>
      </w:r>
      <w:r w:rsidRPr="000E43B0">
        <w:rPr>
          <w:shd w:val="clear" w:color="auto" w:fill="FFFFFF"/>
        </w:rPr>
        <w:t>os danos que dela provierem para a Administração Pública</w:t>
      </w:r>
      <w:r>
        <w:rPr>
          <w:shd w:val="clear" w:color="auto" w:fill="FFFFFF"/>
        </w:rPr>
        <w:t>;</w:t>
      </w:r>
    </w:p>
    <w:p w14:paraId="46F99860" w14:textId="77777777" w:rsidR="00296C9C" w:rsidRPr="000E43B0" w:rsidRDefault="00296C9C" w:rsidP="00296C9C">
      <w:pPr>
        <w:spacing w:before="0" w:line="360" w:lineRule="auto"/>
        <w:ind w:left="426"/>
        <w:rPr>
          <w:shd w:val="clear" w:color="auto" w:fill="FFFFFF"/>
        </w:rPr>
      </w:pPr>
      <w:r>
        <w:rPr>
          <w:shd w:val="clear" w:color="auto" w:fill="FFFFFF"/>
        </w:rPr>
        <w:t xml:space="preserve">12.3.5. </w:t>
      </w:r>
      <w:r w:rsidRPr="000E43B0">
        <w:rPr>
          <w:shd w:val="clear" w:color="auto" w:fill="FFFFFF"/>
        </w:rPr>
        <w:t>a implantação ou o aperfeiçoamento de programa de integridade, conforme normas e orientações dos órgãos de controle.</w:t>
      </w:r>
    </w:p>
    <w:p w14:paraId="70577383" w14:textId="77777777" w:rsidR="00296C9C" w:rsidRPr="00583064" w:rsidRDefault="00296C9C" w:rsidP="00296C9C">
      <w:pPr>
        <w:spacing w:before="0" w:line="360" w:lineRule="auto"/>
        <w:rPr>
          <w:shd w:val="clear" w:color="auto" w:fill="FFFFFF"/>
        </w:rPr>
      </w:pPr>
      <w:r>
        <w:rPr>
          <w:shd w:val="clear" w:color="auto" w:fill="FFFFFF"/>
        </w:rPr>
        <w:t xml:space="preserve">12.4. </w:t>
      </w:r>
      <w:r w:rsidRPr="000E43B0">
        <w:rPr>
          <w:shd w:val="clear" w:color="auto" w:fill="FFFFFF"/>
        </w:rPr>
        <w:t xml:space="preserve">A multa será recolhida em percentual de 0,5% a 30% incidente sobre o valor do contrato licitado, recolhida no prazo </w:t>
      </w:r>
      <w:r w:rsidRPr="00583064">
        <w:rPr>
          <w:shd w:val="clear" w:color="auto" w:fill="FFFFFF"/>
        </w:rPr>
        <w:t xml:space="preserve">máximo de </w:t>
      </w:r>
      <w:r w:rsidRPr="00583064">
        <w:rPr>
          <w:b/>
          <w:bCs/>
          <w:shd w:val="clear" w:color="auto" w:fill="FFFFFF"/>
        </w:rPr>
        <w:t>15 (quinze) dias</w:t>
      </w:r>
      <w:r w:rsidRPr="00583064">
        <w:rPr>
          <w:shd w:val="clear" w:color="auto" w:fill="FFFFFF"/>
        </w:rPr>
        <w:t xml:space="preserve"> úteis, a contar da comunicação oficial. </w:t>
      </w:r>
    </w:p>
    <w:p w14:paraId="65F76438" w14:textId="77777777" w:rsidR="00296C9C" w:rsidRPr="00583064" w:rsidRDefault="00296C9C" w:rsidP="00296C9C">
      <w:pPr>
        <w:spacing w:before="0" w:line="360" w:lineRule="auto"/>
        <w:ind w:left="426"/>
        <w:rPr>
          <w:shd w:val="clear" w:color="auto" w:fill="FFFFFF"/>
        </w:rPr>
      </w:pPr>
      <w:bookmarkStart w:id="45" w:name="_Hlk113876035"/>
      <w:r w:rsidRPr="00583064">
        <w:rPr>
          <w:shd w:val="clear" w:color="auto" w:fill="FFFFFF"/>
        </w:rPr>
        <w:t>12.4.1. Para as infrações previstas nos itens 12.1.1, 12.1.2, 12.1.3 e 12.1.4 a multa será de 0,5% a 15% do valor do contrato licitado.</w:t>
      </w:r>
    </w:p>
    <w:bookmarkEnd w:id="45"/>
    <w:p w14:paraId="5ECCAD75" w14:textId="77777777" w:rsidR="00296C9C" w:rsidRPr="00583064" w:rsidRDefault="00296C9C" w:rsidP="00296C9C">
      <w:pPr>
        <w:spacing w:before="0" w:line="360" w:lineRule="auto"/>
        <w:ind w:left="426"/>
        <w:rPr>
          <w:shd w:val="clear" w:color="auto" w:fill="FFFFFF"/>
        </w:rPr>
      </w:pPr>
      <w:r w:rsidRPr="00583064">
        <w:rPr>
          <w:shd w:val="clear" w:color="auto" w:fill="FFFFFF"/>
        </w:rPr>
        <w:t>12.4.2. Para as infrações previstas nos itens 12.1.5, 12.1.6, 12.1.7, 12.1.8 e 12.1.9 a multa será de 15% a 30% do valor do contrato licitado.</w:t>
      </w:r>
    </w:p>
    <w:p w14:paraId="6D2737AB" w14:textId="77777777" w:rsidR="00296C9C" w:rsidRPr="000E43B0" w:rsidRDefault="00296C9C" w:rsidP="00296C9C">
      <w:pPr>
        <w:spacing w:before="0" w:line="360" w:lineRule="auto"/>
        <w:rPr>
          <w:shd w:val="clear" w:color="auto" w:fill="FFFFFF"/>
        </w:rPr>
      </w:pPr>
      <w:r w:rsidRPr="00583064">
        <w:rPr>
          <w:shd w:val="clear" w:color="auto" w:fill="FFFFFF"/>
        </w:rPr>
        <w:t>12.5. As sanções de advertência, impedimento de licitar e contratar e declaração de inidoneidade para licitar ou contratar poderão ser aplicadas cumulativamente com a penalidade de multa.</w:t>
      </w:r>
    </w:p>
    <w:p w14:paraId="148F96FB" w14:textId="77777777" w:rsidR="00296C9C" w:rsidRPr="000E43B0" w:rsidRDefault="00296C9C" w:rsidP="00296C9C">
      <w:pPr>
        <w:spacing w:before="0" w:line="360" w:lineRule="auto"/>
        <w:rPr>
          <w:shd w:val="clear" w:color="auto" w:fill="FFFFFF"/>
        </w:rPr>
      </w:pPr>
      <w:r>
        <w:rPr>
          <w:shd w:val="clear" w:color="auto" w:fill="FFFFFF"/>
        </w:rPr>
        <w:t xml:space="preserve">12.6. </w:t>
      </w:r>
      <w:r w:rsidRPr="000E43B0">
        <w:rPr>
          <w:shd w:val="clear" w:color="auto" w:fill="FFFFFF"/>
        </w:rPr>
        <w:t>Na aplicação da sanção de multa será facultada a defesa do interessado no prazo de 15 (quinze) dias úteis, contado da data de sua intimação.</w:t>
      </w:r>
    </w:p>
    <w:p w14:paraId="639FD866" w14:textId="77777777" w:rsidR="00296C9C" w:rsidRPr="000E43B0" w:rsidRDefault="00296C9C" w:rsidP="00296C9C">
      <w:pPr>
        <w:spacing w:before="0" w:line="360" w:lineRule="auto"/>
        <w:rPr>
          <w:shd w:val="clear" w:color="auto" w:fill="FFFFFF"/>
        </w:rPr>
      </w:pPr>
      <w:r>
        <w:rPr>
          <w:shd w:val="clear" w:color="auto" w:fill="FFFFFF"/>
        </w:rPr>
        <w:t xml:space="preserve">12.7. </w:t>
      </w:r>
      <w:r w:rsidRPr="000E43B0">
        <w:rPr>
          <w:shd w:val="clear" w:color="auto" w:fill="FFFFFF"/>
        </w:rPr>
        <w:t xml:space="preserve">A sanção de impedimento de licitar e contratar será aplicada ao responsável em decorrência das infrações administrativas relacionadas nos itens </w:t>
      </w:r>
      <w:r>
        <w:rPr>
          <w:shd w:val="clear" w:color="auto" w:fill="FFFFFF"/>
        </w:rPr>
        <w:t>12.1.1, 12.1.2, 12.1.3 e 12.1.4</w:t>
      </w:r>
      <w:r w:rsidRPr="000E43B0">
        <w:rPr>
          <w:shd w:val="clear" w:color="auto" w:fill="FFFFFF"/>
        </w:rPr>
        <w:t>, quando não se justificar a imposição de penalidade mais grave, e impedirá o responsável de licitar e contratar no âmbito da Administração Pública direta e indireta do ente federativo a qual pertencer o órgão ou entidade, pelo prazo máximo de 3 (três) anos.</w:t>
      </w:r>
    </w:p>
    <w:p w14:paraId="063DAA42" w14:textId="77777777" w:rsidR="00296C9C" w:rsidRPr="00FF74A5" w:rsidRDefault="00296C9C" w:rsidP="00296C9C">
      <w:pPr>
        <w:spacing w:before="0" w:line="360" w:lineRule="auto"/>
        <w:rPr>
          <w:shd w:val="clear" w:color="auto" w:fill="FFFFFF"/>
        </w:rPr>
      </w:pPr>
      <w:r>
        <w:rPr>
          <w:shd w:val="clear" w:color="auto" w:fill="FFFFFF"/>
        </w:rPr>
        <w:t xml:space="preserve">12.8. </w:t>
      </w:r>
      <w:r w:rsidRPr="000E43B0">
        <w:rPr>
          <w:shd w:val="clear" w:color="auto" w:fill="FFFFFF"/>
        </w:rPr>
        <w:t xml:space="preserve">Poderá ser aplicada ao responsável a sanção de declaração de inidoneidade para licitar ou contratar, em decorrência da prática das infrações dispostas nos itens </w:t>
      </w:r>
      <w:r>
        <w:rPr>
          <w:shd w:val="clear" w:color="auto" w:fill="FFFFFF"/>
        </w:rPr>
        <w:t>12.1.5, 12.1.6, 12.1.7, 12.1.8 e 12.1.9</w:t>
      </w:r>
      <w:r w:rsidRPr="000E43B0">
        <w:rPr>
          <w:shd w:val="clear" w:color="auto" w:fill="FFFFFF"/>
        </w:rPr>
        <w:t xml:space="preserve">, bem como pelas infrações administrativas previstas nos itens </w:t>
      </w:r>
      <w:r>
        <w:rPr>
          <w:shd w:val="clear" w:color="auto" w:fill="FFFFFF"/>
        </w:rPr>
        <w:t>12.1.1, 12.1.2, 12.1.3 e 12.1.4</w:t>
      </w:r>
      <w:r w:rsidRPr="000E43B0">
        <w:rPr>
          <w:shd w:val="clear" w:color="auto" w:fill="FFFFFF"/>
        </w:rPr>
        <w:t xml:space="preserve"> que justifiquem a imposição de penalidade mais grave que a sanção de impedimento de licitar e contratar, cuja duração observará o prazo previsto </w:t>
      </w:r>
      <w:r w:rsidRPr="00FF74A5">
        <w:rPr>
          <w:shd w:val="clear" w:color="auto" w:fill="FFFFFF"/>
        </w:rPr>
        <w:t xml:space="preserve">no </w:t>
      </w:r>
      <w:hyperlink r:id="rId44" w:anchor="art156§5" w:history="1">
        <w:r w:rsidRPr="00FF74A5">
          <w:rPr>
            <w:rStyle w:val="Hyperlink"/>
            <w:color w:val="auto"/>
            <w:u w:val="none"/>
            <w:shd w:val="clear" w:color="auto" w:fill="FFFFFF"/>
          </w:rPr>
          <w:t>art. 156, §5º, da Lei n.º 14.133/2021</w:t>
        </w:r>
      </w:hyperlink>
      <w:r w:rsidRPr="00FF74A5">
        <w:rPr>
          <w:shd w:val="clear" w:color="auto" w:fill="FFFFFF"/>
        </w:rPr>
        <w:t>.</w:t>
      </w:r>
    </w:p>
    <w:p w14:paraId="06B95A5B" w14:textId="77777777" w:rsidR="00296C9C" w:rsidRPr="000E43B0" w:rsidRDefault="00296C9C" w:rsidP="00296C9C">
      <w:pPr>
        <w:spacing w:before="0" w:line="360" w:lineRule="auto"/>
        <w:rPr>
          <w:shd w:val="clear" w:color="auto" w:fill="FFFFFF"/>
        </w:rPr>
      </w:pPr>
      <w:r w:rsidRPr="00FF74A5">
        <w:rPr>
          <w:shd w:val="clear" w:color="auto" w:fill="FFFFFF"/>
        </w:rPr>
        <w:lastRenderedPageBreak/>
        <w:t>12.9. A recusa injustificada do adjudicatário em assinar o contrato ou a ata de registro de preço, ou em aceitar ou retirar o instrumento equivalent</w:t>
      </w:r>
      <w:r w:rsidRPr="000E43B0">
        <w:rPr>
          <w:shd w:val="clear" w:color="auto" w:fill="FFFFFF"/>
        </w:rPr>
        <w:t xml:space="preserve">e no prazo estabelecido pela </w:t>
      </w:r>
      <w:r>
        <w:rPr>
          <w:shd w:val="clear" w:color="auto" w:fill="FFFFFF"/>
        </w:rPr>
        <w:t>Administração, descrita nos itens 12.1.3 e 12.1.4</w:t>
      </w:r>
      <w:r w:rsidRPr="000E43B0">
        <w:rPr>
          <w:shd w:val="clear" w:color="auto" w:fill="FFFFFF"/>
        </w:rPr>
        <w:t xml:space="preserve">, caracterizará o descumprimento total da obrigação assumida e o sujeitará às penalidades e à imediata perda da garantia de proposta em favor do órgão ou entidade promotora da licitação. </w:t>
      </w:r>
    </w:p>
    <w:p w14:paraId="0FCC0744" w14:textId="77777777" w:rsidR="00296C9C" w:rsidRDefault="00296C9C" w:rsidP="00296C9C">
      <w:pPr>
        <w:spacing w:before="0" w:line="360" w:lineRule="auto"/>
        <w:rPr>
          <w:shd w:val="clear" w:color="auto" w:fill="FFFFFF"/>
        </w:rPr>
      </w:pPr>
      <w:r>
        <w:rPr>
          <w:shd w:val="clear" w:color="auto" w:fill="FFFFFF"/>
        </w:rPr>
        <w:t xml:space="preserve">12.10. </w:t>
      </w:r>
      <w:r w:rsidRPr="000E43B0">
        <w:rPr>
          <w:shd w:val="clear" w:color="auto" w:fill="FFFFFF"/>
        </w:rPr>
        <w:t xml:space="preserve">A apuração de responsabilidade relacionadas às sanções de impedimento de licitar e contratar e de declaração de inidoneidade para licitar ou contratar demandará a instauração de processo de responsabilização a ser conduzido por comissão composta </w:t>
      </w:r>
      <w:r w:rsidRPr="00CD3CA7">
        <w:rPr>
          <w:shd w:val="clear" w:color="auto" w:fill="FFFFFF"/>
        </w:rPr>
        <w:t>por 2 (dois) ou mais servidores estáveis,</w:t>
      </w:r>
      <w:r w:rsidRPr="000E43B0">
        <w:rPr>
          <w:shd w:val="clear" w:color="auto" w:fill="FFFFFF"/>
        </w:rPr>
        <w:t xml:space="preserve"> que avaliará fatos e circunstâncias conhecidos e intimará o licitante ou o adjudicatário para, no prazo de 15 (quinze) dias úteis, contado da data de sua intimação, apresentar defesa escrita e especificar as provas que pretenda produzir. </w:t>
      </w:r>
    </w:p>
    <w:p w14:paraId="213F63A4" w14:textId="77777777" w:rsidR="00296C9C" w:rsidRPr="000E43B0" w:rsidRDefault="00296C9C" w:rsidP="00296C9C">
      <w:pPr>
        <w:spacing w:before="0" w:line="360" w:lineRule="auto"/>
        <w:ind w:left="426"/>
        <w:rPr>
          <w:shd w:val="clear" w:color="auto" w:fill="FFFFFF"/>
        </w:rPr>
      </w:pPr>
      <w:r>
        <w:rPr>
          <w:shd w:val="clear" w:color="auto" w:fill="FFFFFF"/>
        </w:rPr>
        <w:t xml:space="preserve">12.10.1. </w:t>
      </w:r>
      <w:r w:rsidRPr="00556D79">
        <w:rPr>
          <w:shd w:val="clear" w:color="auto" w:fill="FFFFFF"/>
        </w:rPr>
        <w:t xml:space="preserve">Em órgão ou entidade da Administração Pública cujo quadro funcional não seja formado de servidores estatutários, a comissão a que se refere o item 12.10 será composta de 2 (dois) ou mais empregados públicos pertencentes aos seus quadros permanentes, preferencialmente com, no mínimo, </w:t>
      </w:r>
      <w:r>
        <w:rPr>
          <w:shd w:val="clear" w:color="auto" w:fill="FFFFFF"/>
        </w:rPr>
        <w:t>0</w:t>
      </w:r>
      <w:r w:rsidRPr="00556D79">
        <w:rPr>
          <w:shd w:val="clear" w:color="auto" w:fill="FFFFFF"/>
        </w:rPr>
        <w:t>3 (três) anos de tempo de serviço no órgão ou entidade.</w:t>
      </w:r>
    </w:p>
    <w:p w14:paraId="17DE5D4D" w14:textId="77777777" w:rsidR="00296C9C" w:rsidRPr="000E43B0" w:rsidRDefault="00296C9C" w:rsidP="00296C9C">
      <w:pPr>
        <w:spacing w:before="0" w:line="360" w:lineRule="auto"/>
        <w:rPr>
          <w:shd w:val="clear" w:color="auto" w:fill="FFFFFF"/>
        </w:rPr>
      </w:pPr>
      <w:r>
        <w:rPr>
          <w:shd w:val="clear" w:color="auto" w:fill="FFFFFF"/>
        </w:rPr>
        <w:t xml:space="preserve">12.11. </w:t>
      </w:r>
      <w:r w:rsidRPr="000E43B0">
        <w:rPr>
          <w:shd w:val="clear" w:color="auto" w:fill="FFFFFF"/>
        </w:rPr>
        <w:t>Caberá recurso no prazo de 15 (quinze) dias úteis da aplicação das sanções de advertência, multa e impedimento de licitar e contratar, contado da data da intimação, o qual será dirigido à autoridade que tiver proferido a decisão recorrida, que, se não a reconsiderar no prazo de 5 (cinco) dias úteis, encaminhará o recurso com sua motivação à autoridade superior, que deverá proferir sua decisão no prazo máximo de 20 (vinte) dias úteis, contado do recebimento dos autos.</w:t>
      </w:r>
    </w:p>
    <w:p w14:paraId="48AE1AD4" w14:textId="77777777" w:rsidR="00296C9C" w:rsidRPr="000E43B0" w:rsidRDefault="00296C9C" w:rsidP="00296C9C">
      <w:pPr>
        <w:spacing w:before="0" w:line="360" w:lineRule="auto"/>
        <w:rPr>
          <w:shd w:val="clear" w:color="auto" w:fill="FFFFFF"/>
        </w:rPr>
      </w:pPr>
      <w:r>
        <w:rPr>
          <w:shd w:val="clear" w:color="auto" w:fill="FFFFFF"/>
        </w:rPr>
        <w:t xml:space="preserve">12.12. </w:t>
      </w:r>
      <w:r w:rsidRPr="000E43B0">
        <w:rPr>
          <w:shd w:val="clear" w:color="auto" w:fill="FFFFFF"/>
        </w:rPr>
        <w:t>Caberá a apresentação de pedido de reconsideração da aplicação da sanção de declaração de inidoneidade para licitar ou contratar no prazo de 15 (quinze) dias úteis, contado da data da intimação, e decidido no prazo máximo de 20 (vinte) dias úteis, contado do seu recebimento.</w:t>
      </w:r>
    </w:p>
    <w:p w14:paraId="5A481845" w14:textId="77777777" w:rsidR="00296C9C" w:rsidRPr="000E43B0" w:rsidRDefault="00296C9C" w:rsidP="00296C9C">
      <w:pPr>
        <w:spacing w:before="0" w:line="360" w:lineRule="auto"/>
        <w:rPr>
          <w:shd w:val="clear" w:color="auto" w:fill="FFFFFF"/>
        </w:rPr>
      </w:pPr>
      <w:r>
        <w:rPr>
          <w:shd w:val="clear" w:color="auto" w:fill="FFFFFF"/>
        </w:rPr>
        <w:lastRenderedPageBreak/>
        <w:t xml:space="preserve">12.13. </w:t>
      </w:r>
      <w:r w:rsidRPr="000E43B0">
        <w:rPr>
          <w:shd w:val="clear" w:color="auto" w:fill="FFFFFF"/>
        </w:rPr>
        <w:t>O recurso e o pedido de reconsideração terão efeito suspensivo do ato ou da decisão recorrida até que sobrevenha decisão final da autoridade competente.</w:t>
      </w:r>
    </w:p>
    <w:p w14:paraId="1AD8066E" w14:textId="77777777" w:rsidR="00296C9C" w:rsidRDefault="00296C9C" w:rsidP="00296C9C">
      <w:pPr>
        <w:spacing w:before="0" w:line="360" w:lineRule="auto"/>
        <w:rPr>
          <w:shd w:val="clear" w:color="auto" w:fill="FFFFFF"/>
        </w:rPr>
      </w:pPr>
      <w:r>
        <w:rPr>
          <w:shd w:val="clear" w:color="auto" w:fill="FFFFFF"/>
        </w:rPr>
        <w:t xml:space="preserve">12.14. </w:t>
      </w:r>
      <w:r w:rsidRPr="000E43B0">
        <w:rPr>
          <w:shd w:val="clear" w:color="auto" w:fill="FFFFFF"/>
        </w:rPr>
        <w:t>A aplicação das sanções previstas neste edital não exclui, em hipótese alguma, a obrigação de reparação integral dos danos causados.</w:t>
      </w:r>
    </w:p>
    <w:p w14:paraId="6C7B6AFF" w14:textId="77777777" w:rsidR="00296C9C" w:rsidRDefault="00296C9C" w:rsidP="00296C9C">
      <w:pPr>
        <w:spacing w:before="0" w:line="360" w:lineRule="auto"/>
        <w:rPr>
          <w:shd w:val="clear" w:color="auto" w:fill="FFFFFF"/>
        </w:rPr>
      </w:pPr>
    </w:p>
    <w:p w14:paraId="55C4ABF3" w14:textId="77777777" w:rsidR="00296C9C" w:rsidRPr="00150858" w:rsidRDefault="00296C9C" w:rsidP="00296C9C">
      <w:pPr>
        <w:shd w:val="clear" w:color="auto" w:fill="EEECE1"/>
        <w:spacing w:before="0" w:line="360" w:lineRule="auto"/>
        <w:rPr>
          <w:b/>
          <w:bCs/>
          <w:lang w:eastAsia="en-US"/>
        </w:rPr>
      </w:pPr>
      <w:r>
        <w:rPr>
          <w:b/>
          <w:bCs/>
          <w:lang w:eastAsia="en-US"/>
        </w:rPr>
        <w:t>13</w:t>
      </w:r>
      <w:r w:rsidRPr="00150858">
        <w:rPr>
          <w:b/>
          <w:bCs/>
          <w:lang w:eastAsia="en-US"/>
        </w:rPr>
        <w:t>. DAS DISPOSIÇÕES GERAIS</w:t>
      </w:r>
    </w:p>
    <w:p w14:paraId="75057818" w14:textId="77777777" w:rsidR="00296C9C" w:rsidRPr="003F1489" w:rsidRDefault="00296C9C" w:rsidP="00296C9C">
      <w:pPr>
        <w:spacing w:before="0" w:line="360" w:lineRule="auto"/>
        <w:rPr>
          <w:lang w:eastAsia="en-US"/>
        </w:rPr>
      </w:pPr>
      <w:r>
        <w:rPr>
          <w:lang w:eastAsia="en-US"/>
        </w:rPr>
        <w:t xml:space="preserve">13.1. </w:t>
      </w:r>
      <w:r w:rsidRPr="003F1489">
        <w:rPr>
          <w:lang w:eastAsia="en-US"/>
        </w:rPr>
        <w:t>Será divulgada ata da sessão pública no sistema eletrônico.</w:t>
      </w:r>
    </w:p>
    <w:p w14:paraId="6DDD235B" w14:textId="77777777" w:rsidR="00296C9C" w:rsidRPr="003F1489" w:rsidRDefault="00296C9C" w:rsidP="00296C9C">
      <w:pPr>
        <w:spacing w:before="0" w:line="360" w:lineRule="auto"/>
        <w:rPr>
          <w:lang w:eastAsia="en-US"/>
        </w:rPr>
      </w:pPr>
      <w:r>
        <w:rPr>
          <w:lang w:eastAsia="en-US"/>
        </w:rPr>
        <w:t xml:space="preserve">13.2. </w:t>
      </w:r>
      <w:r w:rsidRPr="003F1489">
        <w:rPr>
          <w:lang w:eastAsia="en-US"/>
        </w:rPr>
        <w:t>Não havendo expediente ou ocorrendo qualquer fato superveniente que impeça a realização do certame na data marcada, a sessão será automaticamente transferida para o primeiro dia útil subsequente, no mesmo horário anteriormente estabelecido, desde que não haja comunicação em contrário, pelo Pregoeiro.</w:t>
      </w:r>
    </w:p>
    <w:p w14:paraId="57A256F7" w14:textId="77777777" w:rsidR="00296C9C" w:rsidRPr="003F1489" w:rsidRDefault="00296C9C" w:rsidP="00296C9C">
      <w:pPr>
        <w:spacing w:before="0" w:line="360" w:lineRule="auto"/>
        <w:rPr>
          <w:lang w:eastAsia="en-US"/>
        </w:rPr>
      </w:pPr>
      <w:r>
        <w:rPr>
          <w:lang w:eastAsia="en-US"/>
        </w:rPr>
        <w:t xml:space="preserve">13.3. </w:t>
      </w:r>
      <w:r w:rsidRPr="003F1489">
        <w:rPr>
          <w:lang w:eastAsia="en-US"/>
        </w:rPr>
        <w:t>Todas as referências de tempo no Edital, no aviso e durante a sessão pública observarão o horário de Brasília - DF.</w:t>
      </w:r>
    </w:p>
    <w:p w14:paraId="09EF13C8" w14:textId="77777777" w:rsidR="00296C9C" w:rsidRPr="003F1489" w:rsidRDefault="00296C9C" w:rsidP="00296C9C">
      <w:pPr>
        <w:spacing w:before="0" w:line="360" w:lineRule="auto"/>
        <w:rPr>
          <w:lang w:eastAsia="en-US"/>
        </w:rPr>
      </w:pPr>
      <w:r>
        <w:rPr>
          <w:lang w:eastAsia="en-US"/>
        </w:rPr>
        <w:t xml:space="preserve">13.4. </w:t>
      </w:r>
      <w:r w:rsidRPr="003F1489">
        <w:rPr>
          <w:lang w:eastAsia="en-US"/>
        </w:rPr>
        <w:t>A homologação do resultado desta licitação não implicará direito à contratação.</w:t>
      </w:r>
    </w:p>
    <w:p w14:paraId="33D68F29" w14:textId="77777777" w:rsidR="00296C9C" w:rsidRPr="003F1489" w:rsidRDefault="00296C9C" w:rsidP="00296C9C">
      <w:pPr>
        <w:spacing w:before="0" w:line="360" w:lineRule="auto"/>
        <w:rPr>
          <w:lang w:eastAsia="en-US"/>
        </w:rPr>
      </w:pPr>
      <w:r>
        <w:rPr>
          <w:lang w:eastAsia="en-US"/>
        </w:rPr>
        <w:t xml:space="preserve">13.5. </w:t>
      </w:r>
      <w:r w:rsidRPr="003F1489">
        <w:rPr>
          <w:lang w:eastAsia="en-US"/>
        </w:rPr>
        <w:t xml:space="preserve">As normas disciplinadoras da licitação serão sempre interpretadas em favor da ampliação da disputa entre os interessados, desde que não comprometam o interesse da Administração, o princípio da isonomia, a finalidade e a segurança da contratação. </w:t>
      </w:r>
    </w:p>
    <w:p w14:paraId="493EF7E1" w14:textId="77777777" w:rsidR="00296C9C" w:rsidRPr="003F1489" w:rsidRDefault="00296C9C" w:rsidP="00296C9C">
      <w:pPr>
        <w:spacing w:before="0" w:line="360" w:lineRule="auto"/>
        <w:rPr>
          <w:lang w:eastAsia="en-US"/>
        </w:rPr>
      </w:pPr>
      <w:r>
        <w:rPr>
          <w:lang w:eastAsia="en-US"/>
        </w:rPr>
        <w:t xml:space="preserve">13.6. </w:t>
      </w:r>
      <w:r w:rsidRPr="003F1489">
        <w:rPr>
          <w:lang w:eastAsia="en-US"/>
        </w:rPr>
        <w:t>Os licitantes assumem todos os custos de preparação e apresentação de suas propostas e a Administração não será, em nenhum caso, responsável por esses custos, independentemente da condução ou do resultado do processo licitatório.</w:t>
      </w:r>
    </w:p>
    <w:p w14:paraId="0FB8405E" w14:textId="77777777" w:rsidR="00296C9C" w:rsidRPr="003F1489" w:rsidRDefault="00296C9C" w:rsidP="00296C9C">
      <w:pPr>
        <w:spacing w:before="0" w:line="360" w:lineRule="auto"/>
        <w:rPr>
          <w:lang w:eastAsia="en-US"/>
        </w:rPr>
      </w:pPr>
      <w:r>
        <w:rPr>
          <w:lang w:eastAsia="en-US"/>
        </w:rPr>
        <w:t xml:space="preserve">13.7. </w:t>
      </w:r>
      <w:r w:rsidRPr="003F1489">
        <w:rPr>
          <w:lang w:eastAsia="en-US"/>
        </w:rPr>
        <w:t>Na contagem dos prazos estabelecidos neste Edital e seus Anexos, excluir-se-á o dia do início e incluir-se-á o do vencimento. Só se iniciam e vencem os prazos em dias de expediente na Administração.</w:t>
      </w:r>
    </w:p>
    <w:p w14:paraId="2A8A1085" w14:textId="77777777" w:rsidR="00296C9C" w:rsidRPr="003F1489" w:rsidRDefault="00296C9C" w:rsidP="00296C9C">
      <w:pPr>
        <w:spacing w:before="0" w:line="360" w:lineRule="auto"/>
        <w:rPr>
          <w:lang w:eastAsia="en-US"/>
        </w:rPr>
      </w:pPr>
      <w:r>
        <w:rPr>
          <w:lang w:eastAsia="en-US"/>
        </w:rPr>
        <w:lastRenderedPageBreak/>
        <w:t xml:space="preserve">13.8. </w:t>
      </w:r>
      <w:r w:rsidRPr="003F1489">
        <w:rPr>
          <w:lang w:eastAsia="en-US"/>
        </w:rPr>
        <w:t>O desatendimento de exigências formais não essenciais não importará o afastamento do licitante, desde que seja possível o aproveitamento do ato, observados os princípios da isonomia e do interesse público.</w:t>
      </w:r>
    </w:p>
    <w:p w14:paraId="0DA884E7" w14:textId="77777777" w:rsidR="00296C9C" w:rsidRDefault="00296C9C" w:rsidP="00296C9C">
      <w:pPr>
        <w:spacing w:before="0" w:line="360" w:lineRule="auto"/>
        <w:rPr>
          <w:lang w:eastAsia="en-US"/>
        </w:rPr>
      </w:pPr>
      <w:r>
        <w:rPr>
          <w:lang w:eastAsia="en-US"/>
        </w:rPr>
        <w:t xml:space="preserve">13.9. </w:t>
      </w:r>
      <w:r w:rsidRPr="003F1489">
        <w:rPr>
          <w:lang w:eastAsia="en-US"/>
        </w:rPr>
        <w:t>Em caso de divergência entre disposições deste Edital e de seus anexos ou demais peças que compõem o processo, prevalecerá as deste Edital.</w:t>
      </w:r>
    </w:p>
    <w:p w14:paraId="14FF4971" w14:textId="77777777" w:rsidR="00296C9C" w:rsidRPr="007E2170" w:rsidRDefault="00296C9C" w:rsidP="00296C9C">
      <w:pPr>
        <w:spacing w:before="0" w:line="360" w:lineRule="auto"/>
        <w:rPr>
          <w:lang w:eastAsia="en-US"/>
        </w:rPr>
      </w:pPr>
      <w:r>
        <w:rPr>
          <w:lang w:eastAsia="en-US"/>
        </w:rPr>
        <w:t>13.</w:t>
      </w:r>
      <w:r w:rsidRPr="007E2170">
        <w:rPr>
          <w:lang w:eastAsia="en-US"/>
        </w:rPr>
        <w:t>10. Os documentos exigidos deverão ser apresentados em original ou cópia autenticada.</w:t>
      </w:r>
    </w:p>
    <w:p w14:paraId="20B13E62" w14:textId="77777777" w:rsidR="00296C9C" w:rsidRPr="00150858" w:rsidRDefault="00296C9C" w:rsidP="00296C9C">
      <w:pPr>
        <w:spacing w:before="0" w:line="360" w:lineRule="auto"/>
        <w:rPr>
          <w:lang w:eastAsia="en-US"/>
        </w:rPr>
      </w:pPr>
      <w:r>
        <w:rPr>
          <w:lang w:eastAsia="en-US"/>
        </w:rPr>
        <w:t>13</w:t>
      </w:r>
      <w:r w:rsidRPr="007E2170">
        <w:rPr>
          <w:lang w:eastAsia="en-US"/>
        </w:rPr>
        <w:t>.11. Os documentos apresentados, que forem retirados via internet, não precisarão ser autenticados, devendo sua autenticidade ser verificada posteriormente pelo pregoeiro.</w:t>
      </w:r>
    </w:p>
    <w:p w14:paraId="4AB2F045" w14:textId="77777777" w:rsidR="00296C9C" w:rsidRDefault="00296C9C" w:rsidP="00296C9C">
      <w:pPr>
        <w:spacing w:before="0" w:line="360" w:lineRule="auto"/>
      </w:pPr>
      <w:r>
        <w:rPr>
          <w:lang w:eastAsia="en-US"/>
        </w:rPr>
        <w:t>13</w:t>
      </w:r>
      <w:r w:rsidRPr="00150858">
        <w:rPr>
          <w:lang w:eastAsia="en-US"/>
        </w:rPr>
        <w:t>.12</w:t>
      </w:r>
      <w:r>
        <w:rPr>
          <w:lang w:eastAsia="en-US"/>
        </w:rPr>
        <w:t>.</w:t>
      </w:r>
      <w:r w:rsidRPr="00150858">
        <w:rPr>
          <w:lang w:eastAsia="en-US"/>
        </w:rPr>
        <w:t xml:space="preserve"> A </w:t>
      </w:r>
      <w:r w:rsidRPr="00F543EE">
        <w:rPr>
          <w:lang w:eastAsia="en-US"/>
        </w:rPr>
        <w:t xml:space="preserve">cópia do texto integral deste Edital </w:t>
      </w:r>
      <w:r>
        <w:rPr>
          <w:lang w:eastAsia="en-US"/>
        </w:rPr>
        <w:t>se encontra</w:t>
      </w:r>
      <w:r w:rsidRPr="00F543EE">
        <w:rPr>
          <w:lang w:eastAsia="en-US"/>
        </w:rPr>
        <w:t xml:space="preserve"> disponível </w:t>
      </w:r>
      <w:r>
        <w:rPr>
          <w:lang w:eastAsia="en-US"/>
        </w:rPr>
        <w:t xml:space="preserve">em endereços eletrônicos e na sede da Contratante, ambos mencionados na </w:t>
      </w:r>
      <w:r>
        <w:rPr>
          <w:b/>
          <w:bCs/>
          <w:lang w:eastAsia="en-US"/>
        </w:rPr>
        <w:t xml:space="preserve">Parte Específica </w:t>
      </w:r>
      <w:r>
        <w:rPr>
          <w:lang w:eastAsia="en-US"/>
        </w:rPr>
        <w:t>deste Edital.</w:t>
      </w:r>
    </w:p>
    <w:p w14:paraId="4DB86986" w14:textId="77777777" w:rsidR="00296C9C" w:rsidRPr="00150858" w:rsidRDefault="00296C9C" w:rsidP="00296C9C">
      <w:pPr>
        <w:spacing w:before="0" w:line="360" w:lineRule="auto"/>
        <w:rPr>
          <w:lang w:eastAsia="en-US"/>
        </w:rPr>
      </w:pPr>
      <w:r>
        <w:rPr>
          <w:lang w:eastAsia="en-US"/>
        </w:rPr>
        <w:t>13</w:t>
      </w:r>
      <w:r w:rsidRPr="00F543EE">
        <w:rPr>
          <w:lang w:eastAsia="en-US"/>
        </w:rPr>
        <w:t>.13</w:t>
      </w:r>
      <w:r>
        <w:rPr>
          <w:lang w:eastAsia="en-US"/>
        </w:rPr>
        <w:t>.</w:t>
      </w:r>
      <w:r w:rsidRPr="00F543EE">
        <w:rPr>
          <w:lang w:eastAsia="en-US"/>
        </w:rPr>
        <w:t xml:space="preserve"> Para as demais condições de contratação</w:t>
      </w:r>
      <w:r w:rsidRPr="00150858">
        <w:rPr>
          <w:lang w:eastAsia="en-US"/>
        </w:rPr>
        <w:t xml:space="preserve"> observar-se-ão as disposições constantes dos Anexos deste Edital.</w:t>
      </w:r>
    </w:p>
    <w:p w14:paraId="36B50715" w14:textId="77777777" w:rsidR="00296C9C" w:rsidRDefault="00296C9C" w:rsidP="00296C9C">
      <w:pPr>
        <w:spacing w:before="0" w:line="360" w:lineRule="auto"/>
        <w:rPr>
          <w:lang w:eastAsia="en-US"/>
        </w:rPr>
      </w:pPr>
      <w:r>
        <w:rPr>
          <w:lang w:eastAsia="en-US"/>
        </w:rPr>
        <w:t>13</w:t>
      </w:r>
      <w:r w:rsidRPr="00150858">
        <w:rPr>
          <w:lang w:eastAsia="en-US"/>
        </w:rPr>
        <w:t>.14</w:t>
      </w:r>
      <w:r>
        <w:rPr>
          <w:lang w:eastAsia="en-US"/>
        </w:rPr>
        <w:t>.</w:t>
      </w:r>
      <w:r w:rsidRPr="00150858">
        <w:rPr>
          <w:lang w:eastAsia="en-US"/>
        </w:rPr>
        <w:t xml:space="preserve"> Integram este Edital, e dele fazem parte integrante, os </w:t>
      </w:r>
      <w:r>
        <w:rPr>
          <w:lang w:eastAsia="en-US"/>
        </w:rPr>
        <w:t xml:space="preserve">seguintes </w:t>
      </w:r>
      <w:r w:rsidRPr="00150858">
        <w:rPr>
          <w:lang w:eastAsia="en-US"/>
        </w:rPr>
        <w:t>Anexos</w:t>
      </w:r>
      <w:r>
        <w:rPr>
          <w:lang w:eastAsia="en-US"/>
        </w:rPr>
        <w:t xml:space="preserve">, além de outros porventura mencionados na </w:t>
      </w:r>
      <w:r>
        <w:rPr>
          <w:b/>
          <w:bCs/>
          <w:lang w:eastAsia="en-US"/>
        </w:rPr>
        <w:t xml:space="preserve">Parte Específica </w:t>
      </w:r>
      <w:r>
        <w:rPr>
          <w:lang w:eastAsia="en-US"/>
        </w:rPr>
        <w:t>deste Edital</w:t>
      </w:r>
      <w:r w:rsidRPr="00150858">
        <w:rPr>
          <w:lang w:eastAsia="en-US"/>
        </w:rPr>
        <w:t>:</w:t>
      </w:r>
    </w:p>
    <w:p w14:paraId="59DD7C75" w14:textId="77777777" w:rsidR="00296C9C" w:rsidRPr="00150858" w:rsidRDefault="00296C9C" w:rsidP="00296C9C">
      <w:pPr>
        <w:spacing w:before="0" w:line="360" w:lineRule="auto"/>
        <w:rPr>
          <w:lang w:eastAsia="en-US"/>
        </w:rPr>
      </w:pPr>
    </w:p>
    <w:p w14:paraId="20FC6774" w14:textId="77777777" w:rsidR="00296C9C" w:rsidRDefault="00296C9C" w:rsidP="00296C9C">
      <w:pPr>
        <w:spacing w:before="0" w:line="360" w:lineRule="auto"/>
        <w:rPr>
          <w:lang w:eastAsia="en-US"/>
        </w:rPr>
      </w:pPr>
      <w:r>
        <w:rPr>
          <w:lang w:eastAsia="en-US"/>
        </w:rPr>
        <w:t>A</w:t>
      </w:r>
      <w:r w:rsidRPr="00706B2F">
        <w:rPr>
          <w:lang w:eastAsia="en-US"/>
        </w:rPr>
        <w:t>) ANEXO I – TERMO DE REFERÊNCIA</w:t>
      </w:r>
      <w:r>
        <w:rPr>
          <w:lang w:eastAsia="en-US"/>
        </w:rPr>
        <w:t>;</w:t>
      </w:r>
      <w:r w:rsidRPr="008D1C97">
        <w:rPr>
          <w:lang w:eastAsia="en-US"/>
        </w:rPr>
        <w:t xml:space="preserve"> </w:t>
      </w:r>
    </w:p>
    <w:p w14:paraId="0E19838B" w14:textId="77777777" w:rsidR="00296C9C" w:rsidRPr="007E2170" w:rsidRDefault="00296C9C" w:rsidP="00296C9C">
      <w:pPr>
        <w:spacing w:before="0" w:line="360" w:lineRule="auto"/>
        <w:ind w:left="426"/>
        <w:rPr>
          <w:color w:val="FF0000"/>
          <w:lang w:eastAsia="en-US"/>
        </w:rPr>
      </w:pPr>
      <w:r w:rsidRPr="007E2170">
        <w:rPr>
          <w:color w:val="FF0000"/>
          <w:lang w:eastAsia="en-US"/>
        </w:rPr>
        <w:t>A.1 - Apêndice do Anexo I – Estudo Técnico Preliminar</w:t>
      </w:r>
      <w:r>
        <w:rPr>
          <w:color w:val="FF0000"/>
          <w:lang w:eastAsia="en-US"/>
        </w:rPr>
        <w:t>, quando houver;</w:t>
      </w:r>
    </w:p>
    <w:p w14:paraId="03D81A08" w14:textId="77777777" w:rsidR="00296C9C" w:rsidRDefault="00296C9C" w:rsidP="00296C9C">
      <w:pPr>
        <w:spacing w:before="0" w:line="360" w:lineRule="auto"/>
        <w:rPr>
          <w:lang w:eastAsia="en-US"/>
        </w:rPr>
      </w:pPr>
      <w:r w:rsidRPr="00706B2F">
        <w:rPr>
          <w:lang w:eastAsia="en-US"/>
        </w:rPr>
        <w:t>B) ANEXO II – MINUTA DE CONTRATO;</w:t>
      </w:r>
      <w:r>
        <w:rPr>
          <w:lang w:eastAsia="en-US"/>
        </w:rPr>
        <w:t xml:space="preserve"> </w:t>
      </w:r>
    </w:p>
    <w:p w14:paraId="146B50AB" w14:textId="77777777" w:rsidR="00296C9C" w:rsidRDefault="00296C9C" w:rsidP="00296C9C">
      <w:pPr>
        <w:spacing w:before="0" w:line="360" w:lineRule="auto"/>
        <w:rPr>
          <w:lang w:eastAsia="en-US"/>
        </w:rPr>
      </w:pPr>
      <w:r>
        <w:rPr>
          <w:lang w:eastAsia="en-US"/>
        </w:rPr>
        <w:t xml:space="preserve">C) ANEXO III - </w:t>
      </w:r>
      <w:r w:rsidRPr="00706B2F">
        <w:rPr>
          <w:lang w:eastAsia="en-US"/>
        </w:rPr>
        <w:t>FORMULÁRIO DE APRESENTAÇÃO DA PROPOSTA DE PREÇOS</w:t>
      </w:r>
      <w:r>
        <w:rPr>
          <w:lang w:eastAsia="en-US"/>
        </w:rPr>
        <w:t>;</w:t>
      </w:r>
    </w:p>
    <w:p w14:paraId="74026697" w14:textId="77777777" w:rsidR="00296C9C" w:rsidRPr="00706B2F" w:rsidRDefault="00296C9C" w:rsidP="00296C9C">
      <w:pPr>
        <w:spacing w:before="0" w:line="360" w:lineRule="auto"/>
        <w:rPr>
          <w:lang w:eastAsia="en-US"/>
        </w:rPr>
      </w:pPr>
      <w:r>
        <w:rPr>
          <w:lang w:eastAsia="en-US"/>
        </w:rPr>
        <w:t>D</w:t>
      </w:r>
      <w:r w:rsidRPr="00706B2F">
        <w:rPr>
          <w:lang w:eastAsia="en-US"/>
        </w:rPr>
        <w:t>) ANEXO IV – DECLARAÇÃO DOS REQUISITOS DE HABILITAÇÃO;</w:t>
      </w:r>
    </w:p>
    <w:p w14:paraId="1B26B115" w14:textId="77777777" w:rsidR="00296C9C" w:rsidRPr="00706B2F" w:rsidRDefault="00296C9C" w:rsidP="00296C9C">
      <w:pPr>
        <w:spacing w:before="0" w:line="360" w:lineRule="auto"/>
        <w:rPr>
          <w:lang w:eastAsia="en-US"/>
        </w:rPr>
      </w:pPr>
      <w:r>
        <w:rPr>
          <w:lang w:eastAsia="en-US"/>
        </w:rPr>
        <w:t>E</w:t>
      </w:r>
      <w:r w:rsidRPr="00706B2F">
        <w:rPr>
          <w:lang w:eastAsia="en-US"/>
        </w:rPr>
        <w:t>) ANEXO V – DECLARAÇÃO DE CUMPRIMENTO DOS REQUISITOS DE HABILITAÇÃO PARA MICROEMPRESAS</w:t>
      </w:r>
      <w:r>
        <w:rPr>
          <w:lang w:eastAsia="en-US"/>
        </w:rPr>
        <w:t>,</w:t>
      </w:r>
      <w:r w:rsidRPr="00706B2F">
        <w:rPr>
          <w:lang w:eastAsia="en-US"/>
        </w:rPr>
        <w:t xml:space="preserve"> EMPRESAS DE PEQUENO PORTE</w:t>
      </w:r>
      <w:r>
        <w:rPr>
          <w:lang w:eastAsia="en-US"/>
        </w:rPr>
        <w:t xml:space="preserve"> E EQUIPARADAS;</w:t>
      </w:r>
    </w:p>
    <w:p w14:paraId="366440C8" w14:textId="77777777" w:rsidR="00296C9C" w:rsidRPr="00706B2F" w:rsidRDefault="00296C9C" w:rsidP="00296C9C">
      <w:pPr>
        <w:spacing w:before="0" w:line="360" w:lineRule="auto"/>
        <w:rPr>
          <w:lang w:eastAsia="en-US"/>
        </w:rPr>
      </w:pPr>
      <w:r>
        <w:rPr>
          <w:lang w:eastAsia="en-US"/>
        </w:rPr>
        <w:t>F</w:t>
      </w:r>
      <w:r w:rsidRPr="00706B2F">
        <w:rPr>
          <w:lang w:eastAsia="en-US"/>
        </w:rPr>
        <w:t>) ANEXO VI - DECLARAÇÃO PARA MICROEMPRESAS E EMPRESAS DE PEQUENO PORTE</w:t>
      </w:r>
      <w:r>
        <w:rPr>
          <w:lang w:eastAsia="en-US"/>
        </w:rPr>
        <w:t xml:space="preserve"> E EQUIPARADAS;</w:t>
      </w:r>
    </w:p>
    <w:p w14:paraId="3F15FD71" w14:textId="77777777" w:rsidR="00296C9C" w:rsidRDefault="00296C9C" w:rsidP="00296C9C">
      <w:pPr>
        <w:spacing w:before="0" w:line="360" w:lineRule="auto"/>
        <w:rPr>
          <w:lang w:eastAsia="en-US"/>
        </w:rPr>
      </w:pPr>
      <w:r>
        <w:rPr>
          <w:lang w:eastAsia="en-US"/>
        </w:rPr>
        <w:lastRenderedPageBreak/>
        <w:t>G</w:t>
      </w:r>
      <w:r w:rsidRPr="00706B2F">
        <w:rPr>
          <w:lang w:eastAsia="en-US"/>
        </w:rPr>
        <w:t>) ANEXO VII - DECLARAÇÃO DE CUMPRIMENTO DO ART.7º, XXXIII, DA CF/88;</w:t>
      </w:r>
    </w:p>
    <w:p w14:paraId="49A8A826" w14:textId="77777777" w:rsidR="00296C9C" w:rsidRDefault="00296C9C" w:rsidP="00296C9C">
      <w:pPr>
        <w:spacing w:before="0" w:line="360" w:lineRule="auto"/>
        <w:rPr>
          <w:lang w:eastAsia="en-US"/>
        </w:rPr>
      </w:pPr>
      <w:r>
        <w:rPr>
          <w:lang w:eastAsia="en-US"/>
        </w:rPr>
        <w:t>H) ANEXO VIII – ORÇAMENTO.</w:t>
      </w:r>
    </w:p>
    <w:bookmarkEnd w:id="0"/>
    <w:p w14:paraId="5F605E4D" w14:textId="77777777" w:rsidR="004B24B8" w:rsidRDefault="004B24B8" w:rsidP="001D5F15">
      <w:pPr>
        <w:spacing w:before="0" w:line="360" w:lineRule="auto"/>
        <w:rPr>
          <w:lang w:eastAsia="en-US"/>
        </w:rPr>
      </w:pPr>
    </w:p>
    <w:tbl>
      <w:tblPr>
        <w:tblW w:w="9658" w:type="dxa"/>
        <w:tblInd w:w="1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1284"/>
        <w:gridCol w:w="8374"/>
      </w:tblGrid>
      <w:tr w:rsidR="00B62BBA" w:rsidRPr="005A4430" w14:paraId="677A5A69" w14:textId="77777777" w:rsidTr="0015238A">
        <w:trPr>
          <w:trHeight w:val="557"/>
        </w:trPr>
        <w:tc>
          <w:tcPr>
            <w:tcW w:w="9658" w:type="dxa"/>
            <w:gridSpan w:val="2"/>
            <w:tcBorders>
              <w:top w:val="nil"/>
              <w:left w:val="nil"/>
              <w:bottom w:val="nil"/>
              <w:right w:val="nil"/>
            </w:tcBorders>
          </w:tcPr>
          <w:p w14:paraId="0F0E8A6A" w14:textId="77777777" w:rsidR="001D5F15" w:rsidRDefault="001D5F15" w:rsidP="00574186">
            <w:pPr>
              <w:widowControl w:val="0"/>
              <w:spacing w:before="180" w:after="180"/>
              <w:jc w:val="center"/>
              <w:outlineLvl w:val="0"/>
              <w:rPr>
                <w:b/>
                <w:bCs/>
                <w:u w:val="single"/>
                <w:lang w:eastAsia="en-US"/>
              </w:rPr>
            </w:pPr>
            <w:bookmarkStart w:id="46" w:name="_Toc438366665"/>
            <w:bookmarkStart w:id="47" w:name="_Toc438954443"/>
            <w:bookmarkStart w:id="48" w:name="_Toc73332848"/>
            <w:bookmarkStart w:id="49" w:name="_Toc268882083"/>
            <w:bookmarkStart w:id="50" w:name="_Toc277165144"/>
            <w:bookmarkStart w:id="51" w:name="_Toc328990045"/>
          </w:p>
          <w:p w14:paraId="3BE0C133" w14:textId="77777777" w:rsidR="001D5F15" w:rsidRDefault="001D5F15" w:rsidP="00574186">
            <w:pPr>
              <w:widowControl w:val="0"/>
              <w:spacing w:before="180" w:after="180"/>
              <w:jc w:val="center"/>
              <w:outlineLvl w:val="0"/>
              <w:rPr>
                <w:b/>
                <w:bCs/>
                <w:u w:val="single"/>
                <w:lang w:eastAsia="en-US"/>
              </w:rPr>
            </w:pPr>
          </w:p>
          <w:p w14:paraId="3860A050" w14:textId="77777777" w:rsidR="001D5F15" w:rsidRDefault="001D5F15" w:rsidP="00574186">
            <w:pPr>
              <w:widowControl w:val="0"/>
              <w:spacing w:before="180" w:after="180"/>
              <w:jc w:val="center"/>
              <w:outlineLvl w:val="0"/>
              <w:rPr>
                <w:b/>
                <w:bCs/>
                <w:u w:val="single"/>
                <w:lang w:eastAsia="en-US"/>
              </w:rPr>
            </w:pPr>
          </w:p>
          <w:p w14:paraId="6DF2EE48" w14:textId="77777777" w:rsidR="001D5F15" w:rsidRDefault="001D5F15" w:rsidP="00574186">
            <w:pPr>
              <w:widowControl w:val="0"/>
              <w:spacing w:before="180" w:after="180"/>
              <w:jc w:val="center"/>
              <w:outlineLvl w:val="0"/>
              <w:rPr>
                <w:b/>
                <w:bCs/>
                <w:u w:val="single"/>
                <w:lang w:eastAsia="en-US"/>
              </w:rPr>
            </w:pPr>
          </w:p>
          <w:p w14:paraId="1BAC3C77" w14:textId="77777777" w:rsidR="001D5F15" w:rsidRDefault="001D5F15" w:rsidP="00574186">
            <w:pPr>
              <w:widowControl w:val="0"/>
              <w:spacing w:before="180" w:after="180"/>
              <w:jc w:val="center"/>
              <w:outlineLvl w:val="0"/>
              <w:rPr>
                <w:b/>
                <w:bCs/>
                <w:u w:val="single"/>
                <w:lang w:eastAsia="en-US"/>
              </w:rPr>
            </w:pPr>
          </w:p>
          <w:p w14:paraId="399861E5" w14:textId="77777777" w:rsidR="001D5F15" w:rsidRDefault="001D5F15" w:rsidP="00574186">
            <w:pPr>
              <w:widowControl w:val="0"/>
              <w:spacing w:before="180" w:after="180"/>
              <w:jc w:val="center"/>
              <w:outlineLvl w:val="0"/>
              <w:rPr>
                <w:b/>
                <w:bCs/>
                <w:u w:val="single"/>
                <w:lang w:eastAsia="en-US"/>
              </w:rPr>
            </w:pPr>
          </w:p>
          <w:p w14:paraId="25F05EAB" w14:textId="77777777" w:rsidR="001D5F15" w:rsidRDefault="001D5F15" w:rsidP="00574186">
            <w:pPr>
              <w:widowControl w:val="0"/>
              <w:spacing w:before="180" w:after="180"/>
              <w:jc w:val="center"/>
              <w:outlineLvl w:val="0"/>
              <w:rPr>
                <w:b/>
                <w:bCs/>
                <w:u w:val="single"/>
                <w:lang w:eastAsia="en-US"/>
              </w:rPr>
            </w:pPr>
          </w:p>
          <w:p w14:paraId="116C7CBF" w14:textId="77777777" w:rsidR="00B62BBA" w:rsidRDefault="00B62BBA" w:rsidP="00574186">
            <w:pPr>
              <w:widowControl w:val="0"/>
              <w:spacing w:before="180" w:after="180"/>
              <w:jc w:val="center"/>
              <w:outlineLvl w:val="0"/>
              <w:rPr>
                <w:rFonts w:cs="Times New Roman"/>
                <w:b/>
                <w:bCs/>
                <w:u w:val="single"/>
                <w:lang w:eastAsia="en-US"/>
              </w:rPr>
            </w:pPr>
            <w:r w:rsidRPr="00092783">
              <w:rPr>
                <w:b/>
                <w:bCs/>
                <w:u w:val="single"/>
                <w:lang w:eastAsia="en-US"/>
              </w:rPr>
              <w:t xml:space="preserve">PARTE ESPECÍFICA </w:t>
            </w:r>
            <w:bookmarkEnd w:id="46"/>
            <w:bookmarkEnd w:id="47"/>
            <w:bookmarkEnd w:id="48"/>
            <w:bookmarkEnd w:id="49"/>
            <w:bookmarkEnd w:id="50"/>
            <w:bookmarkEnd w:id="51"/>
          </w:p>
          <w:p w14:paraId="09FA6ED3" w14:textId="77777777" w:rsidR="00B62BBA" w:rsidRPr="00092783" w:rsidRDefault="00B62BBA" w:rsidP="00574186">
            <w:pPr>
              <w:widowControl w:val="0"/>
              <w:spacing w:before="180" w:after="180"/>
              <w:jc w:val="center"/>
              <w:outlineLvl w:val="0"/>
              <w:rPr>
                <w:rFonts w:cs="Times New Roman"/>
                <w:b/>
                <w:bCs/>
                <w:u w:val="single"/>
                <w:lang w:eastAsia="en-US"/>
              </w:rPr>
            </w:pPr>
          </w:p>
        </w:tc>
      </w:tr>
      <w:tr w:rsidR="00B62BBA" w:rsidRPr="005A4430" w14:paraId="5F6EBCBA" w14:textId="77777777" w:rsidTr="0015238A">
        <w:tc>
          <w:tcPr>
            <w:tcW w:w="9658" w:type="dxa"/>
            <w:gridSpan w:val="2"/>
            <w:tcBorders>
              <w:top w:val="nil"/>
              <w:left w:val="nil"/>
              <w:bottom w:val="nil"/>
              <w:right w:val="nil"/>
            </w:tcBorders>
          </w:tcPr>
          <w:p w14:paraId="5BEB4C1A" w14:textId="77777777" w:rsidR="00B62BBA" w:rsidRDefault="00B62BBA" w:rsidP="00574186">
            <w:pPr>
              <w:widowControl w:val="0"/>
              <w:autoSpaceDE w:val="0"/>
              <w:autoSpaceDN w:val="0"/>
              <w:adjustRightInd w:val="0"/>
              <w:spacing w:before="0"/>
              <w:rPr>
                <w:rFonts w:cs="Times New Roman"/>
              </w:rPr>
            </w:pPr>
            <w:r w:rsidRPr="005A4430">
              <w:t>As seguintes informações específicas sobre a Licitação deverão complementar, suplementar ou modificar as disposições presentes na Parte Geral. Sempre que ocorra conflito, as disposições aqui contidas prevalecem sobre aquelas.</w:t>
            </w:r>
          </w:p>
          <w:p w14:paraId="6CD3791A" w14:textId="77777777" w:rsidR="00B62BBA" w:rsidRDefault="00B62BBA" w:rsidP="00574186">
            <w:pPr>
              <w:widowControl w:val="0"/>
              <w:autoSpaceDE w:val="0"/>
              <w:autoSpaceDN w:val="0"/>
              <w:adjustRightInd w:val="0"/>
              <w:spacing w:before="0"/>
              <w:rPr>
                <w:rFonts w:cs="Times New Roman"/>
              </w:rPr>
            </w:pPr>
          </w:p>
          <w:p w14:paraId="07D9DDB9" w14:textId="77777777" w:rsidR="00B62BBA" w:rsidRDefault="00B62BBA" w:rsidP="00574186">
            <w:pPr>
              <w:widowControl w:val="0"/>
              <w:autoSpaceDE w:val="0"/>
              <w:autoSpaceDN w:val="0"/>
              <w:adjustRightInd w:val="0"/>
              <w:spacing w:before="0"/>
              <w:rPr>
                <w:rFonts w:cs="Times New Roman"/>
              </w:rPr>
            </w:pPr>
          </w:p>
          <w:p w14:paraId="4C1BBEAC" w14:textId="77777777" w:rsidR="00B62BBA" w:rsidRPr="00DA5D55" w:rsidRDefault="00B62BBA" w:rsidP="00574186">
            <w:pPr>
              <w:spacing w:before="0"/>
              <w:rPr>
                <w:rFonts w:cs="Times New Roman"/>
                <w:b/>
                <w:bCs/>
                <w:sz w:val="20"/>
                <w:szCs w:val="20"/>
              </w:rPr>
            </w:pPr>
            <w:r w:rsidRPr="00DA5D55">
              <w:rPr>
                <w:b/>
                <w:bCs/>
                <w:sz w:val="20"/>
                <w:szCs w:val="20"/>
                <w:highlight w:val="yellow"/>
                <w:lang w:eastAsia="en-US"/>
              </w:rPr>
              <w:t>Nota explicativa</w:t>
            </w:r>
            <w:r w:rsidRPr="00DA5D55">
              <w:rPr>
                <w:sz w:val="20"/>
                <w:szCs w:val="20"/>
                <w:highlight w:val="yellow"/>
                <w:lang w:eastAsia="en-US"/>
              </w:rPr>
              <w:t xml:space="preserve">: </w:t>
            </w:r>
            <w:r w:rsidRPr="00DA5D55">
              <w:rPr>
                <w:sz w:val="20"/>
                <w:szCs w:val="20"/>
                <w:highlight w:val="yellow"/>
              </w:rPr>
              <w:t>O Contratante deverá escolher o texto apropriado, usar os exemplos abaixo ou outro texto aceitável, e excluir as notas explicativas</w:t>
            </w:r>
            <w:r>
              <w:rPr>
                <w:sz w:val="20"/>
                <w:szCs w:val="20"/>
              </w:rPr>
              <w:t>.</w:t>
            </w:r>
          </w:p>
        </w:tc>
      </w:tr>
      <w:tr w:rsidR="00B62BBA" w:rsidRPr="005A4430" w14:paraId="085108DE" w14:textId="77777777" w:rsidTr="0015238A">
        <w:tc>
          <w:tcPr>
            <w:tcW w:w="1284" w:type="dxa"/>
            <w:tcBorders>
              <w:top w:val="nil"/>
              <w:left w:val="nil"/>
              <w:bottom w:val="nil"/>
              <w:right w:val="nil"/>
            </w:tcBorders>
          </w:tcPr>
          <w:p w14:paraId="364B0928" w14:textId="77777777" w:rsidR="00B62BBA" w:rsidRPr="005A4430" w:rsidRDefault="00B62BBA" w:rsidP="00574186">
            <w:pPr>
              <w:widowControl w:val="0"/>
              <w:autoSpaceDE w:val="0"/>
              <w:autoSpaceDN w:val="0"/>
              <w:adjustRightInd w:val="0"/>
              <w:spacing w:before="0"/>
              <w:jc w:val="center"/>
              <w:rPr>
                <w:rFonts w:cs="Times New Roman"/>
                <w:b/>
                <w:bCs/>
              </w:rPr>
            </w:pPr>
          </w:p>
        </w:tc>
        <w:tc>
          <w:tcPr>
            <w:tcW w:w="8374" w:type="dxa"/>
            <w:tcBorders>
              <w:top w:val="nil"/>
              <w:left w:val="nil"/>
              <w:bottom w:val="nil"/>
              <w:right w:val="nil"/>
            </w:tcBorders>
          </w:tcPr>
          <w:p w14:paraId="77AB1859" w14:textId="77777777" w:rsidR="00B62BBA" w:rsidRDefault="00B62BBA" w:rsidP="00574186">
            <w:pPr>
              <w:widowControl w:val="0"/>
              <w:autoSpaceDE w:val="0"/>
              <w:autoSpaceDN w:val="0"/>
              <w:adjustRightInd w:val="0"/>
              <w:spacing w:before="0"/>
              <w:jc w:val="center"/>
              <w:rPr>
                <w:rFonts w:cs="Times New Roman"/>
                <w:b/>
                <w:bCs/>
              </w:rPr>
            </w:pPr>
          </w:p>
          <w:p w14:paraId="79D1FFD8" w14:textId="77777777" w:rsidR="00B62BBA" w:rsidRPr="005A4430" w:rsidRDefault="00B62BBA" w:rsidP="00574186">
            <w:pPr>
              <w:tabs>
                <w:tab w:val="center" w:pos="4536"/>
                <w:tab w:val="right" w:pos="9072"/>
              </w:tabs>
              <w:spacing w:before="0"/>
              <w:jc w:val="center"/>
              <w:outlineLvl w:val="0"/>
              <w:rPr>
                <w:rFonts w:cs="Times New Roman"/>
                <w:b/>
                <w:bCs/>
              </w:rPr>
            </w:pPr>
          </w:p>
        </w:tc>
      </w:tr>
      <w:tr w:rsidR="00B62BBA" w:rsidRPr="005A4430" w14:paraId="64B92150" w14:textId="77777777" w:rsidTr="0015238A">
        <w:tc>
          <w:tcPr>
            <w:tcW w:w="1284" w:type="dxa"/>
            <w:tcBorders>
              <w:top w:val="nil"/>
              <w:left w:val="nil"/>
              <w:bottom w:val="single" w:sz="4" w:space="0" w:color="auto"/>
              <w:right w:val="nil"/>
            </w:tcBorders>
          </w:tcPr>
          <w:p w14:paraId="27CDE8D1" w14:textId="77777777" w:rsidR="00B62BBA" w:rsidRPr="005A4430" w:rsidRDefault="00B62BBA" w:rsidP="00574186">
            <w:pPr>
              <w:widowControl w:val="0"/>
              <w:autoSpaceDE w:val="0"/>
              <w:autoSpaceDN w:val="0"/>
              <w:adjustRightInd w:val="0"/>
              <w:spacing w:before="0"/>
              <w:jc w:val="center"/>
              <w:rPr>
                <w:rFonts w:cs="Times New Roman"/>
                <w:b/>
                <w:bCs/>
              </w:rPr>
            </w:pPr>
          </w:p>
        </w:tc>
        <w:tc>
          <w:tcPr>
            <w:tcW w:w="8374" w:type="dxa"/>
            <w:tcBorders>
              <w:top w:val="nil"/>
              <w:left w:val="nil"/>
              <w:bottom w:val="single" w:sz="4" w:space="0" w:color="auto"/>
              <w:right w:val="nil"/>
            </w:tcBorders>
          </w:tcPr>
          <w:p w14:paraId="21696E4C" w14:textId="77777777" w:rsidR="00B62BBA" w:rsidRPr="005A4430" w:rsidRDefault="00B62BBA" w:rsidP="00574186">
            <w:pPr>
              <w:widowControl w:val="0"/>
              <w:autoSpaceDE w:val="0"/>
              <w:autoSpaceDN w:val="0"/>
              <w:adjustRightInd w:val="0"/>
              <w:spacing w:before="0"/>
              <w:jc w:val="center"/>
              <w:rPr>
                <w:rFonts w:cs="Times New Roman"/>
                <w:b/>
                <w:bCs/>
              </w:rPr>
            </w:pPr>
          </w:p>
        </w:tc>
      </w:tr>
      <w:tr w:rsidR="00B62BBA" w:rsidRPr="005A4430" w14:paraId="2BA243C7" w14:textId="77777777" w:rsidTr="0015238A">
        <w:tc>
          <w:tcPr>
            <w:tcW w:w="1284" w:type="dxa"/>
            <w:tcBorders>
              <w:top w:val="single" w:sz="4" w:space="0" w:color="auto"/>
              <w:left w:val="single" w:sz="4" w:space="0" w:color="auto"/>
              <w:bottom w:val="single" w:sz="4" w:space="0" w:color="auto"/>
              <w:right w:val="single" w:sz="4" w:space="0" w:color="auto"/>
            </w:tcBorders>
          </w:tcPr>
          <w:p w14:paraId="2D3FF3BF" w14:textId="77777777" w:rsidR="00B62BBA" w:rsidRPr="005A4430" w:rsidRDefault="00B62BBA" w:rsidP="00574186">
            <w:pPr>
              <w:widowControl w:val="0"/>
              <w:autoSpaceDE w:val="0"/>
              <w:autoSpaceDN w:val="0"/>
              <w:adjustRightInd w:val="0"/>
              <w:spacing w:before="0"/>
              <w:jc w:val="center"/>
              <w:rPr>
                <w:rFonts w:cs="Times New Roman"/>
                <w:b/>
                <w:bCs/>
              </w:rPr>
            </w:pPr>
            <w:r>
              <w:rPr>
                <w:b/>
                <w:bCs/>
              </w:rPr>
              <w:t>Parte Geral</w:t>
            </w:r>
          </w:p>
        </w:tc>
        <w:tc>
          <w:tcPr>
            <w:tcW w:w="8374" w:type="dxa"/>
            <w:tcBorders>
              <w:top w:val="single" w:sz="4" w:space="0" w:color="auto"/>
              <w:left w:val="single" w:sz="4" w:space="0" w:color="auto"/>
              <w:bottom w:val="single" w:sz="4" w:space="0" w:color="auto"/>
              <w:right w:val="single" w:sz="4" w:space="0" w:color="auto"/>
            </w:tcBorders>
          </w:tcPr>
          <w:p w14:paraId="0976BFA1" w14:textId="77777777" w:rsidR="00B62BBA" w:rsidRPr="005A4430" w:rsidRDefault="00B62BBA" w:rsidP="00574186">
            <w:pPr>
              <w:widowControl w:val="0"/>
              <w:autoSpaceDE w:val="0"/>
              <w:autoSpaceDN w:val="0"/>
              <w:adjustRightInd w:val="0"/>
              <w:spacing w:before="0"/>
              <w:jc w:val="center"/>
              <w:rPr>
                <w:rFonts w:cs="Times New Roman"/>
                <w:b/>
                <w:bCs/>
              </w:rPr>
            </w:pPr>
            <w:r w:rsidRPr="005A4430">
              <w:rPr>
                <w:b/>
                <w:bCs/>
              </w:rPr>
              <w:t xml:space="preserve">Definições da </w:t>
            </w:r>
            <w:r>
              <w:rPr>
                <w:b/>
                <w:bCs/>
              </w:rPr>
              <w:t>Parte Específica</w:t>
            </w:r>
          </w:p>
        </w:tc>
      </w:tr>
      <w:tr w:rsidR="00B62BBA" w:rsidRPr="005A4430" w14:paraId="2CEAF679" w14:textId="77777777" w:rsidTr="0015238A">
        <w:tc>
          <w:tcPr>
            <w:tcW w:w="1284" w:type="dxa"/>
          </w:tcPr>
          <w:p w14:paraId="0B0EFD4B" w14:textId="77777777" w:rsidR="00B62BBA" w:rsidRPr="005A4430" w:rsidRDefault="00B62BBA" w:rsidP="00574186">
            <w:pPr>
              <w:widowControl w:val="0"/>
              <w:autoSpaceDE w:val="0"/>
              <w:autoSpaceDN w:val="0"/>
              <w:adjustRightInd w:val="0"/>
              <w:spacing w:after="120"/>
              <w:jc w:val="center"/>
              <w:rPr>
                <w:b/>
                <w:bCs/>
              </w:rPr>
            </w:pPr>
            <w:r w:rsidRPr="005A4430">
              <w:rPr>
                <w:b/>
                <w:bCs/>
              </w:rPr>
              <w:t>1.1</w:t>
            </w:r>
          </w:p>
        </w:tc>
        <w:tc>
          <w:tcPr>
            <w:tcW w:w="8374" w:type="dxa"/>
          </w:tcPr>
          <w:p w14:paraId="59A64969" w14:textId="77777777" w:rsidR="003C53B9" w:rsidRPr="0002441C" w:rsidRDefault="003C53B9" w:rsidP="003C53B9">
            <w:pPr>
              <w:spacing w:before="0" w:line="360" w:lineRule="auto"/>
              <w:ind w:left="-5"/>
              <w:rPr>
                <w:lang w:eastAsia="en-US"/>
              </w:rPr>
            </w:pPr>
            <w:r>
              <w:rPr>
                <w:lang w:eastAsia="en-US"/>
              </w:rPr>
              <w:t xml:space="preserve">Sistema </w:t>
            </w:r>
            <w:r w:rsidRPr="0002441C">
              <w:rPr>
                <w:lang w:eastAsia="en-US"/>
              </w:rPr>
              <w:t>Eletrônico</w:t>
            </w:r>
            <w:r>
              <w:rPr>
                <w:lang w:eastAsia="en-US"/>
              </w:rPr>
              <w:t xml:space="preserve"> utilizado no certame</w:t>
            </w:r>
            <w:r w:rsidRPr="0002441C">
              <w:rPr>
                <w:lang w:eastAsia="en-US"/>
              </w:rPr>
              <w:t xml:space="preserve">: </w:t>
            </w:r>
            <w:hyperlink r:id="rId45" w:history="1">
              <w:r w:rsidRPr="007952C4">
                <w:rPr>
                  <w:color w:val="FF0000"/>
                  <w:lang w:eastAsia="en-US"/>
                </w:rPr>
                <w:t>(...)</w:t>
              </w:r>
            </w:hyperlink>
            <w:r w:rsidRPr="0002441C">
              <w:t>.</w:t>
            </w:r>
          </w:p>
          <w:p w14:paraId="5B5B20AD" w14:textId="77777777" w:rsidR="003C53B9" w:rsidRDefault="003C53B9" w:rsidP="003C53B9">
            <w:pPr>
              <w:spacing w:before="0" w:line="360" w:lineRule="auto"/>
              <w:ind w:left="-5"/>
              <w:rPr>
                <w:lang w:eastAsia="en-US"/>
              </w:rPr>
            </w:pPr>
            <w:r>
              <w:rPr>
                <w:lang w:eastAsia="en-US"/>
              </w:rPr>
              <w:t xml:space="preserve">Cadastro eletrônico de fornecedores: </w:t>
            </w:r>
            <w:hyperlink r:id="rId46" w:history="1">
              <w:r w:rsidRPr="007952C4">
                <w:rPr>
                  <w:color w:val="FF0000"/>
                  <w:lang w:eastAsia="en-US"/>
                </w:rPr>
                <w:t>(...)</w:t>
              </w:r>
            </w:hyperlink>
            <w:r w:rsidRPr="0002441C">
              <w:t>.</w:t>
            </w:r>
          </w:p>
          <w:p w14:paraId="52017D64" w14:textId="77777777" w:rsidR="003C53B9" w:rsidRPr="007952C4" w:rsidRDefault="003C53B9" w:rsidP="003C53B9">
            <w:pPr>
              <w:spacing w:before="0" w:line="360" w:lineRule="auto"/>
              <w:ind w:left="-5"/>
              <w:rPr>
                <w:color w:val="FF0000"/>
                <w:lang w:eastAsia="en-US"/>
              </w:rPr>
            </w:pPr>
            <w:r w:rsidRPr="0002441C">
              <w:rPr>
                <w:lang w:eastAsia="en-US"/>
              </w:rPr>
              <w:t xml:space="preserve">Data de Abertura: </w:t>
            </w:r>
            <w:r w:rsidRPr="007952C4">
              <w:rPr>
                <w:color w:val="FF0000"/>
                <w:lang w:eastAsia="en-US"/>
              </w:rPr>
              <w:t>(...).</w:t>
            </w:r>
          </w:p>
          <w:p w14:paraId="1E34386D" w14:textId="77777777" w:rsidR="003C53B9" w:rsidRPr="0002441C" w:rsidRDefault="003C53B9" w:rsidP="003C53B9">
            <w:pPr>
              <w:spacing w:before="0" w:line="360" w:lineRule="auto"/>
              <w:ind w:left="-5"/>
              <w:rPr>
                <w:lang w:eastAsia="en-US"/>
              </w:rPr>
            </w:pPr>
            <w:r w:rsidRPr="0002441C">
              <w:rPr>
                <w:lang w:eastAsia="en-US"/>
              </w:rPr>
              <w:t xml:space="preserve">Horário de Abertura: </w:t>
            </w:r>
            <w:r w:rsidRPr="001D709E">
              <w:rPr>
                <w:color w:val="FF0000"/>
                <w:lang w:eastAsia="en-US"/>
              </w:rPr>
              <w:t>(...)</w:t>
            </w:r>
            <w:r w:rsidRPr="0002441C">
              <w:rPr>
                <w:lang w:eastAsia="en-US"/>
              </w:rPr>
              <w:t>, horário de Brasília/DF.</w:t>
            </w:r>
          </w:p>
          <w:p w14:paraId="546571EE" w14:textId="77777777" w:rsidR="003C53B9" w:rsidRPr="007952C4" w:rsidRDefault="003C53B9" w:rsidP="003C53B9">
            <w:pPr>
              <w:spacing w:before="0" w:line="360" w:lineRule="auto"/>
              <w:ind w:left="-5"/>
              <w:rPr>
                <w:color w:val="FF0000"/>
                <w:lang w:eastAsia="en-US"/>
              </w:rPr>
            </w:pPr>
            <w:r w:rsidRPr="0002441C">
              <w:rPr>
                <w:lang w:eastAsia="en-US"/>
              </w:rPr>
              <w:t xml:space="preserve">Local: </w:t>
            </w:r>
            <w:r w:rsidRPr="007952C4">
              <w:rPr>
                <w:color w:val="FF0000"/>
                <w:lang w:eastAsia="en-US"/>
              </w:rPr>
              <w:t>(...).</w:t>
            </w:r>
          </w:p>
          <w:p w14:paraId="54827C64" w14:textId="52D0AA7A" w:rsidR="00B62BBA" w:rsidRPr="005A4430" w:rsidRDefault="003C53B9" w:rsidP="003C53B9">
            <w:pPr>
              <w:spacing w:before="0" w:line="360" w:lineRule="auto"/>
              <w:ind w:left="-5"/>
              <w:rPr>
                <w:rFonts w:cs="Times New Roman"/>
              </w:rPr>
            </w:pPr>
            <w:r w:rsidRPr="0002441C">
              <w:rPr>
                <w:lang w:eastAsia="en-US"/>
              </w:rPr>
              <w:t xml:space="preserve">INFORMAÇÕES: </w:t>
            </w:r>
            <w:r w:rsidRPr="007952C4">
              <w:rPr>
                <w:color w:val="FF0000"/>
                <w:lang w:eastAsia="en-US"/>
              </w:rPr>
              <w:t>endereço</w:t>
            </w:r>
            <w:r>
              <w:rPr>
                <w:color w:val="FF0000"/>
                <w:lang w:eastAsia="en-US"/>
              </w:rPr>
              <w:t>s eletrônicos e físicos</w:t>
            </w:r>
            <w:r w:rsidRPr="007952C4">
              <w:rPr>
                <w:color w:val="FF0000"/>
                <w:lang w:eastAsia="en-US"/>
              </w:rPr>
              <w:t xml:space="preserve"> completo</w:t>
            </w:r>
            <w:r>
              <w:rPr>
                <w:color w:val="FF0000"/>
                <w:lang w:eastAsia="en-US"/>
              </w:rPr>
              <w:t>s</w:t>
            </w:r>
            <w:r w:rsidRPr="007952C4">
              <w:rPr>
                <w:color w:val="FF0000"/>
                <w:lang w:eastAsia="en-US"/>
              </w:rPr>
              <w:t>, telefone e e-mail.</w:t>
            </w:r>
          </w:p>
        </w:tc>
      </w:tr>
      <w:tr w:rsidR="00B62BBA" w:rsidRPr="005A4430" w14:paraId="22AF2564" w14:textId="77777777" w:rsidTr="0015238A">
        <w:tc>
          <w:tcPr>
            <w:tcW w:w="1284" w:type="dxa"/>
          </w:tcPr>
          <w:p w14:paraId="4CFE5A3F" w14:textId="77777777" w:rsidR="00B62BBA" w:rsidRPr="005A4430" w:rsidRDefault="00B62BBA" w:rsidP="00574186">
            <w:pPr>
              <w:widowControl w:val="0"/>
              <w:autoSpaceDE w:val="0"/>
              <w:autoSpaceDN w:val="0"/>
              <w:adjustRightInd w:val="0"/>
              <w:spacing w:after="120"/>
              <w:jc w:val="center"/>
              <w:rPr>
                <w:rFonts w:cs="Times New Roman"/>
                <w:b/>
                <w:bCs/>
              </w:rPr>
            </w:pPr>
            <w:r>
              <w:rPr>
                <w:b/>
                <w:bCs/>
              </w:rPr>
              <w:lastRenderedPageBreak/>
              <w:t>2.1</w:t>
            </w:r>
          </w:p>
        </w:tc>
        <w:tc>
          <w:tcPr>
            <w:tcW w:w="8374" w:type="dxa"/>
          </w:tcPr>
          <w:p w14:paraId="54D8F801" w14:textId="77777777" w:rsidR="00B62BBA" w:rsidRPr="005A4430" w:rsidRDefault="00B62BBA" w:rsidP="00574186">
            <w:pPr>
              <w:widowControl w:val="0"/>
              <w:spacing w:before="0" w:line="360" w:lineRule="auto"/>
              <w:rPr>
                <w:rFonts w:cs="Times New Roman"/>
              </w:rPr>
            </w:pPr>
            <w:r w:rsidRPr="00150858">
              <w:rPr>
                <w:color w:val="000000"/>
                <w:lang w:eastAsia="en-US"/>
              </w:rPr>
              <w:t xml:space="preserve">O objeto da presente licitação é a escolha da proposta mais vantajosa para a </w:t>
            </w:r>
            <w:r>
              <w:rPr>
                <w:color w:val="000000"/>
                <w:lang w:eastAsia="en-US"/>
              </w:rPr>
              <w:t>contratação</w:t>
            </w:r>
            <w:r w:rsidRPr="00150858">
              <w:rPr>
                <w:color w:val="000000"/>
                <w:lang w:eastAsia="en-US"/>
              </w:rPr>
              <w:t xml:space="preserve"> de </w:t>
            </w:r>
            <w:r w:rsidRPr="007952C4">
              <w:rPr>
                <w:color w:val="FF0000"/>
                <w:lang w:eastAsia="en-US"/>
              </w:rPr>
              <w:t>(.......)</w:t>
            </w:r>
            <w:r w:rsidRPr="0002441C">
              <w:rPr>
                <w:lang w:eastAsia="en-US"/>
              </w:rPr>
              <w:t>, conforme condições, quantidades e exigências estabelecidas no Anexo I – Termo de Referência.</w:t>
            </w:r>
          </w:p>
        </w:tc>
      </w:tr>
      <w:tr w:rsidR="00A327B4" w:rsidRPr="005A4430" w14:paraId="621C7395" w14:textId="77777777" w:rsidTr="0015238A">
        <w:tc>
          <w:tcPr>
            <w:tcW w:w="1284" w:type="dxa"/>
          </w:tcPr>
          <w:p w14:paraId="343A3DCD" w14:textId="77777777" w:rsidR="00A327B4" w:rsidRPr="001D4309" w:rsidRDefault="00A327B4" w:rsidP="00A327B4">
            <w:pPr>
              <w:widowControl w:val="0"/>
              <w:autoSpaceDE w:val="0"/>
              <w:autoSpaceDN w:val="0"/>
              <w:adjustRightInd w:val="0"/>
              <w:spacing w:after="120"/>
              <w:jc w:val="center"/>
              <w:rPr>
                <w:b/>
                <w:bCs/>
              </w:rPr>
            </w:pPr>
            <w:r w:rsidRPr="001D4309">
              <w:rPr>
                <w:b/>
                <w:bCs/>
              </w:rPr>
              <w:t>2.1.1</w:t>
            </w:r>
          </w:p>
        </w:tc>
        <w:tc>
          <w:tcPr>
            <w:tcW w:w="8374" w:type="dxa"/>
          </w:tcPr>
          <w:p w14:paraId="190B9991" w14:textId="77777777" w:rsidR="001D4309" w:rsidRDefault="001D4309" w:rsidP="00A327B4">
            <w:pPr>
              <w:spacing w:before="0"/>
              <w:rPr>
                <w:b/>
                <w:bCs/>
                <w:sz w:val="20"/>
                <w:szCs w:val="20"/>
                <w:lang w:eastAsia="en-US"/>
              </w:rPr>
            </w:pPr>
          </w:p>
          <w:p w14:paraId="3961BE76" w14:textId="77777777" w:rsidR="00A327B4" w:rsidRPr="001D4309" w:rsidRDefault="00A327B4" w:rsidP="00A327B4">
            <w:pPr>
              <w:spacing w:before="0"/>
              <w:rPr>
                <w:sz w:val="20"/>
                <w:szCs w:val="20"/>
                <w:lang w:eastAsia="en-US"/>
              </w:rPr>
            </w:pPr>
            <w:r w:rsidRPr="001D4309">
              <w:rPr>
                <w:b/>
                <w:bCs/>
                <w:sz w:val="20"/>
                <w:szCs w:val="20"/>
                <w:lang w:eastAsia="en-US"/>
              </w:rPr>
              <w:t>N</w:t>
            </w:r>
            <w:r w:rsidRPr="001D4309">
              <w:rPr>
                <w:b/>
                <w:bCs/>
                <w:sz w:val="20"/>
                <w:szCs w:val="20"/>
                <w:highlight w:val="yellow"/>
                <w:lang w:eastAsia="en-US"/>
              </w:rPr>
              <w:t>ota explicativa</w:t>
            </w:r>
            <w:r w:rsidRPr="001D4309">
              <w:rPr>
                <w:sz w:val="20"/>
                <w:szCs w:val="20"/>
                <w:highlight w:val="yellow"/>
                <w:lang w:eastAsia="en-US"/>
              </w:rPr>
              <w:t>: assinalar um dos seguintes itens abaixo para definir se o serviço será prestado de forma continuada ou não, conforme as orientações constantes nas notas explicativas iniciais.</w:t>
            </w:r>
          </w:p>
          <w:p w14:paraId="75D4784D" w14:textId="77777777" w:rsidR="00A327B4" w:rsidRPr="001D4309" w:rsidRDefault="00A327B4" w:rsidP="00A327B4">
            <w:pPr>
              <w:spacing w:before="0"/>
              <w:rPr>
                <w:lang w:eastAsia="en-US"/>
              </w:rPr>
            </w:pPr>
          </w:p>
          <w:p w14:paraId="73180E17" w14:textId="77777777" w:rsidR="00A327B4" w:rsidRPr="001D4309" w:rsidRDefault="00A327B4" w:rsidP="00A327B4">
            <w:pPr>
              <w:widowControl w:val="0"/>
              <w:spacing w:before="0" w:line="360" w:lineRule="auto"/>
              <w:rPr>
                <w:lang w:eastAsia="en-US"/>
              </w:rPr>
            </w:pPr>
            <w:proofErr w:type="gramStart"/>
            <w:r w:rsidRPr="001D4309">
              <w:rPr>
                <w:lang w:eastAsia="en-US"/>
              </w:rPr>
              <w:t xml:space="preserve">(  </w:t>
            </w:r>
            <w:proofErr w:type="gramEnd"/>
            <w:r w:rsidRPr="001D4309">
              <w:rPr>
                <w:lang w:eastAsia="en-US"/>
              </w:rPr>
              <w:t xml:space="preserve">  ) O serviço licitado será prestado de forma continuada, tendo em vista que visa a atender necessidade permanente da contratante.</w:t>
            </w:r>
          </w:p>
          <w:p w14:paraId="7CE18CC0" w14:textId="77777777" w:rsidR="00A327B4" w:rsidRPr="001D4309" w:rsidRDefault="00A327B4" w:rsidP="00A327B4">
            <w:pPr>
              <w:widowControl w:val="0"/>
              <w:spacing w:before="0" w:line="360" w:lineRule="auto"/>
              <w:rPr>
                <w:lang w:eastAsia="en-US"/>
              </w:rPr>
            </w:pPr>
          </w:p>
          <w:p w14:paraId="73E1A073" w14:textId="77777777" w:rsidR="00A327B4" w:rsidRPr="001D4309" w:rsidRDefault="00A327B4" w:rsidP="00A327B4">
            <w:pPr>
              <w:widowControl w:val="0"/>
              <w:spacing w:before="0" w:line="360" w:lineRule="auto"/>
              <w:rPr>
                <w:lang w:eastAsia="en-US"/>
              </w:rPr>
            </w:pPr>
            <w:proofErr w:type="gramStart"/>
            <w:r w:rsidRPr="001D4309">
              <w:rPr>
                <w:lang w:eastAsia="en-US"/>
              </w:rPr>
              <w:t xml:space="preserve">(  </w:t>
            </w:r>
            <w:proofErr w:type="gramEnd"/>
            <w:r w:rsidRPr="001D4309">
              <w:rPr>
                <w:lang w:eastAsia="en-US"/>
              </w:rPr>
              <w:t xml:space="preserve"> ) O serviço licitado não será prestado de forma continuada, tendo em vista que se trata de atividade esporádica que deverá ser realizada em um período de tempo predeterminado.</w:t>
            </w:r>
          </w:p>
          <w:p w14:paraId="31D561FA" w14:textId="77777777" w:rsidR="00A327B4" w:rsidRPr="001D4309" w:rsidRDefault="00A327B4" w:rsidP="00A327B4">
            <w:pPr>
              <w:widowControl w:val="0"/>
              <w:spacing w:before="0" w:line="360" w:lineRule="auto"/>
              <w:rPr>
                <w:color w:val="000000"/>
                <w:lang w:eastAsia="en-US"/>
              </w:rPr>
            </w:pPr>
          </w:p>
        </w:tc>
      </w:tr>
      <w:tr w:rsidR="00A327B4" w:rsidRPr="005A4430" w14:paraId="780727BD" w14:textId="77777777" w:rsidTr="0015238A">
        <w:tc>
          <w:tcPr>
            <w:tcW w:w="1284" w:type="dxa"/>
          </w:tcPr>
          <w:p w14:paraId="788B0B12" w14:textId="77777777" w:rsidR="00A327B4" w:rsidRPr="005A4430" w:rsidRDefault="00A327B4" w:rsidP="00A327B4">
            <w:pPr>
              <w:widowControl w:val="0"/>
              <w:autoSpaceDE w:val="0"/>
              <w:autoSpaceDN w:val="0"/>
              <w:adjustRightInd w:val="0"/>
              <w:spacing w:after="120"/>
              <w:jc w:val="center"/>
              <w:rPr>
                <w:rFonts w:cs="Times New Roman"/>
                <w:b/>
                <w:bCs/>
              </w:rPr>
            </w:pPr>
            <w:r w:rsidRPr="005A4430">
              <w:rPr>
                <w:b/>
                <w:bCs/>
              </w:rPr>
              <w:t>2.</w:t>
            </w:r>
            <w:r>
              <w:rPr>
                <w:b/>
                <w:bCs/>
              </w:rPr>
              <w:t>2</w:t>
            </w:r>
          </w:p>
        </w:tc>
        <w:tc>
          <w:tcPr>
            <w:tcW w:w="8374" w:type="dxa"/>
          </w:tcPr>
          <w:p w14:paraId="6D0F1458" w14:textId="77777777" w:rsidR="001D4309" w:rsidRDefault="001D4309" w:rsidP="00A327B4">
            <w:pPr>
              <w:spacing w:before="0"/>
              <w:rPr>
                <w:b/>
                <w:bCs/>
                <w:sz w:val="20"/>
                <w:szCs w:val="20"/>
                <w:highlight w:val="yellow"/>
                <w:lang w:eastAsia="en-US"/>
              </w:rPr>
            </w:pPr>
          </w:p>
          <w:p w14:paraId="41BDE735" w14:textId="77777777" w:rsidR="003C53B9" w:rsidRPr="00AE1362" w:rsidRDefault="003C53B9" w:rsidP="003C53B9">
            <w:pPr>
              <w:spacing w:before="0"/>
              <w:rPr>
                <w:sz w:val="20"/>
                <w:szCs w:val="20"/>
                <w:lang w:eastAsia="en-US"/>
              </w:rPr>
            </w:pPr>
            <w:r w:rsidRPr="0002441C">
              <w:rPr>
                <w:b/>
                <w:bCs/>
                <w:sz w:val="20"/>
                <w:szCs w:val="20"/>
                <w:highlight w:val="yellow"/>
                <w:lang w:eastAsia="en-US"/>
              </w:rPr>
              <w:t>Nota explicativa</w:t>
            </w:r>
            <w:r w:rsidRPr="0002441C">
              <w:rPr>
                <w:sz w:val="20"/>
                <w:szCs w:val="20"/>
                <w:highlight w:val="yellow"/>
                <w:lang w:eastAsia="en-US"/>
              </w:rPr>
              <w:t xml:space="preserve">: </w:t>
            </w:r>
            <w:r w:rsidRPr="00AE1362">
              <w:rPr>
                <w:sz w:val="20"/>
                <w:szCs w:val="20"/>
                <w:highlight w:val="yellow"/>
                <w:lang w:eastAsia="en-US"/>
              </w:rPr>
              <w:t xml:space="preserve">assinalar um dos seguintes itens </w:t>
            </w:r>
            <w:r>
              <w:rPr>
                <w:sz w:val="20"/>
                <w:szCs w:val="20"/>
                <w:highlight w:val="yellow"/>
                <w:lang w:eastAsia="en-US"/>
              </w:rPr>
              <w:t xml:space="preserve">abaixo </w:t>
            </w:r>
            <w:r w:rsidRPr="00AE1362">
              <w:rPr>
                <w:sz w:val="20"/>
                <w:szCs w:val="20"/>
                <w:highlight w:val="yellow"/>
                <w:lang w:eastAsia="en-US"/>
              </w:rPr>
              <w:t>para definir a forma de adjudicação do objeto</w:t>
            </w:r>
          </w:p>
          <w:p w14:paraId="2D5BB5DF" w14:textId="77777777" w:rsidR="003C53B9" w:rsidRDefault="003C53B9" w:rsidP="003C53B9">
            <w:pPr>
              <w:spacing w:before="0"/>
              <w:rPr>
                <w:lang w:eastAsia="en-US"/>
              </w:rPr>
            </w:pPr>
          </w:p>
          <w:p w14:paraId="325CE8C8" w14:textId="77777777" w:rsidR="003C53B9" w:rsidRPr="0002441C" w:rsidRDefault="003C53B9" w:rsidP="003C53B9">
            <w:pPr>
              <w:spacing w:before="0" w:line="360" w:lineRule="auto"/>
              <w:rPr>
                <w:lang w:eastAsia="en-US"/>
              </w:rPr>
            </w:pPr>
            <w:proofErr w:type="gramStart"/>
            <w:r>
              <w:rPr>
                <w:lang w:eastAsia="en-US"/>
              </w:rPr>
              <w:t xml:space="preserve">(  </w:t>
            </w:r>
            <w:proofErr w:type="gramEnd"/>
            <w:r>
              <w:rPr>
                <w:lang w:eastAsia="en-US"/>
              </w:rPr>
              <w:t xml:space="preserve">  ) </w:t>
            </w:r>
            <w:r w:rsidRPr="0002441C">
              <w:rPr>
                <w:lang w:eastAsia="en-US"/>
              </w:rPr>
              <w:t xml:space="preserve">A licitação será dividida em itens, conforme tabela constante do Termo de Referência, facultando-se ao licitante a participação em quantos itens forem de seu interesse. </w:t>
            </w:r>
          </w:p>
          <w:p w14:paraId="315B000C" w14:textId="77777777" w:rsidR="003C53B9" w:rsidRDefault="003C53B9" w:rsidP="003C53B9">
            <w:pPr>
              <w:autoSpaceDE w:val="0"/>
              <w:spacing w:before="0" w:line="360" w:lineRule="auto"/>
              <w:rPr>
                <w:lang w:eastAsia="en-US"/>
              </w:rPr>
            </w:pPr>
          </w:p>
          <w:p w14:paraId="0B1D9977" w14:textId="77777777" w:rsidR="003C53B9" w:rsidRPr="0002441C" w:rsidRDefault="003C53B9" w:rsidP="003C53B9">
            <w:pPr>
              <w:autoSpaceDE w:val="0"/>
              <w:spacing w:before="0" w:line="360" w:lineRule="auto"/>
              <w:rPr>
                <w:lang w:eastAsia="en-US"/>
              </w:rPr>
            </w:pPr>
            <w:proofErr w:type="gramStart"/>
            <w:r>
              <w:rPr>
                <w:lang w:eastAsia="en-US"/>
              </w:rPr>
              <w:t xml:space="preserve">(  </w:t>
            </w:r>
            <w:proofErr w:type="gramEnd"/>
            <w:r>
              <w:rPr>
                <w:lang w:eastAsia="en-US"/>
              </w:rPr>
              <w:t xml:space="preserve"> ) </w:t>
            </w:r>
            <w:r w:rsidRPr="0002441C">
              <w:rPr>
                <w:lang w:eastAsia="en-US"/>
              </w:rPr>
              <w:t xml:space="preserve">A licitação será dividida em </w:t>
            </w:r>
            <w:r>
              <w:rPr>
                <w:lang w:eastAsia="en-US"/>
              </w:rPr>
              <w:t>lotes</w:t>
            </w:r>
            <w:r w:rsidRPr="0002441C">
              <w:rPr>
                <w:lang w:eastAsia="en-US"/>
              </w:rPr>
              <w:t>, formados por um ou mais itens</w:t>
            </w:r>
            <w:r w:rsidRPr="0002441C">
              <w:rPr>
                <w:b/>
                <w:bCs/>
                <w:lang w:eastAsia="en-US"/>
              </w:rPr>
              <w:t>,</w:t>
            </w:r>
            <w:r w:rsidRPr="0002441C">
              <w:rPr>
                <w:lang w:eastAsia="en-US"/>
              </w:rPr>
              <w:t xml:space="preserve"> conforme tabela constante do Termo de Referência, facultando-se ao licitante a participação em quantos </w:t>
            </w:r>
            <w:r>
              <w:rPr>
                <w:lang w:eastAsia="en-US"/>
              </w:rPr>
              <w:t>lotes</w:t>
            </w:r>
            <w:r w:rsidRPr="0002441C">
              <w:rPr>
                <w:lang w:eastAsia="en-US"/>
              </w:rPr>
              <w:t xml:space="preserve"> forem de seu interesse, devendo oferecer proposta para todos os itens que o compõem.</w:t>
            </w:r>
          </w:p>
          <w:p w14:paraId="09951A30" w14:textId="77777777" w:rsidR="003C53B9" w:rsidRPr="0002441C" w:rsidRDefault="003C53B9" w:rsidP="003C53B9">
            <w:pPr>
              <w:autoSpaceDE w:val="0"/>
              <w:spacing w:before="0" w:line="360" w:lineRule="auto"/>
              <w:rPr>
                <w:lang w:eastAsia="en-US"/>
              </w:rPr>
            </w:pPr>
          </w:p>
          <w:p w14:paraId="381A6081" w14:textId="77777777" w:rsidR="003C53B9" w:rsidRPr="0002441C" w:rsidRDefault="003C53B9" w:rsidP="003C53B9">
            <w:pPr>
              <w:autoSpaceDE w:val="0"/>
              <w:spacing w:before="0" w:line="360" w:lineRule="auto"/>
              <w:rPr>
                <w:lang w:eastAsia="en-US"/>
              </w:rPr>
            </w:pPr>
            <w:proofErr w:type="gramStart"/>
            <w:r>
              <w:rPr>
                <w:lang w:eastAsia="en-US"/>
              </w:rPr>
              <w:t xml:space="preserve">(  </w:t>
            </w:r>
            <w:proofErr w:type="gramEnd"/>
            <w:r>
              <w:rPr>
                <w:lang w:eastAsia="en-US"/>
              </w:rPr>
              <w:t xml:space="preserve">  ) O objeto da </w:t>
            </w:r>
            <w:r w:rsidRPr="0002441C">
              <w:rPr>
                <w:lang w:eastAsia="en-US"/>
              </w:rPr>
              <w:t xml:space="preserve">presente licitação </w:t>
            </w:r>
            <w:r>
              <w:rPr>
                <w:lang w:eastAsia="en-US"/>
              </w:rPr>
              <w:t>será adjudicado</w:t>
            </w:r>
            <w:r w:rsidRPr="0002441C">
              <w:rPr>
                <w:lang w:eastAsia="en-US"/>
              </w:rPr>
              <w:t xml:space="preserve"> por preço global, haja vista a natureza indivisível do objeto.</w:t>
            </w:r>
          </w:p>
          <w:p w14:paraId="66F51020" w14:textId="77777777" w:rsidR="003C53B9" w:rsidRDefault="003C53B9" w:rsidP="003C53B9">
            <w:pPr>
              <w:autoSpaceDE w:val="0"/>
              <w:spacing w:before="0" w:line="360" w:lineRule="auto"/>
              <w:rPr>
                <w:lang w:eastAsia="en-US"/>
              </w:rPr>
            </w:pPr>
          </w:p>
          <w:p w14:paraId="62787E9A" w14:textId="77777777" w:rsidR="003C53B9" w:rsidRPr="0002441C" w:rsidRDefault="003C53B9" w:rsidP="003C53B9">
            <w:pPr>
              <w:autoSpaceDE w:val="0"/>
              <w:spacing w:before="0" w:line="360" w:lineRule="auto"/>
              <w:rPr>
                <w:lang w:eastAsia="en-US"/>
              </w:rPr>
            </w:pPr>
            <w:proofErr w:type="gramStart"/>
            <w:r>
              <w:rPr>
                <w:lang w:eastAsia="en-US"/>
              </w:rPr>
              <w:t xml:space="preserve">(  </w:t>
            </w:r>
            <w:proofErr w:type="gramEnd"/>
            <w:r>
              <w:rPr>
                <w:lang w:eastAsia="en-US"/>
              </w:rPr>
              <w:t xml:space="preserve">  ) O objeto da </w:t>
            </w:r>
            <w:r w:rsidRPr="0002441C">
              <w:rPr>
                <w:lang w:eastAsia="en-US"/>
              </w:rPr>
              <w:t xml:space="preserve">presente licitação </w:t>
            </w:r>
            <w:r>
              <w:rPr>
                <w:lang w:eastAsia="en-US"/>
              </w:rPr>
              <w:t>será adjudicado</w:t>
            </w:r>
            <w:r w:rsidRPr="0002441C">
              <w:rPr>
                <w:lang w:eastAsia="en-US"/>
              </w:rPr>
              <w:t xml:space="preserve"> por preço global</w:t>
            </w:r>
            <w:r>
              <w:rPr>
                <w:lang w:eastAsia="en-US"/>
              </w:rPr>
              <w:t>,</w:t>
            </w:r>
            <w:r w:rsidRPr="0002441C">
              <w:rPr>
                <w:lang w:eastAsia="en-US"/>
              </w:rPr>
              <w:t xml:space="preserve"> com vistas a evitar o prejuízo para o conjunto ou a perda de economia de escala.</w:t>
            </w:r>
          </w:p>
          <w:p w14:paraId="439DD820" w14:textId="77777777" w:rsidR="003C53B9" w:rsidRPr="0002441C" w:rsidRDefault="003C53B9" w:rsidP="003C53B9">
            <w:pPr>
              <w:autoSpaceDE w:val="0"/>
              <w:spacing w:before="0" w:line="360" w:lineRule="auto"/>
              <w:rPr>
                <w:lang w:eastAsia="en-US"/>
              </w:rPr>
            </w:pPr>
          </w:p>
          <w:p w14:paraId="197918F9" w14:textId="77777777" w:rsidR="003C53B9" w:rsidRDefault="003C53B9" w:rsidP="003C53B9">
            <w:pPr>
              <w:autoSpaceDE w:val="0"/>
              <w:autoSpaceDN w:val="0"/>
              <w:adjustRightInd w:val="0"/>
              <w:spacing w:before="0"/>
              <w:rPr>
                <w:sz w:val="20"/>
                <w:szCs w:val="20"/>
                <w:lang w:eastAsia="en-US"/>
              </w:rPr>
            </w:pPr>
            <w:r w:rsidRPr="0002441C">
              <w:rPr>
                <w:b/>
                <w:bCs/>
                <w:sz w:val="20"/>
                <w:szCs w:val="20"/>
                <w:highlight w:val="yellow"/>
                <w:lang w:eastAsia="en-US"/>
              </w:rPr>
              <w:t>Nota explicativa</w:t>
            </w:r>
            <w:r w:rsidRPr="0002441C">
              <w:rPr>
                <w:sz w:val="20"/>
                <w:szCs w:val="20"/>
                <w:highlight w:val="yellow"/>
                <w:lang w:eastAsia="en-US"/>
              </w:rPr>
              <w:t xml:space="preserve">: </w:t>
            </w:r>
            <w:r w:rsidRPr="0002441C">
              <w:rPr>
                <w:b/>
                <w:bCs/>
                <w:sz w:val="20"/>
                <w:szCs w:val="20"/>
                <w:highlight w:val="yellow"/>
                <w:lang w:eastAsia="en-US"/>
              </w:rPr>
              <w:t>Súmula nº 247 do TCU</w:t>
            </w:r>
            <w:r w:rsidRPr="0002441C">
              <w:rPr>
                <w:sz w:val="20"/>
                <w:szCs w:val="20"/>
                <w:highlight w:val="yellow"/>
                <w:lang w:eastAsia="en-US"/>
              </w:rPr>
              <w:t xml:space="preserve"> – “</w:t>
            </w:r>
            <w:r w:rsidRPr="0002441C">
              <w:rPr>
                <w:sz w:val="20"/>
                <w:szCs w:val="20"/>
                <w:highlight w:val="yellow"/>
              </w:rPr>
              <w:t>É obrigatória a admissão da adjudicação por item e não por preço global, nos editais das licitações para a contratação de obras, serviços, compras e alienações, cujo objeto seja divisível, desde que não haja prejuízo para o conjunto ou complexo ou perda de economia de escala, tendo em vista o objetivo de propiciar a ampla participação de licitantes que, embora não dispondo de capacidade para a execução, fornecimento ou aquisição da totalidade do objeto, possam fazê-lo com relação a itens ou unidades autônomas, devendo as exigências de habilitação adequar-se a essa divisibilidade”.</w:t>
            </w:r>
            <w:r w:rsidRPr="0002441C">
              <w:rPr>
                <w:sz w:val="20"/>
                <w:szCs w:val="20"/>
              </w:rPr>
              <w:t xml:space="preserve"> </w:t>
            </w:r>
            <w:r w:rsidRPr="0002441C">
              <w:rPr>
                <w:b/>
                <w:bCs/>
                <w:sz w:val="20"/>
                <w:szCs w:val="20"/>
                <w:highlight w:val="yellow"/>
              </w:rPr>
              <w:t>Súmula nº 24 CSPGE/PI</w:t>
            </w:r>
            <w:r w:rsidRPr="0002441C">
              <w:rPr>
                <w:sz w:val="20"/>
                <w:szCs w:val="20"/>
                <w:highlight w:val="yellow"/>
              </w:rPr>
              <w:t xml:space="preserve"> “</w:t>
            </w:r>
            <w:r w:rsidRPr="0002441C">
              <w:rPr>
                <w:sz w:val="20"/>
                <w:szCs w:val="20"/>
                <w:highlight w:val="yellow"/>
                <w:lang w:eastAsia="en-US"/>
              </w:rPr>
              <w:t>É obrigatória a admissão da adjudicação por item e não por preço global, nos editais e cartas-convites das licitações para a contração de obras, serviços, compras e alienações, cujo objeto seja divisível, desde que não haja prejuízo para o conjunto ou complexo ou perda de economia de escala”.</w:t>
            </w:r>
          </w:p>
          <w:p w14:paraId="55BFB7A9" w14:textId="77777777" w:rsidR="003C53B9" w:rsidRPr="0002441C" w:rsidRDefault="003C53B9" w:rsidP="003C53B9">
            <w:pPr>
              <w:autoSpaceDE w:val="0"/>
              <w:autoSpaceDN w:val="0"/>
              <w:adjustRightInd w:val="0"/>
              <w:spacing w:before="0"/>
              <w:rPr>
                <w:sz w:val="20"/>
                <w:szCs w:val="20"/>
              </w:rPr>
            </w:pPr>
            <w:r w:rsidRPr="0051143C">
              <w:rPr>
                <w:b/>
                <w:sz w:val="20"/>
                <w:szCs w:val="20"/>
                <w:highlight w:val="yellow"/>
                <w:lang w:eastAsia="en-US"/>
              </w:rPr>
              <w:t>Art. 82, § 1º, da Lei n. 14.133/2021:</w:t>
            </w:r>
            <w:r w:rsidRPr="0051143C">
              <w:rPr>
                <w:sz w:val="20"/>
                <w:szCs w:val="20"/>
                <w:highlight w:val="yellow"/>
                <w:lang w:eastAsia="en-US"/>
              </w:rPr>
              <w:t xml:space="preserve"> </w:t>
            </w:r>
            <w:r w:rsidRPr="0051143C">
              <w:rPr>
                <w:sz w:val="20"/>
                <w:szCs w:val="20"/>
                <w:highlight w:val="yellow"/>
              </w:rPr>
              <w:t xml:space="preserve">O critério de julgamento de menor preço por grupo de itens somente poderá ser adotado quando for demonstrada a inviabilidade de se promover a adjudicação por item e for evidenciada a sua vantagem técnica e econômica, e o critério de aceitabilidade de preços unitários </w:t>
            </w:r>
            <w:proofErr w:type="gramStart"/>
            <w:r w:rsidRPr="0051143C">
              <w:rPr>
                <w:sz w:val="20"/>
                <w:szCs w:val="20"/>
                <w:highlight w:val="yellow"/>
              </w:rPr>
              <w:t>máximos deverá</w:t>
            </w:r>
            <w:proofErr w:type="gramEnd"/>
            <w:r w:rsidRPr="0051143C">
              <w:rPr>
                <w:sz w:val="20"/>
                <w:szCs w:val="20"/>
                <w:highlight w:val="yellow"/>
              </w:rPr>
              <w:t xml:space="preserve"> ser indicado no edital.</w:t>
            </w:r>
          </w:p>
          <w:p w14:paraId="5D329190" w14:textId="77777777" w:rsidR="00A327B4" w:rsidRPr="005A4430" w:rsidRDefault="00A327B4" w:rsidP="00A327B4">
            <w:pPr>
              <w:widowControl w:val="0"/>
              <w:autoSpaceDE w:val="0"/>
              <w:autoSpaceDN w:val="0"/>
              <w:adjustRightInd w:val="0"/>
              <w:spacing w:after="120"/>
              <w:jc w:val="left"/>
              <w:rPr>
                <w:rFonts w:cs="Times New Roman"/>
              </w:rPr>
            </w:pPr>
          </w:p>
        </w:tc>
      </w:tr>
      <w:tr w:rsidR="00A327B4" w:rsidRPr="005A4430" w14:paraId="12102B3E" w14:textId="77777777" w:rsidTr="0015238A">
        <w:tc>
          <w:tcPr>
            <w:tcW w:w="1284" w:type="dxa"/>
          </w:tcPr>
          <w:p w14:paraId="458C631D" w14:textId="77777777" w:rsidR="00A327B4" w:rsidRPr="00331824" w:rsidRDefault="00A327B4" w:rsidP="00A327B4">
            <w:pPr>
              <w:widowControl w:val="0"/>
              <w:autoSpaceDE w:val="0"/>
              <w:autoSpaceDN w:val="0"/>
              <w:adjustRightInd w:val="0"/>
              <w:spacing w:after="120"/>
              <w:jc w:val="center"/>
              <w:rPr>
                <w:rFonts w:cs="Times New Roman"/>
                <w:b/>
                <w:bCs/>
                <w:highlight w:val="green"/>
              </w:rPr>
            </w:pPr>
            <w:r w:rsidRPr="00DB33D6">
              <w:rPr>
                <w:b/>
                <w:bCs/>
              </w:rPr>
              <w:lastRenderedPageBreak/>
              <w:t>2.3</w:t>
            </w:r>
          </w:p>
        </w:tc>
        <w:tc>
          <w:tcPr>
            <w:tcW w:w="8374" w:type="dxa"/>
          </w:tcPr>
          <w:p w14:paraId="768C7328" w14:textId="77777777" w:rsidR="001D4309" w:rsidRDefault="001D4309" w:rsidP="00A327B4">
            <w:pPr>
              <w:widowControl w:val="0"/>
              <w:spacing w:before="0"/>
              <w:rPr>
                <w:b/>
                <w:bCs/>
                <w:sz w:val="20"/>
                <w:szCs w:val="20"/>
                <w:highlight w:val="yellow"/>
                <w:lang w:eastAsia="en-US"/>
              </w:rPr>
            </w:pPr>
          </w:p>
          <w:p w14:paraId="6D3B049F" w14:textId="77777777" w:rsidR="00DB33D6" w:rsidRDefault="00DB33D6" w:rsidP="00DB33D6">
            <w:pPr>
              <w:widowControl w:val="0"/>
              <w:spacing w:before="0"/>
              <w:rPr>
                <w:lang w:eastAsia="en-US"/>
              </w:rPr>
            </w:pPr>
            <w:r>
              <w:rPr>
                <w:b/>
                <w:bCs/>
                <w:sz w:val="20"/>
                <w:szCs w:val="20"/>
                <w:highlight w:val="yellow"/>
                <w:lang w:eastAsia="en-US"/>
              </w:rPr>
              <w:t xml:space="preserve">Nota </w:t>
            </w:r>
            <w:r w:rsidRPr="00712C20">
              <w:rPr>
                <w:b/>
                <w:bCs/>
                <w:sz w:val="20"/>
                <w:szCs w:val="20"/>
                <w:highlight w:val="yellow"/>
                <w:lang w:eastAsia="en-US"/>
              </w:rPr>
              <w:t>explicativa</w:t>
            </w:r>
            <w:r w:rsidRPr="00712C20">
              <w:rPr>
                <w:sz w:val="20"/>
                <w:szCs w:val="20"/>
                <w:highlight w:val="yellow"/>
                <w:lang w:eastAsia="en-US"/>
              </w:rPr>
              <w:t xml:space="preserve">: assinalar uma das redações abaixo para definir </w:t>
            </w:r>
            <w:r>
              <w:rPr>
                <w:sz w:val="20"/>
                <w:szCs w:val="20"/>
                <w:highlight w:val="yellow"/>
                <w:lang w:eastAsia="en-US"/>
              </w:rPr>
              <w:t xml:space="preserve">a eventual </w:t>
            </w:r>
            <w:r w:rsidRPr="00EF0952">
              <w:rPr>
                <w:sz w:val="20"/>
                <w:szCs w:val="20"/>
                <w:highlight w:val="yellow"/>
                <w:lang w:eastAsia="en-US"/>
              </w:rPr>
              <w:t>diferenciação entre preço estimado e preço máximo e a divulgação ou não do preço estimado da contratação.</w:t>
            </w:r>
          </w:p>
          <w:p w14:paraId="1AC69D2C" w14:textId="77777777" w:rsidR="00A327B4" w:rsidRDefault="00A327B4" w:rsidP="00A327B4">
            <w:pPr>
              <w:widowControl w:val="0"/>
              <w:spacing w:before="0" w:line="360" w:lineRule="auto"/>
              <w:rPr>
                <w:lang w:eastAsia="en-US"/>
              </w:rPr>
            </w:pPr>
          </w:p>
          <w:p w14:paraId="3BAB1478" w14:textId="77777777" w:rsidR="00DB33D6" w:rsidRPr="00EF0952" w:rsidRDefault="00DB33D6" w:rsidP="00DB33D6">
            <w:pPr>
              <w:widowControl w:val="0"/>
              <w:spacing w:before="0" w:line="360" w:lineRule="auto"/>
              <w:rPr>
                <w:lang w:eastAsia="en-US"/>
              </w:rPr>
            </w:pPr>
            <w:proofErr w:type="gramStart"/>
            <w:r w:rsidRPr="001D4309">
              <w:rPr>
                <w:lang w:eastAsia="en-US"/>
              </w:rPr>
              <w:t xml:space="preserve">(  </w:t>
            </w:r>
            <w:proofErr w:type="gramEnd"/>
            <w:r w:rsidRPr="001D4309">
              <w:rPr>
                <w:lang w:eastAsia="en-US"/>
              </w:rPr>
              <w:t xml:space="preserve"> ) Foi </w:t>
            </w:r>
            <w:r w:rsidRPr="00EF0952">
              <w:rPr>
                <w:lang w:eastAsia="en-US"/>
              </w:rPr>
              <w:t xml:space="preserve">estimado o Preço Total de </w:t>
            </w:r>
            <w:r w:rsidRPr="00EF0952">
              <w:rPr>
                <w:color w:val="FF0000"/>
                <w:lang w:eastAsia="en-US"/>
              </w:rPr>
              <w:t>(...)</w:t>
            </w:r>
            <w:r w:rsidRPr="00EF0952">
              <w:rPr>
                <w:lang w:eastAsia="en-US"/>
              </w:rPr>
              <w:t xml:space="preserve">, conforme tabela de Preços do Termo de Referência, Anexo I deste Edital, sendo que os preços unitários (ou mensais) e globais (ou anuais) estimados representam os preços máximos que a Administração se dispõe a pagar em relação a cada item. </w:t>
            </w:r>
          </w:p>
          <w:p w14:paraId="184E13CE" w14:textId="77777777" w:rsidR="00DB33D6" w:rsidRPr="00EF0952" w:rsidRDefault="00DB33D6" w:rsidP="00DB33D6">
            <w:pPr>
              <w:widowControl w:val="0"/>
              <w:spacing w:before="0" w:line="360" w:lineRule="auto"/>
              <w:rPr>
                <w:lang w:eastAsia="en-US"/>
              </w:rPr>
            </w:pPr>
          </w:p>
          <w:p w14:paraId="5B0EBFA7" w14:textId="77777777" w:rsidR="00DB33D6" w:rsidRDefault="00DB33D6" w:rsidP="00DB33D6">
            <w:pPr>
              <w:widowControl w:val="0"/>
              <w:spacing w:before="0" w:line="360" w:lineRule="auto"/>
              <w:rPr>
                <w:lang w:eastAsia="en-US"/>
              </w:rPr>
            </w:pPr>
            <w:proofErr w:type="gramStart"/>
            <w:r w:rsidRPr="00EF0952">
              <w:rPr>
                <w:lang w:eastAsia="en-US"/>
              </w:rPr>
              <w:t xml:space="preserve">(  </w:t>
            </w:r>
            <w:proofErr w:type="gramEnd"/>
            <w:r w:rsidRPr="00EF0952">
              <w:rPr>
                <w:lang w:eastAsia="en-US"/>
              </w:rPr>
              <w:t xml:space="preserve"> ) Foi estimado o Preço Total de </w:t>
            </w:r>
            <w:r w:rsidRPr="00EF0952">
              <w:rPr>
                <w:color w:val="FF0000"/>
                <w:lang w:eastAsia="en-US"/>
              </w:rPr>
              <w:t>(...)</w:t>
            </w:r>
            <w:r w:rsidRPr="00EF0952">
              <w:rPr>
                <w:lang w:eastAsia="en-US"/>
              </w:rPr>
              <w:t>, sendo que os preços máximos que a Administração se dispõe a pagar em relação a cada item</w:t>
            </w:r>
            <w:r w:rsidRPr="00876FFB">
              <w:rPr>
                <w:lang w:eastAsia="en-US"/>
              </w:rPr>
              <w:t xml:space="preserve"> </w:t>
            </w:r>
            <w:r w:rsidRPr="00EF0952">
              <w:rPr>
                <w:lang w:eastAsia="en-US"/>
              </w:rPr>
              <w:t>correspondem aos preços unitários e globais estimados acrescidos do percentual definido na tabela de Preços constante no Termo de Referência, Anexo I deste Edital.</w:t>
            </w:r>
          </w:p>
          <w:p w14:paraId="065A8E38" w14:textId="77777777" w:rsidR="00DB33D6" w:rsidRDefault="00DB33D6" w:rsidP="00DB33D6">
            <w:pPr>
              <w:widowControl w:val="0"/>
              <w:spacing w:before="0" w:line="360" w:lineRule="auto"/>
              <w:rPr>
                <w:lang w:eastAsia="en-US"/>
              </w:rPr>
            </w:pPr>
          </w:p>
          <w:p w14:paraId="191744CD" w14:textId="77777777" w:rsidR="00A327B4" w:rsidRPr="001D4309" w:rsidRDefault="00A327B4" w:rsidP="00A327B4">
            <w:pPr>
              <w:widowControl w:val="0"/>
              <w:spacing w:before="0" w:line="360" w:lineRule="auto"/>
              <w:rPr>
                <w:lang w:eastAsia="en-US"/>
              </w:rPr>
            </w:pPr>
          </w:p>
          <w:p w14:paraId="25E77947" w14:textId="77777777" w:rsidR="003C53B9" w:rsidRDefault="003C53B9" w:rsidP="003C53B9">
            <w:pPr>
              <w:widowControl w:val="0"/>
              <w:spacing w:before="0" w:line="360" w:lineRule="auto"/>
              <w:rPr>
                <w:color w:val="000000"/>
              </w:rPr>
            </w:pPr>
            <w:proofErr w:type="gramStart"/>
            <w:r w:rsidRPr="00712C20">
              <w:rPr>
                <w:lang w:eastAsia="en-US"/>
              </w:rPr>
              <w:t>(  )</w:t>
            </w:r>
            <w:proofErr w:type="gramEnd"/>
            <w:r w:rsidRPr="00712C20">
              <w:rPr>
                <w:lang w:eastAsia="en-US"/>
              </w:rPr>
              <w:t xml:space="preserve"> O</w:t>
            </w:r>
            <w:r w:rsidRPr="00712C20">
              <w:rPr>
                <w:color w:val="000000"/>
              </w:rPr>
              <w:t xml:space="preserve">s documentos referentes aos orçamentos, bem como </w:t>
            </w:r>
            <w:r w:rsidRPr="009251D7">
              <w:rPr>
                <w:color w:val="000000"/>
              </w:rPr>
              <w:t>o preço estimado da contratação, possuem caráter sigiloso e serão disponibilizados exclusivamente aos órgãos de controle interno e extern</w:t>
            </w:r>
            <w:r>
              <w:rPr>
                <w:color w:val="000000"/>
              </w:rPr>
              <w:t>o, conforme o disposto no art. 24</w:t>
            </w:r>
            <w:r w:rsidRPr="009251D7">
              <w:rPr>
                <w:color w:val="000000"/>
              </w:rPr>
              <w:t xml:space="preserve"> da Lei nº </w:t>
            </w:r>
            <w:r>
              <w:rPr>
                <w:color w:val="000000"/>
              </w:rPr>
              <w:t>14.133</w:t>
            </w:r>
            <w:r w:rsidRPr="009251D7">
              <w:rPr>
                <w:color w:val="000000"/>
              </w:rPr>
              <w:t>/2021.</w:t>
            </w:r>
          </w:p>
          <w:p w14:paraId="3C246B97" w14:textId="77777777" w:rsidR="003C53B9" w:rsidRPr="00922697" w:rsidRDefault="003C53B9" w:rsidP="003C53B9">
            <w:pPr>
              <w:widowControl w:val="0"/>
              <w:spacing w:before="0" w:line="360" w:lineRule="auto"/>
              <w:ind w:left="506"/>
              <w:rPr>
                <w:lang w:eastAsia="en-US"/>
              </w:rPr>
            </w:pPr>
            <w:r w:rsidRPr="009251D7">
              <w:rPr>
                <w:color w:val="000000"/>
              </w:rPr>
              <w:lastRenderedPageBreak/>
              <w:t>2.3.1. O preço estimado ou o preço máximo aceitável para</w:t>
            </w:r>
            <w:r w:rsidRPr="00712C20">
              <w:rPr>
                <w:color w:val="000000"/>
              </w:rPr>
              <w:t xml:space="preserve"> a </w:t>
            </w:r>
            <w:r w:rsidRPr="00A00CB1">
              <w:rPr>
                <w:color w:val="000000"/>
              </w:rPr>
              <w:t>contratação será tornado público apenas e imediatamente após definido o resultado do julgamento das propostas, sem</w:t>
            </w:r>
            <w:r w:rsidRPr="00712C20">
              <w:rPr>
                <w:color w:val="000000"/>
              </w:rPr>
              <w:t xml:space="preserve"> prejuízo da divulgação do detalhamento dos quantitativos e das demais informações necessárias à elaboração das propostas.</w:t>
            </w:r>
          </w:p>
          <w:p w14:paraId="5C404EAE" w14:textId="77777777" w:rsidR="003C53B9" w:rsidRDefault="003C53B9" w:rsidP="003C53B9">
            <w:pPr>
              <w:widowControl w:val="0"/>
              <w:spacing w:before="0" w:line="360" w:lineRule="auto"/>
              <w:rPr>
                <w:lang w:eastAsia="en-US"/>
              </w:rPr>
            </w:pPr>
          </w:p>
          <w:p w14:paraId="2A174659" w14:textId="77777777" w:rsidR="003C53B9" w:rsidRDefault="003C53B9" w:rsidP="003C53B9">
            <w:pPr>
              <w:autoSpaceDE w:val="0"/>
              <w:autoSpaceDN w:val="0"/>
              <w:adjustRightInd w:val="0"/>
              <w:spacing w:before="0"/>
              <w:rPr>
                <w:color w:val="000000"/>
                <w:sz w:val="20"/>
                <w:szCs w:val="20"/>
                <w:highlight w:val="yellow"/>
              </w:rPr>
            </w:pPr>
            <w:r>
              <w:rPr>
                <w:b/>
                <w:bCs/>
                <w:sz w:val="20"/>
                <w:szCs w:val="20"/>
                <w:highlight w:val="yellow"/>
                <w:lang w:eastAsia="en-US"/>
              </w:rPr>
              <w:t xml:space="preserve">Nota </w:t>
            </w:r>
            <w:r w:rsidRPr="00712C20">
              <w:rPr>
                <w:b/>
                <w:bCs/>
                <w:sz w:val="20"/>
                <w:szCs w:val="20"/>
                <w:highlight w:val="yellow"/>
                <w:lang w:eastAsia="en-US"/>
              </w:rPr>
              <w:t>explicativa</w:t>
            </w:r>
            <w:r w:rsidRPr="00712C20">
              <w:rPr>
                <w:sz w:val="20"/>
                <w:szCs w:val="20"/>
                <w:highlight w:val="yellow"/>
                <w:lang w:eastAsia="en-US"/>
              </w:rPr>
              <w:t xml:space="preserve">: </w:t>
            </w:r>
            <w:r w:rsidRPr="00712C20">
              <w:rPr>
                <w:color w:val="000000"/>
                <w:sz w:val="20"/>
                <w:szCs w:val="20"/>
                <w:highlight w:val="yellow"/>
              </w:rPr>
              <w:t xml:space="preserve">Nas hipóteses em que for adotado o critério de julgamento pelo maior desconto, o </w:t>
            </w:r>
            <w:r w:rsidRPr="009251D7">
              <w:rPr>
                <w:color w:val="000000"/>
                <w:sz w:val="20"/>
                <w:szCs w:val="20"/>
                <w:highlight w:val="yellow"/>
              </w:rPr>
              <w:t xml:space="preserve">preço estimado, o preço máximo aceitável ou o preço de referência para aplicação do desconto constará obrigatoriamente do instrumento convocatório, </w:t>
            </w:r>
            <w:r w:rsidRPr="00712DAE">
              <w:rPr>
                <w:color w:val="000000"/>
                <w:sz w:val="20"/>
                <w:szCs w:val="20"/>
                <w:highlight w:val="yellow"/>
              </w:rPr>
              <w:t>conforme art. 24, parágrafo único, da Lei nº 14.133/2021.</w:t>
            </w:r>
          </w:p>
          <w:p w14:paraId="59F295B4" w14:textId="77777777" w:rsidR="003C53B9" w:rsidRDefault="003C53B9" w:rsidP="003C53B9">
            <w:pPr>
              <w:autoSpaceDE w:val="0"/>
              <w:autoSpaceDN w:val="0"/>
              <w:adjustRightInd w:val="0"/>
              <w:spacing w:before="0"/>
              <w:rPr>
                <w:sz w:val="20"/>
                <w:szCs w:val="20"/>
                <w:lang w:eastAsia="en-US"/>
              </w:rPr>
            </w:pPr>
            <w:r w:rsidRPr="009251D7">
              <w:rPr>
                <w:sz w:val="20"/>
                <w:szCs w:val="20"/>
                <w:highlight w:val="yellow"/>
              </w:rPr>
              <w:t>Atentar para a distinção entre preço</w:t>
            </w:r>
            <w:r>
              <w:rPr>
                <w:sz w:val="20"/>
                <w:szCs w:val="20"/>
                <w:highlight w:val="yellow"/>
              </w:rPr>
              <w:t xml:space="preserve"> máximo </w:t>
            </w:r>
            <w:r w:rsidRPr="009251D7">
              <w:rPr>
                <w:sz w:val="20"/>
                <w:szCs w:val="20"/>
                <w:highlight w:val="yellow"/>
              </w:rPr>
              <w:t xml:space="preserve">e maior percentual de desconto. </w:t>
            </w:r>
            <w:r w:rsidRPr="009251D7">
              <w:rPr>
                <w:b/>
                <w:sz w:val="20"/>
                <w:szCs w:val="20"/>
                <w:highlight w:val="yellow"/>
              </w:rPr>
              <w:t xml:space="preserve">O critério de aceitabilidade </w:t>
            </w:r>
            <w:r w:rsidRPr="00712C20">
              <w:rPr>
                <w:b/>
                <w:sz w:val="20"/>
                <w:szCs w:val="20"/>
                <w:highlight w:val="yellow"/>
              </w:rPr>
              <w:t>baseado no maior percentual de desconto equivale ao critério de julgamento baseado no menor preço; quanto maior o percentual de desconto ofertado sobre determinada tabela de preço, menor o valor a ser despendido pela Administração na contratação</w:t>
            </w:r>
            <w:r w:rsidRPr="00712C20">
              <w:rPr>
                <w:i/>
                <w:sz w:val="20"/>
                <w:szCs w:val="20"/>
                <w:highlight w:val="yellow"/>
              </w:rPr>
              <w:t>.</w:t>
            </w:r>
          </w:p>
          <w:p w14:paraId="4A65FE45" w14:textId="77777777" w:rsidR="003C53B9" w:rsidRDefault="003C53B9" w:rsidP="003C53B9">
            <w:pPr>
              <w:autoSpaceDE w:val="0"/>
              <w:autoSpaceDN w:val="0"/>
              <w:adjustRightInd w:val="0"/>
              <w:spacing w:before="0"/>
            </w:pPr>
          </w:p>
          <w:p w14:paraId="45D87BC7" w14:textId="77777777" w:rsidR="003C53B9" w:rsidRPr="009251D7" w:rsidRDefault="003C53B9" w:rsidP="003C53B9">
            <w:pPr>
              <w:autoSpaceDE w:val="0"/>
              <w:autoSpaceDN w:val="0"/>
              <w:adjustRightInd w:val="0"/>
              <w:spacing w:before="0"/>
              <w:rPr>
                <w:sz w:val="20"/>
                <w:szCs w:val="20"/>
                <w:highlight w:val="yellow"/>
              </w:rPr>
            </w:pPr>
            <w:r w:rsidRPr="00E51D68">
              <w:rPr>
                <w:b/>
                <w:bCs/>
                <w:sz w:val="20"/>
                <w:szCs w:val="20"/>
                <w:highlight w:val="yellow"/>
                <w:lang w:eastAsia="en-US"/>
              </w:rPr>
              <w:t>Nota explicativa</w:t>
            </w:r>
            <w:r w:rsidRPr="00E51D68">
              <w:rPr>
                <w:sz w:val="20"/>
                <w:szCs w:val="20"/>
                <w:highlight w:val="yellow"/>
                <w:lang w:eastAsia="en-US"/>
              </w:rPr>
              <w:t xml:space="preserve">: </w:t>
            </w:r>
            <w:r w:rsidRPr="009251D7">
              <w:rPr>
                <w:color w:val="000000"/>
                <w:sz w:val="20"/>
                <w:szCs w:val="20"/>
                <w:highlight w:val="yellow"/>
              </w:rPr>
              <w:t xml:space="preserve">Conforme o Acórdão TCU n. 392/2011 – Plenário, </w:t>
            </w:r>
            <w:r w:rsidRPr="009251D7">
              <w:rPr>
                <w:i/>
                <w:color w:val="000000"/>
                <w:sz w:val="20"/>
                <w:szCs w:val="20"/>
                <w:highlight w:val="yellow"/>
              </w:rPr>
              <w:t>“</w:t>
            </w:r>
            <w:r w:rsidRPr="009251D7">
              <w:rPr>
                <w:i/>
                <w:sz w:val="20"/>
                <w:szCs w:val="20"/>
                <w:highlight w:val="yellow"/>
              </w:rPr>
              <w:t>Preço máximo não se confunde com valor orçado ou de referência. [...] orçamento’ ou ‘valor orçado’ ou ‘valor de referência’ ou simplesmente ‘valor estimado’ não se confunde com ‘preço máximo’. O valor orçado, a depender de previsão editalícia, pode eventualmente ser definido como o preço máximo a ser praticado em determinada licitação, mas não necessariamente. Num dado certame, por exemplo, o preço máximo poderia ser definido como o valor orçado acrescido de determinado percentual. São conceitos, portanto, absolutamente distintos, que não se confundem</w:t>
            </w:r>
            <w:r w:rsidRPr="009251D7">
              <w:rPr>
                <w:sz w:val="20"/>
                <w:szCs w:val="20"/>
                <w:highlight w:val="yellow"/>
              </w:rPr>
              <w:t xml:space="preserve">”. </w:t>
            </w:r>
          </w:p>
          <w:p w14:paraId="1D114B8D" w14:textId="77777777" w:rsidR="003C53B9" w:rsidRPr="009C5D3E" w:rsidRDefault="003C53B9" w:rsidP="003C53B9">
            <w:pPr>
              <w:autoSpaceDE w:val="0"/>
              <w:autoSpaceDN w:val="0"/>
              <w:adjustRightInd w:val="0"/>
              <w:spacing w:before="0"/>
              <w:rPr>
                <w:sz w:val="20"/>
                <w:szCs w:val="20"/>
              </w:rPr>
            </w:pPr>
            <w:r w:rsidRPr="009251D7">
              <w:rPr>
                <w:sz w:val="20"/>
                <w:szCs w:val="20"/>
                <w:highlight w:val="yellow"/>
              </w:rPr>
              <w:t xml:space="preserve">Ressalta-se que a opção pelo estabelecimento de preço máximo como o preço estimado acrescido de percentual deverá ser devidamente justificada nos autos, indicando-se o fundamento matemático, estatístico ou econômico </w:t>
            </w:r>
            <w:r w:rsidRPr="00191260">
              <w:rPr>
                <w:sz w:val="20"/>
                <w:szCs w:val="20"/>
                <w:highlight w:val="yellow"/>
              </w:rPr>
              <w:t>utilizado.</w:t>
            </w:r>
            <w:r w:rsidRPr="009C5D3E">
              <w:rPr>
                <w:sz w:val="20"/>
                <w:szCs w:val="20"/>
              </w:rPr>
              <w:t xml:space="preserve"> </w:t>
            </w:r>
          </w:p>
          <w:p w14:paraId="40E7A776" w14:textId="77777777" w:rsidR="001D4309" w:rsidRPr="005A4430" w:rsidRDefault="001D4309" w:rsidP="00A327B4">
            <w:pPr>
              <w:autoSpaceDE w:val="0"/>
              <w:autoSpaceDN w:val="0"/>
              <w:adjustRightInd w:val="0"/>
              <w:spacing w:before="0"/>
              <w:rPr>
                <w:rFonts w:cs="Times New Roman"/>
              </w:rPr>
            </w:pPr>
          </w:p>
        </w:tc>
      </w:tr>
      <w:tr w:rsidR="00A327B4" w:rsidRPr="005A4430" w14:paraId="251C38F0" w14:textId="77777777" w:rsidTr="0015238A">
        <w:tc>
          <w:tcPr>
            <w:tcW w:w="1284" w:type="dxa"/>
          </w:tcPr>
          <w:p w14:paraId="1157A70B" w14:textId="77777777" w:rsidR="00A327B4" w:rsidRDefault="00A327B4" w:rsidP="00A327B4">
            <w:pPr>
              <w:widowControl w:val="0"/>
              <w:autoSpaceDE w:val="0"/>
              <w:autoSpaceDN w:val="0"/>
              <w:adjustRightInd w:val="0"/>
              <w:spacing w:after="120"/>
              <w:jc w:val="center"/>
              <w:rPr>
                <w:b/>
                <w:bCs/>
              </w:rPr>
            </w:pPr>
            <w:r>
              <w:rPr>
                <w:b/>
                <w:bCs/>
              </w:rPr>
              <w:lastRenderedPageBreak/>
              <w:t>2.4</w:t>
            </w:r>
          </w:p>
        </w:tc>
        <w:tc>
          <w:tcPr>
            <w:tcW w:w="8374" w:type="dxa"/>
          </w:tcPr>
          <w:p w14:paraId="1DAC7658" w14:textId="77777777" w:rsidR="003C53B9" w:rsidRDefault="003C53B9" w:rsidP="003C53B9">
            <w:pPr>
              <w:widowControl w:val="0"/>
              <w:autoSpaceDE w:val="0"/>
              <w:autoSpaceDN w:val="0"/>
              <w:adjustRightInd w:val="0"/>
              <w:spacing w:after="120"/>
              <w:rPr>
                <w:sz w:val="20"/>
                <w:szCs w:val="20"/>
                <w:lang w:eastAsia="en-US"/>
              </w:rPr>
            </w:pPr>
            <w:r>
              <w:rPr>
                <w:lang w:eastAsia="en-US"/>
              </w:rPr>
              <w:tab/>
            </w:r>
            <w:r w:rsidRPr="00211078">
              <w:rPr>
                <w:b/>
                <w:bCs/>
                <w:sz w:val="20"/>
                <w:szCs w:val="20"/>
                <w:highlight w:val="yellow"/>
                <w:lang w:eastAsia="en-US"/>
              </w:rPr>
              <w:t xml:space="preserve">Nota </w:t>
            </w:r>
            <w:r w:rsidRPr="00232746">
              <w:rPr>
                <w:b/>
                <w:bCs/>
                <w:sz w:val="20"/>
                <w:szCs w:val="20"/>
                <w:highlight w:val="yellow"/>
                <w:lang w:eastAsia="en-US"/>
              </w:rPr>
              <w:t>explicativa</w:t>
            </w:r>
            <w:r w:rsidRPr="00232746">
              <w:rPr>
                <w:sz w:val="20"/>
                <w:szCs w:val="20"/>
                <w:highlight w:val="yellow"/>
                <w:lang w:eastAsia="en-US"/>
              </w:rPr>
              <w:t xml:space="preserve">: assinalar um dos seguintes itens abaixo </w:t>
            </w:r>
            <w:r w:rsidRPr="00D33018">
              <w:rPr>
                <w:sz w:val="20"/>
                <w:szCs w:val="20"/>
                <w:highlight w:val="yellow"/>
                <w:lang w:eastAsia="en-US"/>
              </w:rPr>
              <w:t xml:space="preserve">para definir o regime de </w:t>
            </w:r>
            <w:r w:rsidRPr="00232746">
              <w:rPr>
                <w:sz w:val="20"/>
                <w:szCs w:val="20"/>
                <w:highlight w:val="yellow"/>
                <w:lang w:eastAsia="en-US"/>
              </w:rPr>
              <w:t>execução, caso se trate de serviços:</w:t>
            </w:r>
          </w:p>
          <w:p w14:paraId="7C44DD2A" w14:textId="77777777" w:rsidR="003C53B9" w:rsidRDefault="003C53B9" w:rsidP="003C53B9">
            <w:pPr>
              <w:pStyle w:val="Textodecomentrio"/>
              <w:rPr>
                <w:rFonts w:ascii="Arial" w:hAnsi="Arial" w:cs="Arial"/>
                <w:sz w:val="22"/>
                <w:szCs w:val="22"/>
              </w:rPr>
            </w:pPr>
          </w:p>
          <w:p w14:paraId="78E5943B" w14:textId="77777777" w:rsidR="003C53B9" w:rsidRPr="000719A5" w:rsidRDefault="003C53B9" w:rsidP="003C53B9">
            <w:pPr>
              <w:pStyle w:val="Textodecomentrio"/>
              <w:rPr>
                <w:rFonts w:ascii="Arial" w:hAnsi="Arial" w:cs="Arial"/>
                <w:sz w:val="24"/>
                <w:szCs w:val="24"/>
              </w:rPr>
            </w:pPr>
          </w:p>
          <w:p w14:paraId="1A74A4EE" w14:textId="77777777" w:rsidR="003C53B9" w:rsidRPr="000719A5" w:rsidRDefault="003C53B9" w:rsidP="003C53B9">
            <w:pPr>
              <w:pStyle w:val="Textodecomentrio"/>
              <w:spacing w:line="360" w:lineRule="auto"/>
              <w:jc w:val="both"/>
              <w:rPr>
                <w:rFonts w:ascii="Arial" w:hAnsi="Arial" w:cs="Arial"/>
                <w:sz w:val="24"/>
                <w:szCs w:val="24"/>
              </w:rPr>
            </w:pPr>
            <w:proofErr w:type="gramStart"/>
            <w:r w:rsidRPr="000719A5">
              <w:rPr>
                <w:rFonts w:ascii="Arial" w:hAnsi="Arial" w:cs="Arial"/>
                <w:sz w:val="24"/>
                <w:szCs w:val="24"/>
              </w:rPr>
              <w:t xml:space="preserve">(  </w:t>
            </w:r>
            <w:proofErr w:type="gramEnd"/>
            <w:r w:rsidRPr="000719A5">
              <w:rPr>
                <w:rFonts w:ascii="Arial" w:hAnsi="Arial" w:cs="Arial"/>
                <w:sz w:val="24"/>
                <w:szCs w:val="24"/>
              </w:rPr>
              <w:t xml:space="preserve">  ) A execução do serviço ocorrerá sob o regime empreitada por preço unitário.</w:t>
            </w:r>
          </w:p>
          <w:p w14:paraId="07E7FDEE" w14:textId="77777777" w:rsidR="003C53B9" w:rsidRPr="000719A5" w:rsidRDefault="003C53B9" w:rsidP="003C53B9">
            <w:pPr>
              <w:pStyle w:val="Textodecomentrio"/>
              <w:spacing w:line="360" w:lineRule="auto"/>
              <w:jc w:val="both"/>
              <w:rPr>
                <w:rFonts w:ascii="Arial" w:hAnsi="Arial" w:cs="Arial"/>
                <w:sz w:val="24"/>
                <w:szCs w:val="24"/>
              </w:rPr>
            </w:pPr>
          </w:p>
          <w:p w14:paraId="6A05412A" w14:textId="77777777" w:rsidR="003C53B9" w:rsidRDefault="003C53B9" w:rsidP="003C53B9">
            <w:pPr>
              <w:pStyle w:val="Textodecomentrio"/>
              <w:spacing w:line="360" w:lineRule="auto"/>
              <w:jc w:val="both"/>
              <w:rPr>
                <w:rFonts w:ascii="Arial" w:hAnsi="Arial" w:cs="Arial"/>
                <w:sz w:val="24"/>
                <w:szCs w:val="24"/>
              </w:rPr>
            </w:pPr>
            <w:proofErr w:type="gramStart"/>
            <w:r w:rsidRPr="000719A5">
              <w:rPr>
                <w:rFonts w:ascii="Arial" w:hAnsi="Arial" w:cs="Arial"/>
                <w:sz w:val="24"/>
                <w:szCs w:val="24"/>
              </w:rPr>
              <w:t xml:space="preserve">(  </w:t>
            </w:r>
            <w:proofErr w:type="gramEnd"/>
            <w:r w:rsidRPr="000719A5">
              <w:rPr>
                <w:rFonts w:ascii="Arial" w:hAnsi="Arial" w:cs="Arial"/>
                <w:sz w:val="24"/>
                <w:szCs w:val="24"/>
              </w:rPr>
              <w:t xml:space="preserve">  ) A execução do serviço ocorrerá sob o regime empreitada por preço global.</w:t>
            </w:r>
          </w:p>
          <w:p w14:paraId="66A1E0D1" w14:textId="77777777" w:rsidR="003C53B9" w:rsidRPr="000719A5" w:rsidRDefault="003C53B9" w:rsidP="003C53B9">
            <w:pPr>
              <w:pStyle w:val="Textodecomentrio"/>
              <w:spacing w:line="360" w:lineRule="auto"/>
              <w:jc w:val="both"/>
              <w:rPr>
                <w:rFonts w:ascii="Arial" w:hAnsi="Arial" w:cs="Arial"/>
                <w:sz w:val="24"/>
                <w:szCs w:val="24"/>
              </w:rPr>
            </w:pPr>
          </w:p>
          <w:p w14:paraId="6B3A95BA" w14:textId="77777777" w:rsidR="003C53B9" w:rsidRDefault="003C53B9" w:rsidP="003C53B9">
            <w:pPr>
              <w:pStyle w:val="Textodecomentrio"/>
              <w:spacing w:line="360" w:lineRule="auto"/>
              <w:jc w:val="both"/>
              <w:rPr>
                <w:rFonts w:ascii="Arial" w:hAnsi="Arial" w:cs="Arial"/>
                <w:sz w:val="24"/>
                <w:szCs w:val="24"/>
              </w:rPr>
            </w:pPr>
            <w:proofErr w:type="gramStart"/>
            <w:r w:rsidRPr="000719A5">
              <w:rPr>
                <w:rFonts w:ascii="Arial" w:hAnsi="Arial" w:cs="Arial"/>
                <w:sz w:val="24"/>
                <w:szCs w:val="24"/>
              </w:rPr>
              <w:t xml:space="preserve">(  </w:t>
            </w:r>
            <w:proofErr w:type="gramEnd"/>
            <w:r w:rsidRPr="000719A5">
              <w:rPr>
                <w:rFonts w:ascii="Arial" w:hAnsi="Arial" w:cs="Arial"/>
                <w:sz w:val="24"/>
                <w:szCs w:val="24"/>
              </w:rPr>
              <w:t xml:space="preserve">  ) A execução do </w:t>
            </w:r>
            <w:r>
              <w:rPr>
                <w:rFonts w:ascii="Arial" w:hAnsi="Arial" w:cs="Arial"/>
                <w:sz w:val="24"/>
                <w:szCs w:val="24"/>
              </w:rPr>
              <w:t>serviço ocorrerá sob o regime empreitada integral.</w:t>
            </w:r>
          </w:p>
          <w:p w14:paraId="418EFEAD" w14:textId="77777777" w:rsidR="003C53B9" w:rsidRDefault="003C53B9" w:rsidP="003C53B9">
            <w:pPr>
              <w:pStyle w:val="Textodecomentrio"/>
              <w:spacing w:line="360" w:lineRule="auto"/>
              <w:jc w:val="both"/>
              <w:rPr>
                <w:rFonts w:ascii="Arial" w:hAnsi="Arial" w:cs="Arial"/>
                <w:sz w:val="24"/>
                <w:szCs w:val="24"/>
              </w:rPr>
            </w:pPr>
          </w:p>
          <w:p w14:paraId="53B293AE" w14:textId="77777777" w:rsidR="003C53B9" w:rsidRDefault="003C53B9" w:rsidP="003C53B9">
            <w:pPr>
              <w:pStyle w:val="Textodecomentrio"/>
              <w:spacing w:line="360" w:lineRule="auto"/>
              <w:jc w:val="both"/>
              <w:rPr>
                <w:rFonts w:ascii="Arial" w:hAnsi="Arial" w:cs="Arial"/>
                <w:sz w:val="24"/>
                <w:szCs w:val="24"/>
              </w:rPr>
            </w:pPr>
            <w:proofErr w:type="gramStart"/>
            <w:r w:rsidRPr="000719A5">
              <w:rPr>
                <w:rFonts w:ascii="Arial" w:hAnsi="Arial" w:cs="Arial"/>
                <w:sz w:val="24"/>
                <w:szCs w:val="24"/>
              </w:rPr>
              <w:lastRenderedPageBreak/>
              <w:t xml:space="preserve">(  </w:t>
            </w:r>
            <w:proofErr w:type="gramEnd"/>
            <w:r w:rsidRPr="000719A5">
              <w:rPr>
                <w:rFonts w:ascii="Arial" w:hAnsi="Arial" w:cs="Arial"/>
                <w:sz w:val="24"/>
                <w:szCs w:val="24"/>
              </w:rPr>
              <w:t xml:space="preserve">  ) A execução do serviço ocorrerá sob o regime tarefa.</w:t>
            </w:r>
          </w:p>
          <w:p w14:paraId="2A11D7EA" w14:textId="77777777" w:rsidR="003C53B9" w:rsidRDefault="003C53B9" w:rsidP="003C53B9">
            <w:pPr>
              <w:pStyle w:val="Textodecomentrio"/>
              <w:spacing w:line="360" w:lineRule="auto"/>
              <w:jc w:val="both"/>
              <w:rPr>
                <w:rFonts w:ascii="Arial" w:hAnsi="Arial" w:cs="Arial"/>
                <w:sz w:val="24"/>
                <w:szCs w:val="24"/>
              </w:rPr>
            </w:pPr>
          </w:p>
          <w:p w14:paraId="36291C1D" w14:textId="41E0314A" w:rsidR="003C53B9" w:rsidRPr="00D33018" w:rsidRDefault="003C53B9" w:rsidP="003C53B9">
            <w:pPr>
              <w:pStyle w:val="Textodecomentrio"/>
              <w:spacing w:line="360" w:lineRule="auto"/>
              <w:jc w:val="both"/>
              <w:rPr>
                <w:rFonts w:ascii="Arial" w:hAnsi="Arial" w:cs="Arial"/>
                <w:sz w:val="24"/>
                <w:szCs w:val="24"/>
              </w:rPr>
            </w:pPr>
            <w:proofErr w:type="gramStart"/>
            <w:r w:rsidRPr="00D33018">
              <w:rPr>
                <w:rFonts w:ascii="Arial" w:hAnsi="Arial" w:cs="Arial"/>
                <w:sz w:val="24"/>
                <w:szCs w:val="24"/>
              </w:rPr>
              <w:t xml:space="preserve">(  </w:t>
            </w:r>
            <w:proofErr w:type="gramEnd"/>
            <w:r w:rsidRPr="00D33018">
              <w:rPr>
                <w:rFonts w:ascii="Arial" w:hAnsi="Arial" w:cs="Arial"/>
                <w:sz w:val="24"/>
                <w:szCs w:val="24"/>
              </w:rPr>
              <w:t xml:space="preserve"> ) A execução do serviço ocorrerá sob o regime de contratação integrada.</w:t>
            </w:r>
          </w:p>
          <w:p w14:paraId="75D75378" w14:textId="77777777" w:rsidR="003C53B9" w:rsidRPr="00D33018" w:rsidRDefault="003C53B9" w:rsidP="003C53B9">
            <w:pPr>
              <w:pStyle w:val="Textodecomentrio"/>
              <w:spacing w:line="360" w:lineRule="auto"/>
              <w:jc w:val="both"/>
              <w:rPr>
                <w:rFonts w:ascii="Arial" w:hAnsi="Arial" w:cs="Arial"/>
                <w:sz w:val="24"/>
                <w:szCs w:val="24"/>
              </w:rPr>
            </w:pPr>
          </w:p>
          <w:p w14:paraId="78D22B9E" w14:textId="31E038BF" w:rsidR="003C53B9" w:rsidRDefault="003C53B9" w:rsidP="003C53B9">
            <w:pPr>
              <w:pStyle w:val="Textodecomentrio"/>
              <w:spacing w:line="360" w:lineRule="auto"/>
              <w:jc w:val="both"/>
              <w:rPr>
                <w:rFonts w:ascii="Arial" w:hAnsi="Arial" w:cs="Arial"/>
                <w:sz w:val="24"/>
                <w:szCs w:val="24"/>
              </w:rPr>
            </w:pPr>
            <w:proofErr w:type="gramStart"/>
            <w:r w:rsidRPr="00D33018">
              <w:rPr>
                <w:rFonts w:ascii="Arial" w:hAnsi="Arial" w:cs="Arial"/>
                <w:sz w:val="24"/>
                <w:szCs w:val="24"/>
              </w:rPr>
              <w:t xml:space="preserve">(  </w:t>
            </w:r>
            <w:proofErr w:type="gramEnd"/>
            <w:r w:rsidRPr="00D33018">
              <w:rPr>
                <w:rFonts w:ascii="Arial" w:hAnsi="Arial" w:cs="Arial"/>
                <w:sz w:val="24"/>
                <w:szCs w:val="24"/>
              </w:rPr>
              <w:t xml:space="preserve"> ) A execução do serviço ocorrerá sob o regime de contratação </w:t>
            </w:r>
            <w:proofErr w:type="spellStart"/>
            <w:r w:rsidRPr="00D33018">
              <w:rPr>
                <w:rFonts w:ascii="Arial" w:hAnsi="Arial" w:cs="Arial"/>
                <w:sz w:val="24"/>
                <w:szCs w:val="24"/>
              </w:rPr>
              <w:t>semi-integrada</w:t>
            </w:r>
            <w:proofErr w:type="spellEnd"/>
            <w:r w:rsidRPr="00D33018">
              <w:rPr>
                <w:rFonts w:ascii="Arial" w:hAnsi="Arial" w:cs="Arial"/>
                <w:sz w:val="24"/>
                <w:szCs w:val="24"/>
              </w:rPr>
              <w:t>.</w:t>
            </w:r>
          </w:p>
          <w:p w14:paraId="60AA1AC7" w14:textId="77777777" w:rsidR="003C53B9" w:rsidRDefault="003C53B9" w:rsidP="003C53B9">
            <w:pPr>
              <w:pStyle w:val="Textodecomentrio"/>
              <w:spacing w:line="360" w:lineRule="auto"/>
              <w:jc w:val="both"/>
              <w:rPr>
                <w:rFonts w:ascii="Arial" w:hAnsi="Arial" w:cs="Arial"/>
                <w:sz w:val="24"/>
                <w:szCs w:val="24"/>
              </w:rPr>
            </w:pPr>
          </w:p>
          <w:p w14:paraId="3A462E1B" w14:textId="77777777" w:rsidR="003C53B9" w:rsidRDefault="003C53B9" w:rsidP="003C53B9">
            <w:pPr>
              <w:pStyle w:val="Textodecomentrio"/>
              <w:rPr>
                <w:rFonts w:ascii="Arial" w:hAnsi="Arial" w:cs="Arial"/>
                <w:b/>
                <w:bCs/>
                <w:highlight w:val="yellow"/>
                <w:lang w:eastAsia="en-US"/>
              </w:rPr>
            </w:pPr>
          </w:p>
          <w:p w14:paraId="600C2A99" w14:textId="77777777" w:rsidR="00ED1986" w:rsidRPr="00ED1986" w:rsidRDefault="003C53B9" w:rsidP="00ED1986">
            <w:pPr>
              <w:pStyle w:val="Standard"/>
              <w:shd w:val="clear" w:color="auto" w:fill="FFFF00"/>
              <w:ind w:right="-1"/>
              <w:jc w:val="both"/>
              <w:rPr>
                <w:rFonts w:ascii="Arial" w:hAnsi="Arial" w:cs="Arial"/>
                <w:sz w:val="20"/>
                <w:szCs w:val="20"/>
              </w:rPr>
            </w:pPr>
            <w:r w:rsidRPr="00ED1986">
              <w:rPr>
                <w:rFonts w:ascii="Arial" w:hAnsi="Arial" w:cs="Arial"/>
                <w:b/>
                <w:bCs/>
                <w:sz w:val="20"/>
                <w:szCs w:val="20"/>
                <w:highlight w:val="yellow"/>
                <w:lang w:eastAsia="en-US"/>
              </w:rPr>
              <w:t>Nota explicativa</w:t>
            </w:r>
            <w:r w:rsidRPr="00ED1986">
              <w:rPr>
                <w:rFonts w:ascii="Arial" w:hAnsi="Arial" w:cs="Arial"/>
                <w:sz w:val="20"/>
                <w:szCs w:val="20"/>
                <w:highlight w:val="yellow"/>
                <w:lang w:eastAsia="en-US"/>
              </w:rPr>
              <w:t xml:space="preserve">: </w:t>
            </w:r>
            <w:r w:rsidR="00ED1986" w:rsidRPr="00ED1986">
              <w:rPr>
                <w:rFonts w:ascii="Arial" w:eastAsia="ArialMT" w:hAnsi="Arial" w:cs="Arial"/>
                <w:sz w:val="20"/>
                <w:szCs w:val="20"/>
              </w:rPr>
              <w:t xml:space="preserve">A Administração deverá </w:t>
            </w:r>
            <w:r w:rsidR="00ED1986" w:rsidRPr="00ED1986">
              <w:rPr>
                <w:rFonts w:ascii="Arial" w:eastAsia="ArialMT" w:hAnsi="Arial" w:cs="Arial"/>
                <w:sz w:val="20"/>
                <w:szCs w:val="20"/>
                <w:shd w:val="clear" w:color="auto" w:fill="FFFF00"/>
              </w:rPr>
              <w:t>definir um dos regimes de empreitada previsto na Lei Federal n.º 14.133/2021.</w:t>
            </w:r>
          </w:p>
          <w:p w14:paraId="4DCB1E2D" w14:textId="77777777" w:rsidR="00ED1986" w:rsidRDefault="00ED1986" w:rsidP="00ED1986">
            <w:pPr>
              <w:pStyle w:val="Textbody"/>
              <w:shd w:val="clear" w:color="auto" w:fill="FFFF00"/>
              <w:spacing w:after="0"/>
              <w:ind w:right="-1"/>
              <w:jc w:val="both"/>
            </w:pPr>
            <w:r w:rsidRPr="00ED1986">
              <w:rPr>
                <w:rFonts w:ascii="Arial" w:eastAsia="ArialMT" w:hAnsi="Arial" w:cs="Arial"/>
                <w:b/>
                <w:sz w:val="20"/>
                <w:szCs w:val="20"/>
                <w:shd w:val="clear" w:color="auto" w:fill="FFFF00"/>
              </w:rPr>
              <w:t xml:space="preserve"> - </w:t>
            </w:r>
            <w:proofErr w:type="gramStart"/>
            <w:r w:rsidRPr="00ED1986">
              <w:rPr>
                <w:rFonts w:ascii="Arial" w:eastAsia="ArialMT" w:hAnsi="Arial" w:cs="Arial"/>
                <w:b/>
                <w:sz w:val="20"/>
                <w:szCs w:val="20"/>
                <w:shd w:val="clear" w:color="auto" w:fill="FFFF00"/>
              </w:rPr>
              <w:t>empreitada</w:t>
            </w:r>
            <w:proofErr w:type="gramEnd"/>
            <w:r w:rsidRPr="00ED1986">
              <w:rPr>
                <w:rFonts w:ascii="Arial" w:eastAsia="ArialMT" w:hAnsi="Arial" w:cs="Arial"/>
                <w:b/>
                <w:sz w:val="20"/>
                <w:szCs w:val="20"/>
                <w:shd w:val="clear" w:color="auto" w:fill="FFFF00"/>
              </w:rPr>
              <w:t xml:space="preserve"> por preço unitário:</w:t>
            </w:r>
            <w:r w:rsidRPr="00ED1986">
              <w:rPr>
                <w:rFonts w:ascii="Arial" w:eastAsia="ArialMT" w:hAnsi="Arial" w:cs="Arial"/>
                <w:sz w:val="20"/>
                <w:szCs w:val="20"/>
                <w:shd w:val="clear" w:color="auto" w:fill="FFFF00"/>
              </w:rPr>
              <w:t xml:space="preserve"> contratação da execução da obra ou do serviço por preço certo de unidades determinadas</w:t>
            </w:r>
            <w:r>
              <w:rPr>
                <w:rFonts w:ascii="Arial, sans-serif" w:eastAsia="ArialMT" w:hAnsi="Arial, sans-serif" w:cs="Arial"/>
                <w:sz w:val="20"/>
                <w:szCs w:val="20"/>
                <w:shd w:val="clear" w:color="auto" w:fill="FFFF00"/>
              </w:rPr>
              <w:t>;</w:t>
            </w:r>
          </w:p>
          <w:p w14:paraId="04518216" w14:textId="77777777" w:rsidR="00ED1986" w:rsidRDefault="00ED1986" w:rsidP="00ED1986">
            <w:pPr>
              <w:pStyle w:val="Textbody"/>
              <w:shd w:val="clear" w:color="auto" w:fill="FFFF00"/>
              <w:spacing w:after="0"/>
              <w:ind w:right="-1"/>
              <w:jc w:val="both"/>
              <w:rPr>
                <w:rFonts w:ascii="Arial, sans-serif" w:hAnsi="Arial, sans-serif"/>
                <w:sz w:val="20"/>
              </w:rPr>
            </w:pPr>
            <w:bookmarkStart w:id="52" w:name="art6xxix"/>
            <w:bookmarkEnd w:id="52"/>
            <w:r w:rsidRPr="00ED1986">
              <w:rPr>
                <w:rFonts w:ascii="Arial, sans-serif" w:hAnsi="Arial, sans-serif"/>
                <w:b/>
                <w:sz w:val="20"/>
              </w:rPr>
              <w:t xml:space="preserve">- </w:t>
            </w:r>
            <w:proofErr w:type="gramStart"/>
            <w:r w:rsidRPr="00ED1986">
              <w:rPr>
                <w:rFonts w:ascii="Arial, sans-serif" w:hAnsi="Arial, sans-serif"/>
                <w:b/>
                <w:sz w:val="20"/>
              </w:rPr>
              <w:t>empreitada</w:t>
            </w:r>
            <w:proofErr w:type="gramEnd"/>
            <w:r w:rsidRPr="00ED1986">
              <w:rPr>
                <w:rFonts w:ascii="Arial, sans-serif" w:hAnsi="Arial, sans-serif"/>
                <w:b/>
                <w:sz w:val="20"/>
              </w:rPr>
              <w:t xml:space="preserve"> por preço global</w:t>
            </w:r>
            <w:r>
              <w:rPr>
                <w:rFonts w:ascii="Arial, sans-serif" w:hAnsi="Arial, sans-serif"/>
                <w:sz w:val="20"/>
              </w:rPr>
              <w:t>: contratação da execução da obra ou do serviço por preço certo e total;</w:t>
            </w:r>
          </w:p>
          <w:p w14:paraId="45F84262" w14:textId="77777777" w:rsidR="00ED1986" w:rsidRDefault="00ED1986" w:rsidP="00ED1986">
            <w:pPr>
              <w:pStyle w:val="Textbody"/>
              <w:shd w:val="clear" w:color="auto" w:fill="FFFF00"/>
              <w:spacing w:after="0"/>
              <w:ind w:right="-1"/>
              <w:jc w:val="both"/>
              <w:rPr>
                <w:rFonts w:ascii="Arial, sans-serif" w:hAnsi="Arial, sans-serif"/>
                <w:sz w:val="20"/>
              </w:rPr>
            </w:pPr>
            <w:r w:rsidRPr="00ED1986">
              <w:rPr>
                <w:rFonts w:ascii="Arial, sans-serif" w:hAnsi="Arial, sans-serif"/>
                <w:b/>
                <w:sz w:val="20"/>
              </w:rPr>
              <w:t xml:space="preserve">- </w:t>
            </w:r>
            <w:proofErr w:type="gramStart"/>
            <w:r w:rsidRPr="00ED1986">
              <w:rPr>
                <w:rFonts w:ascii="Arial, sans-serif" w:hAnsi="Arial, sans-serif"/>
                <w:b/>
                <w:sz w:val="20"/>
              </w:rPr>
              <w:t>empreitada</w:t>
            </w:r>
            <w:proofErr w:type="gramEnd"/>
            <w:r w:rsidRPr="00ED1986">
              <w:rPr>
                <w:rFonts w:ascii="Arial, sans-serif" w:hAnsi="Arial, sans-serif"/>
                <w:b/>
                <w:sz w:val="20"/>
              </w:rPr>
              <w:t xml:space="preserve"> integral:</w:t>
            </w:r>
            <w:r>
              <w:rPr>
                <w:rFonts w:ascii="Arial, sans-serif" w:hAnsi="Arial, sans-serif"/>
                <w:sz w:val="20"/>
              </w:rPr>
              <w:t xml:space="preserve"> contratação de empreendimento em sua integralidade, compreendida a totalidade das etapas de obras, serviços e instalações necessárias, sob inteira responsabilidade do contratado até sua entrega ao contratante em condições de entrada em operação, com características adequadas às finalidades para as quais foi contratado e atendidos os requisitos técnicos e legais para sua utilização com segurança estrutural e operacional;</w:t>
            </w:r>
          </w:p>
          <w:p w14:paraId="601792E0" w14:textId="77777777" w:rsidR="00ED1986" w:rsidRDefault="00ED1986" w:rsidP="00ED1986">
            <w:pPr>
              <w:pStyle w:val="Textbody"/>
              <w:shd w:val="clear" w:color="auto" w:fill="FFFF00"/>
              <w:spacing w:after="0"/>
              <w:ind w:right="-1"/>
              <w:jc w:val="both"/>
              <w:rPr>
                <w:rFonts w:ascii="Arial, sans-serif" w:hAnsi="Arial, sans-serif"/>
                <w:sz w:val="20"/>
              </w:rPr>
            </w:pPr>
            <w:r w:rsidRPr="00ED1986">
              <w:rPr>
                <w:rFonts w:ascii="Arial, sans-serif" w:hAnsi="Arial, sans-serif"/>
                <w:b/>
                <w:sz w:val="20"/>
              </w:rPr>
              <w:t xml:space="preserve">- </w:t>
            </w:r>
            <w:proofErr w:type="gramStart"/>
            <w:r w:rsidRPr="00ED1986">
              <w:rPr>
                <w:rFonts w:ascii="Arial, sans-serif" w:hAnsi="Arial, sans-serif"/>
                <w:b/>
                <w:sz w:val="20"/>
              </w:rPr>
              <w:t>contratação</w:t>
            </w:r>
            <w:proofErr w:type="gramEnd"/>
            <w:r w:rsidRPr="00ED1986">
              <w:rPr>
                <w:rFonts w:ascii="Arial, sans-serif" w:hAnsi="Arial, sans-serif"/>
                <w:b/>
                <w:sz w:val="20"/>
              </w:rPr>
              <w:t xml:space="preserve"> por tarefa:</w:t>
            </w:r>
            <w:r>
              <w:rPr>
                <w:rFonts w:ascii="Arial, sans-serif" w:hAnsi="Arial, sans-serif"/>
                <w:sz w:val="20"/>
              </w:rPr>
              <w:t xml:space="preserve"> regime de contratação de mão de obra para pequenos trabalhos por preço certo, com ou sem fornecimento de materiais;</w:t>
            </w:r>
          </w:p>
          <w:p w14:paraId="036A7D16" w14:textId="77777777" w:rsidR="00ED1986" w:rsidRDefault="00ED1986" w:rsidP="00ED1986">
            <w:pPr>
              <w:pStyle w:val="Textbody"/>
              <w:shd w:val="clear" w:color="auto" w:fill="FFFF00"/>
              <w:spacing w:after="0"/>
              <w:ind w:right="-1"/>
              <w:jc w:val="both"/>
              <w:rPr>
                <w:rFonts w:ascii="Arial, sans-serif" w:hAnsi="Arial, sans-serif"/>
                <w:sz w:val="20"/>
              </w:rPr>
            </w:pPr>
            <w:r w:rsidRPr="00ED1986">
              <w:rPr>
                <w:rFonts w:ascii="Arial, sans-serif" w:hAnsi="Arial, sans-serif"/>
                <w:b/>
                <w:sz w:val="20"/>
              </w:rPr>
              <w:t xml:space="preserve">- </w:t>
            </w:r>
            <w:proofErr w:type="gramStart"/>
            <w:r w:rsidRPr="00ED1986">
              <w:rPr>
                <w:rFonts w:ascii="Arial, sans-serif" w:hAnsi="Arial, sans-serif"/>
                <w:b/>
                <w:sz w:val="20"/>
              </w:rPr>
              <w:t>contratação</w:t>
            </w:r>
            <w:proofErr w:type="gramEnd"/>
            <w:r w:rsidRPr="00ED1986">
              <w:rPr>
                <w:rFonts w:ascii="Arial, sans-serif" w:hAnsi="Arial, sans-serif"/>
                <w:b/>
                <w:sz w:val="20"/>
              </w:rPr>
              <w:t xml:space="preserve"> integrada</w:t>
            </w:r>
            <w:r>
              <w:rPr>
                <w:rFonts w:ascii="Arial, sans-serif" w:hAnsi="Arial, sans-serif"/>
                <w:sz w:val="20"/>
              </w:rPr>
              <w:t>: regime de contratação de obras e serviços de engenharia em que o contratado é responsável por elaborar e desenvolver os projetos básico e executivo, executar obras e serviços de engenharia, fornecer bens ou prestar serviços especiais e realizar montagem, teste, pré-operação e as demais operações necessárias e suficientes para a entrega final do objeto;</w:t>
            </w:r>
          </w:p>
          <w:p w14:paraId="274D6313" w14:textId="77777777" w:rsidR="00ED1986" w:rsidRDefault="00ED1986" w:rsidP="00ED1986">
            <w:pPr>
              <w:pStyle w:val="Textbody"/>
              <w:shd w:val="clear" w:color="auto" w:fill="FFFF00"/>
              <w:spacing w:after="0"/>
              <w:ind w:right="-1"/>
              <w:jc w:val="both"/>
              <w:rPr>
                <w:rFonts w:ascii="Arial, sans-serif" w:hAnsi="Arial, sans-serif"/>
                <w:sz w:val="20"/>
              </w:rPr>
            </w:pPr>
            <w:r w:rsidRPr="00ED1986">
              <w:rPr>
                <w:rFonts w:ascii="Arial, sans-serif" w:hAnsi="Arial, sans-serif"/>
                <w:b/>
                <w:sz w:val="20"/>
              </w:rPr>
              <w:t xml:space="preserve">- </w:t>
            </w:r>
            <w:proofErr w:type="gramStart"/>
            <w:r w:rsidRPr="00ED1986">
              <w:rPr>
                <w:rFonts w:ascii="Arial, sans-serif" w:hAnsi="Arial, sans-serif"/>
                <w:b/>
                <w:sz w:val="20"/>
              </w:rPr>
              <w:t>contratação</w:t>
            </w:r>
            <w:proofErr w:type="gramEnd"/>
            <w:r w:rsidRPr="00ED1986">
              <w:rPr>
                <w:rFonts w:ascii="Arial, sans-serif" w:hAnsi="Arial, sans-serif"/>
                <w:b/>
                <w:sz w:val="20"/>
              </w:rPr>
              <w:t xml:space="preserve"> </w:t>
            </w:r>
            <w:proofErr w:type="spellStart"/>
            <w:r w:rsidRPr="00ED1986">
              <w:rPr>
                <w:rFonts w:ascii="Arial, sans-serif" w:hAnsi="Arial, sans-serif"/>
                <w:b/>
                <w:sz w:val="20"/>
              </w:rPr>
              <w:t>semi-integrada</w:t>
            </w:r>
            <w:proofErr w:type="spellEnd"/>
            <w:r>
              <w:rPr>
                <w:rFonts w:ascii="Arial, sans-serif" w:hAnsi="Arial, sans-serif"/>
                <w:sz w:val="20"/>
              </w:rPr>
              <w:t>: regime de contratação de obras e serviços de engenharia em que o contratado é responsável por elaborar e desenvolver o projeto executivo, executar obras e serviços de engenharia, fornecer bens ou prestar serviços especiais e realizar montagem, teste, pré-operação e as demais operações necessárias e suficientes para a entrega final do objeto;</w:t>
            </w:r>
          </w:p>
          <w:p w14:paraId="49C1A678" w14:textId="56CF0BFF" w:rsidR="00A327B4" w:rsidRPr="00211078" w:rsidRDefault="00A327B4" w:rsidP="003C53B9">
            <w:pPr>
              <w:pStyle w:val="Textodecomentrio"/>
              <w:jc w:val="both"/>
              <w:rPr>
                <w:rFonts w:ascii="Arial" w:hAnsi="Arial" w:cs="Arial"/>
              </w:rPr>
            </w:pPr>
          </w:p>
        </w:tc>
      </w:tr>
      <w:tr w:rsidR="00BA39DC" w:rsidRPr="005A4430" w14:paraId="063A3122" w14:textId="77777777" w:rsidTr="0015238A">
        <w:tc>
          <w:tcPr>
            <w:tcW w:w="1284" w:type="dxa"/>
          </w:tcPr>
          <w:p w14:paraId="46C125E1" w14:textId="1B4F0785" w:rsidR="00BA39DC" w:rsidRPr="001D4309" w:rsidRDefault="00BA39DC" w:rsidP="00A327B4">
            <w:pPr>
              <w:widowControl w:val="0"/>
              <w:autoSpaceDE w:val="0"/>
              <w:autoSpaceDN w:val="0"/>
              <w:adjustRightInd w:val="0"/>
              <w:spacing w:after="120"/>
              <w:jc w:val="center"/>
              <w:rPr>
                <w:b/>
                <w:bCs/>
              </w:rPr>
            </w:pPr>
            <w:r w:rsidRPr="001D4309">
              <w:rPr>
                <w:b/>
                <w:bCs/>
              </w:rPr>
              <w:lastRenderedPageBreak/>
              <w:t>2.6</w:t>
            </w:r>
          </w:p>
        </w:tc>
        <w:tc>
          <w:tcPr>
            <w:tcW w:w="8374" w:type="dxa"/>
          </w:tcPr>
          <w:p w14:paraId="6AFD73F7" w14:textId="77777777" w:rsidR="001D4309" w:rsidRDefault="001D4309" w:rsidP="00BA39DC">
            <w:pPr>
              <w:widowControl w:val="0"/>
              <w:spacing w:before="0"/>
              <w:rPr>
                <w:b/>
                <w:bCs/>
                <w:sz w:val="20"/>
                <w:szCs w:val="20"/>
                <w:lang w:eastAsia="en-US"/>
              </w:rPr>
            </w:pPr>
          </w:p>
          <w:p w14:paraId="11AFF45D" w14:textId="77777777" w:rsidR="00085B59" w:rsidRPr="001D4309" w:rsidRDefault="00085B59" w:rsidP="00085B59">
            <w:pPr>
              <w:widowControl w:val="0"/>
              <w:spacing w:before="0"/>
              <w:rPr>
                <w:lang w:eastAsia="en-US"/>
              </w:rPr>
            </w:pPr>
            <w:r w:rsidRPr="001D4309">
              <w:rPr>
                <w:b/>
                <w:bCs/>
                <w:sz w:val="20"/>
                <w:szCs w:val="20"/>
                <w:highlight w:val="yellow"/>
                <w:lang w:eastAsia="en-US"/>
              </w:rPr>
              <w:t>Nota explicativa</w:t>
            </w:r>
            <w:r w:rsidRPr="001D4309">
              <w:rPr>
                <w:sz w:val="20"/>
                <w:szCs w:val="20"/>
                <w:highlight w:val="yellow"/>
                <w:lang w:eastAsia="en-US"/>
              </w:rPr>
              <w:t>: assinalar um dos seguintes itens abaixo para definir se será utilizado Sistema de Registro de Preços e cadastro de reserva.</w:t>
            </w:r>
          </w:p>
          <w:p w14:paraId="263E44DD" w14:textId="77777777" w:rsidR="00085B59" w:rsidRPr="001D4309" w:rsidRDefault="00085B59" w:rsidP="00085B59">
            <w:pPr>
              <w:widowControl w:val="0"/>
              <w:spacing w:before="0" w:line="360" w:lineRule="auto"/>
              <w:rPr>
                <w:lang w:eastAsia="en-US"/>
              </w:rPr>
            </w:pPr>
          </w:p>
          <w:p w14:paraId="3DE4AB27" w14:textId="77777777" w:rsidR="00085B59" w:rsidRPr="001D4309" w:rsidRDefault="00085B59" w:rsidP="00085B59">
            <w:pPr>
              <w:widowControl w:val="0"/>
              <w:spacing w:before="0" w:line="360" w:lineRule="auto"/>
              <w:rPr>
                <w:lang w:eastAsia="en-US"/>
              </w:rPr>
            </w:pPr>
            <w:proofErr w:type="gramStart"/>
            <w:r w:rsidRPr="001D4309">
              <w:rPr>
                <w:lang w:eastAsia="en-US"/>
              </w:rPr>
              <w:t xml:space="preserve">(  </w:t>
            </w:r>
            <w:proofErr w:type="gramEnd"/>
            <w:r w:rsidRPr="001D4309">
              <w:rPr>
                <w:lang w:eastAsia="en-US"/>
              </w:rPr>
              <w:t xml:space="preserve">  ) A presente licitação não adotará o Sistema de Registro de Preços.</w:t>
            </w:r>
          </w:p>
          <w:p w14:paraId="0886BAFB" w14:textId="77777777" w:rsidR="00085B59" w:rsidRPr="001D4309" w:rsidRDefault="00085B59" w:rsidP="00085B59">
            <w:pPr>
              <w:widowControl w:val="0"/>
              <w:spacing w:before="0" w:line="360" w:lineRule="auto"/>
              <w:rPr>
                <w:lang w:eastAsia="en-US"/>
              </w:rPr>
            </w:pPr>
          </w:p>
          <w:p w14:paraId="33BFF16C" w14:textId="77777777" w:rsidR="00085B59" w:rsidRPr="001D4309" w:rsidRDefault="00085B59" w:rsidP="00085B59">
            <w:pPr>
              <w:widowControl w:val="0"/>
              <w:spacing w:before="0" w:line="360" w:lineRule="auto"/>
              <w:rPr>
                <w:color w:val="000000"/>
              </w:rPr>
            </w:pPr>
            <w:proofErr w:type="gramStart"/>
            <w:r w:rsidRPr="001D4309">
              <w:rPr>
                <w:lang w:eastAsia="en-US"/>
              </w:rPr>
              <w:t xml:space="preserve">(  </w:t>
            </w:r>
            <w:proofErr w:type="gramEnd"/>
            <w:r w:rsidRPr="001D4309">
              <w:rPr>
                <w:lang w:eastAsia="en-US"/>
              </w:rPr>
              <w:t xml:space="preserve"> ) A presente licitação adotará o Sistema de Registro de Preços</w:t>
            </w:r>
            <w:r>
              <w:rPr>
                <w:lang w:eastAsia="en-US"/>
              </w:rPr>
              <w:t>.</w:t>
            </w:r>
          </w:p>
          <w:p w14:paraId="19705A05" w14:textId="77777777" w:rsidR="00BA39DC" w:rsidRPr="001D4309" w:rsidRDefault="00BA39DC" w:rsidP="00A327B4">
            <w:pPr>
              <w:widowControl w:val="0"/>
              <w:autoSpaceDE w:val="0"/>
              <w:autoSpaceDN w:val="0"/>
              <w:adjustRightInd w:val="0"/>
              <w:spacing w:after="120"/>
              <w:rPr>
                <w:b/>
                <w:bCs/>
                <w:sz w:val="20"/>
                <w:szCs w:val="20"/>
                <w:lang w:eastAsia="en-US"/>
              </w:rPr>
            </w:pPr>
          </w:p>
        </w:tc>
      </w:tr>
      <w:tr w:rsidR="0042784F" w:rsidRPr="005A4430" w14:paraId="05F60377" w14:textId="77777777" w:rsidTr="0015238A">
        <w:tc>
          <w:tcPr>
            <w:tcW w:w="1284" w:type="dxa"/>
          </w:tcPr>
          <w:p w14:paraId="017BAB7D" w14:textId="671AC506" w:rsidR="0042784F" w:rsidRPr="000C17EF" w:rsidRDefault="00085B59" w:rsidP="0042784F">
            <w:pPr>
              <w:widowControl w:val="0"/>
              <w:autoSpaceDE w:val="0"/>
              <w:autoSpaceDN w:val="0"/>
              <w:adjustRightInd w:val="0"/>
              <w:spacing w:after="120"/>
              <w:jc w:val="center"/>
              <w:rPr>
                <w:b/>
                <w:bCs/>
                <w:highlight w:val="cyan"/>
              </w:rPr>
            </w:pPr>
            <w:r>
              <w:rPr>
                <w:b/>
                <w:bCs/>
              </w:rPr>
              <w:lastRenderedPageBreak/>
              <w:t>3.2.1</w:t>
            </w:r>
          </w:p>
        </w:tc>
        <w:tc>
          <w:tcPr>
            <w:tcW w:w="8374" w:type="dxa"/>
          </w:tcPr>
          <w:p w14:paraId="006E8E7D" w14:textId="77777777" w:rsidR="0042784F" w:rsidRDefault="0042784F" w:rsidP="0042784F">
            <w:pPr>
              <w:widowControl w:val="0"/>
              <w:autoSpaceDE w:val="0"/>
              <w:autoSpaceDN w:val="0"/>
              <w:adjustRightInd w:val="0"/>
              <w:spacing w:after="120"/>
              <w:rPr>
                <w:sz w:val="20"/>
                <w:szCs w:val="20"/>
                <w:lang w:eastAsia="en-US"/>
              </w:rPr>
            </w:pPr>
            <w:r w:rsidRPr="0002441C">
              <w:rPr>
                <w:b/>
                <w:bCs/>
                <w:sz w:val="20"/>
                <w:szCs w:val="20"/>
                <w:highlight w:val="yellow"/>
                <w:lang w:eastAsia="en-US"/>
              </w:rPr>
              <w:t xml:space="preserve">Nota </w:t>
            </w:r>
            <w:r w:rsidRPr="00805EB1">
              <w:rPr>
                <w:b/>
                <w:bCs/>
                <w:sz w:val="20"/>
                <w:szCs w:val="20"/>
                <w:highlight w:val="yellow"/>
                <w:lang w:eastAsia="en-US"/>
              </w:rPr>
              <w:t>explicativa</w:t>
            </w:r>
            <w:r w:rsidRPr="00805EB1">
              <w:rPr>
                <w:sz w:val="20"/>
                <w:szCs w:val="20"/>
                <w:highlight w:val="yellow"/>
                <w:lang w:eastAsia="en-US"/>
              </w:rPr>
              <w:t>: assinalar um dos seguintes itens abaixo para definir a amplitude da participação no certame:</w:t>
            </w:r>
          </w:p>
          <w:p w14:paraId="2C5D0E1B" w14:textId="77777777" w:rsidR="0042784F" w:rsidRDefault="0042784F" w:rsidP="0042784F">
            <w:pPr>
              <w:widowControl w:val="0"/>
              <w:autoSpaceDE w:val="0"/>
              <w:autoSpaceDN w:val="0"/>
              <w:adjustRightInd w:val="0"/>
              <w:spacing w:after="120"/>
              <w:rPr>
                <w:sz w:val="20"/>
                <w:szCs w:val="20"/>
                <w:lang w:eastAsia="en-US"/>
              </w:rPr>
            </w:pPr>
          </w:p>
          <w:p w14:paraId="08F2E5BC" w14:textId="77777777" w:rsidR="0042784F" w:rsidRPr="001D4309" w:rsidRDefault="0042784F" w:rsidP="00296C9C">
            <w:pPr>
              <w:spacing w:before="0" w:line="360" w:lineRule="auto"/>
            </w:pPr>
            <w:proofErr w:type="gramStart"/>
            <w:r w:rsidRPr="001D4309">
              <w:t xml:space="preserve">(  </w:t>
            </w:r>
            <w:proofErr w:type="gramEnd"/>
            <w:r w:rsidRPr="001D4309">
              <w:t xml:space="preserve">  ) O presente certame não é restrito a microempresas e empresas de pequeno porte, sendo destinado à ampla concorrência.</w:t>
            </w:r>
          </w:p>
          <w:p w14:paraId="6963FFCD" w14:textId="77777777" w:rsidR="0042784F" w:rsidRPr="001D4309" w:rsidRDefault="0042784F" w:rsidP="0042784F">
            <w:pPr>
              <w:spacing w:after="120" w:line="276" w:lineRule="auto"/>
            </w:pPr>
          </w:p>
          <w:p w14:paraId="3C593AE5" w14:textId="77777777" w:rsidR="0042784F" w:rsidRPr="001D4309" w:rsidRDefault="0042784F" w:rsidP="0042784F">
            <w:pPr>
              <w:spacing w:after="120" w:line="360" w:lineRule="auto"/>
            </w:pPr>
            <w:proofErr w:type="gramStart"/>
            <w:r w:rsidRPr="001D4309">
              <w:t xml:space="preserve">(  </w:t>
            </w:r>
            <w:proofErr w:type="gramEnd"/>
            <w:r w:rsidRPr="001D4309">
              <w:t xml:space="preserve">  ) Para os itens </w:t>
            </w:r>
            <w:r w:rsidRPr="001D4309">
              <w:rPr>
                <w:color w:val="FF0000"/>
              </w:rPr>
              <w:t xml:space="preserve">(...), (...),  </w:t>
            </w:r>
            <w:r w:rsidRPr="001D4309">
              <w:t>a participação é exclusiva a microempresas, empresas de pequeno porte</w:t>
            </w:r>
            <w:r w:rsidRPr="001D4309">
              <w:rPr>
                <w:color w:val="000000"/>
                <w:lang w:eastAsia="en-US"/>
              </w:rPr>
              <w:t xml:space="preserve"> e equiparadas, e às sociedades cooperativas enquadradas no art. 34 da Lei 11.488/2008</w:t>
            </w:r>
            <w:r w:rsidRPr="001D4309">
              <w:t>, nos termos do art. 48, I, da Lei Complementar nº 123/2006.</w:t>
            </w:r>
          </w:p>
          <w:p w14:paraId="46353610" w14:textId="77777777" w:rsidR="0042784F" w:rsidRPr="006545A8" w:rsidRDefault="0042784F" w:rsidP="0042784F">
            <w:pPr>
              <w:spacing w:after="120"/>
              <w:rPr>
                <w:sz w:val="20"/>
                <w:szCs w:val="20"/>
                <w:highlight w:val="cyan"/>
                <w:lang w:eastAsia="en-US"/>
              </w:rPr>
            </w:pPr>
            <w:r w:rsidRPr="008B2D63">
              <w:rPr>
                <w:b/>
                <w:bCs/>
                <w:sz w:val="20"/>
                <w:szCs w:val="20"/>
                <w:highlight w:val="yellow"/>
                <w:lang w:eastAsia="en-US"/>
              </w:rPr>
              <w:t xml:space="preserve">Nota </w:t>
            </w:r>
            <w:r w:rsidRPr="001D4309">
              <w:rPr>
                <w:b/>
                <w:bCs/>
                <w:sz w:val="20"/>
                <w:szCs w:val="20"/>
                <w:highlight w:val="yellow"/>
                <w:lang w:eastAsia="en-US"/>
              </w:rPr>
              <w:t>explicativa</w:t>
            </w:r>
            <w:r w:rsidRPr="001D4309">
              <w:rPr>
                <w:sz w:val="20"/>
                <w:szCs w:val="20"/>
                <w:highlight w:val="yellow"/>
                <w:lang w:eastAsia="en-US"/>
              </w:rPr>
              <w:t>: se toda a licitação for exclusiva para microempresas, empresas de pequeno porte e equiparadas, todos itens devem ser incluídos neste parágrafo.</w:t>
            </w:r>
          </w:p>
          <w:p w14:paraId="0267D99C" w14:textId="77777777" w:rsidR="0042784F" w:rsidRPr="001D4309" w:rsidRDefault="0042784F" w:rsidP="0042784F">
            <w:pPr>
              <w:spacing w:after="120" w:line="276" w:lineRule="auto"/>
            </w:pPr>
          </w:p>
          <w:p w14:paraId="6513E852" w14:textId="77777777" w:rsidR="0042784F" w:rsidRPr="001D4309" w:rsidRDefault="0042784F" w:rsidP="0042784F">
            <w:pPr>
              <w:spacing w:after="120" w:line="360" w:lineRule="auto"/>
            </w:pPr>
            <w:proofErr w:type="gramStart"/>
            <w:r w:rsidRPr="001D4309">
              <w:t xml:space="preserve">(  </w:t>
            </w:r>
            <w:proofErr w:type="gramEnd"/>
            <w:r w:rsidRPr="001D4309">
              <w:t xml:space="preserve">  ) Para os itens </w:t>
            </w:r>
            <w:r w:rsidRPr="001D4309">
              <w:rPr>
                <w:color w:val="FF0000"/>
              </w:rPr>
              <w:t xml:space="preserve">(...), (...),  </w:t>
            </w:r>
            <w:r w:rsidRPr="001D4309">
              <w:t xml:space="preserve">a participação é exclusiva a microempresas e empresas de pequeno porte, nos termos do art. 48, I, da Lei Complementar nº 123/2006; e para os itens </w:t>
            </w:r>
            <w:r w:rsidRPr="001D4309">
              <w:rPr>
                <w:color w:val="FF0000"/>
              </w:rPr>
              <w:t xml:space="preserve">(...), (...), </w:t>
            </w:r>
            <w:r w:rsidRPr="001D4309">
              <w:t xml:space="preserve">haverá reserva de </w:t>
            </w:r>
            <w:r w:rsidRPr="001D4309">
              <w:rPr>
                <w:color w:val="FF0000"/>
              </w:rPr>
              <w:t>(máximo de 25%)</w:t>
            </w:r>
            <w:r w:rsidRPr="001D4309">
              <w:t xml:space="preserve"> para as referidas entidades, na forma do art. 48, III</w:t>
            </w:r>
            <w:r w:rsidRPr="001D4309">
              <w:rPr>
                <w:color w:val="FF0000"/>
              </w:rPr>
              <w:t xml:space="preserve">, </w:t>
            </w:r>
            <w:r w:rsidRPr="001D4309">
              <w:t>da Lei Complementar nº 123/2006.</w:t>
            </w:r>
          </w:p>
          <w:p w14:paraId="47C489E7" w14:textId="6FF2445F" w:rsidR="0042784F" w:rsidRPr="001D4309" w:rsidRDefault="00296C9C" w:rsidP="0042784F">
            <w:pPr>
              <w:spacing w:before="0" w:line="360" w:lineRule="auto"/>
              <w:ind w:left="380"/>
            </w:pPr>
            <w:r>
              <w:t>3.2</w:t>
            </w:r>
            <w:r w:rsidR="0042784F" w:rsidRPr="001D4309">
              <w:t>.1.1. Na hipótese de não haver vencedor para a cota reservada, na forma do art. 48, incisos I e III, da Lei Complementar nº 123, de 2006, esta poderá ser adjudicada ao vencedor da cota principal ou, diante de sua recusa, aos licitantes remanescentes, desde que pratiquem o preço do primeiro colocado da cota principal.</w:t>
            </w:r>
          </w:p>
          <w:p w14:paraId="59EB33EA" w14:textId="3B969885" w:rsidR="0042784F" w:rsidRPr="006545A8" w:rsidRDefault="00296C9C" w:rsidP="0042784F">
            <w:pPr>
              <w:spacing w:before="0" w:line="360" w:lineRule="auto"/>
              <w:ind w:left="380"/>
              <w:rPr>
                <w:highlight w:val="cyan"/>
              </w:rPr>
            </w:pPr>
            <w:r>
              <w:t>3.2</w:t>
            </w:r>
            <w:r w:rsidR="0042784F" w:rsidRPr="001D4309">
              <w:t>.1.2. Se a mesma empresa vencer a cota reservada e a cota principal, a Adjudicação das cotas deverá ocorrer pelo menor preço.</w:t>
            </w:r>
          </w:p>
          <w:p w14:paraId="2F337F69" w14:textId="77777777" w:rsidR="0042784F" w:rsidRPr="00935009" w:rsidRDefault="0042784F" w:rsidP="0042784F">
            <w:pPr>
              <w:spacing w:before="0"/>
            </w:pPr>
            <w:r w:rsidRPr="008B2D63">
              <w:rPr>
                <w:b/>
                <w:bCs/>
                <w:sz w:val="20"/>
                <w:szCs w:val="20"/>
                <w:highlight w:val="yellow"/>
                <w:lang w:eastAsia="en-US"/>
              </w:rPr>
              <w:t xml:space="preserve">Nota </w:t>
            </w:r>
            <w:r w:rsidRPr="001D4309">
              <w:rPr>
                <w:b/>
                <w:bCs/>
                <w:sz w:val="20"/>
                <w:szCs w:val="20"/>
                <w:highlight w:val="yellow"/>
                <w:lang w:eastAsia="en-US"/>
              </w:rPr>
              <w:t>explicativa</w:t>
            </w:r>
            <w:r w:rsidRPr="001D4309">
              <w:rPr>
                <w:sz w:val="20"/>
                <w:szCs w:val="20"/>
                <w:highlight w:val="yellow"/>
                <w:lang w:eastAsia="en-US"/>
              </w:rPr>
              <w:t>: Conforme</w:t>
            </w:r>
            <w:r w:rsidRPr="001D4309">
              <w:rPr>
                <w:sz w:val="20"/>
                <w:szCs w:val="20"/>
                <w:highlight w:val="yellow"/>
              </w:rPr>
              <w:t xml:space="preserve"> art. 48, III</w:t>
            </w:r>
            <w:r w:rsidRPr="001D4309">
              <w:rPr>
                <w:color w:val="FF0000"/>
                <w:sz w:val="20"/>
                <w:szCs w:val="20"/>
                <w:highlight w:val="yellow"/>
              </w:rPr>
              <w:t xml:space="preserve">, </w:t>
            </w:r>
            <w:r w:rsidRPr="001D4309">
              <w:rPr>
                <w:sz w:val="20"/>
                <w:szCs w:val="20"/>
                <w:highlight w:val="yellow"/>
              </w:rPr>
              <w:t>da Lei Complementar nº 123/2006, o percentual máximo para cotas reservadas é de 25%.</w:t>
            </w:r>
          </w:p>
          <w:p w14:paraId="65ABAC18" w14:textId="77777777" w:rsidR="0042784F" w:rsidRPr="0002441C" w:rsidRDefault="0042784F" w:rsidP="0042784F">
            <w:pPr>
              <w:widowControl w:val="0"/>
              <w:spacing w:before="0"/>
              <w:rPr>
                <w:b/>
                <w:bCs/>
                <w:sz w:val="20"/>
                <w:szCs w:val="20"/>
                <w:highlight w:val="yellow"/>
                <w:lang w:eastAsia="en-US"/>
              </w:rPr>
            </w:pPr>
          </w:p>
        </w:tc>
      </w:tr>
      <w:tr w:rsidR="0042784F" w:rsidRPr="005A4430" w14:paraId="17B59071" w14:textId="77777777" w:rsidTr="0015238A">
        <w:tc>
          <w:tcPr>
            <w:tcW w:w="1284" w:type="dxa"/>
          </w:tcPr>
          <w:p w14:paraId="49EFB18A" w14:textId="3F79E84C" w:rsidR="0042784F" w:rsidRPr="005A4430" w:rsidRDefault="00085B59" w:rsidP="0042784F">
            <w:pPr>
              <w:widowControl w:val="0"/>
              <w:autoSpaceDE w:val="0"/>
              <w:autoSpaceDN w:val="0"/>
              <w:adjustRightInd w:val="0"/>
              <w:spacing w:after="120"/>
              <w:jc w:val="center"/>
              <w:rPr>
                <w:rFonts w:cs="Times New Roman"/>
                <w:b/>
                <w:bCs/>
              </w:rPr>
            </w:pPr>
            <w:r>
              <w:rPr>
                <w:b/>
                <w:bCs/>
              </w:rPr>
              <w:t>3.3</w:t>
            </w:r>
          </w:p>
        </w:tc>
        <w:tc>
          <w:tcPr>
            <w:tcW w:w="8374" w:type="dxa"/>
          </w:tcPr>
          <w:p w14:paraId="568BB2DA" w14:textId="77777777" w:rsidR="00085B59" w:rsidRDefault="00085B59" w:rsidP="00085B59">
            <w:pPr>
              <w:widowControl w:val="0"/>
              <w:autoSpaceDE w:val="0"/>
              <w:autoSpaceDN w:val="0"/>
              <w:adjustRightInd w:val="0"/>
              <w:spacing w:after="120"/>
              <w:rPr>
                <w:sz w:val="20"/>
                <w:szCs w:val="20"/>
                <w:lang w:eastAsia="en-US"/>
              </w:rPr>
            </w:pPr>
            <w:r w:rsidRPr="0002441C">
              <w:rPr>
                <w:b/>
                <w:bCs/>
                <w:sz w:val="20"/>
                <w:szCs w:val="20"/>
                <w:highlight w:val="yellow"/>
                <w:lang w:eastAsia="en-US"/>
              </w:rPr>
              <w:t>Nota explicativa</w:t>
            </w:r>
            <w:r w:rsidRPr="0002441C">
              <w:rPr>
                <w:sz w:val="20"/>
                <w:szCs w:val="20"/>
                <w:highlight w:val="yellow"/>
                <w:lang w:eastAsia="en-US"/>
              </w:rPr>
              <w:t xml:space="preserve">: </w:t>
            </w:r>
            <w:r w:rsidRPr="00AE1362">
              <w:rPr>
                <w:sz w:val="20"/>
                <w:szCs w:val="20"/>
                <w:highlight w:val="yellow"/>
                <w:lang w:eastAsia="en-US"/>
              </w:rPr>
              <w:t xml:space="preserve">assinalar um dos seguintes itens </w:t>
            </w:r>
            <w:r>
              <w:rPr>
                <w:sz w:val="20"/>
                <w:szCs w:val="20"/>
                <w:highlight w:val="yellow"/>
                <w:lang w:eastAsia="en-US"/>
              </w:rPr>
              <w:t xml:space="preserve">abaixo </w:t>
            </w:r>
            <w:r w:rsidRPr="00AE1362">
              <w:rPr>
                <w:sz w:val="20"/>
                <w:szCs w:val="20"/>
                <w:highlight w:val="yellow"/>
                <w:lang w:eastAsia="en-US"/>
              </w:rPr>
              <w:t>para permitir ou não a participação de empresas em consórcio</w:t>
            </w:r>
          </w:p>
          <w:p w14:paraId="48592B5D" w14:textId="77777777" w:rsidR="00085B59" w:rsidRDefault="00085B59" w:rsidP="00085B59">
            <w:pPr>
              <w:widowControl w:val="0"/>
              <w:autoSpaceDE w:val="0"/>
              <w:autoSpaceDN w:val="0"/>
              <w:adjustRightInd w:val="0"/>
              <w:spacing w:after="120"/>
              <w:rPr>
                <w:lang w:eastAsia="en-US"/>
              </w:rPr>
            </w:pPr>
          </w:p>
          <w:p w14:paraId="1FE16448" w14:textId="77777777" w:rsidR="00085B59" w:rsidRPr="00074068" w:rsidRDefault="00085B59" w:rsidP="00085B59">
            <w:pPr>
              <w:widowControl w:val="0"/>
              <w:autoSpaceDE w:val="0"/>
              <w:autoSpaceDN w:val="0"/>
              <w:adjustRightInd w:val="0"/>
              <w:spacing w:after="120" w:line="360" w:lineRule="auto"/>
              <w:rPr>
                <w:lang w:eastAsia="en-US"/>
              </w:rPr>
            </w:pPr>
            <w:proofErr w:type="gramStart"/>
            <w:r>
              <w:rPr>
                <w:lang w:eastAsia="en-US"/>
              </w:rPr>
              <w:lastRenderedPageBreak/>
              <w:t xml:space="preserve">(  </w:t>
            </w:r>
            <w:proofErr w:type="gramEnd"/>
            <w:r>
              <w:rPr>
                <w:lang w:eastAsia="en-US"/>
              </w:rPr>
              <w:t xml:space="preserve"> ) </w:t>
            </w:r>
            <w:r w:rsidRPr="00074068">
              <w:rPr>
                <w:lang w:eastAsia="en-US"/>
              </w:rPr>
              <w:t xml:space="preserve">Poderão participar empresas em consórcio, observadas as normas constantes no subitem </w:t>
            </w:r>
            <w:r>
              <w:rPr>
                <w:lang w:eastAsia="en-US"/>
              </w:rPr>
              <w:t>3.3</w:t>
            </w:r>
            <w:r w:rsidRPr="00074068">
              <w:rPr>
                <w:lang w:eastAsia="en-US"/>
              </w:rPr>
              <w:t xml:space="preserve"> da </w:t>
            </w:r>
            <w:r w:rsidRPr="00F775FD">
              <w:rPr>
                <w:b/>
                <w:bCs/>
                <w:lang w:eastAsia="en-US"/>
              </w:rPr>
              <w:t>Parte Geral</w:t>
            </w:r>
            <w:r w:rsidRPr="00074068">
              <w:rPr>
                <w:lang w:eastAsia="en-US"/>
              </w:rPr>
              <w:t xml:space="preserve"> deste Edital.</w:t>
            </w:r>
          </w:p>
          <w:p w14:paraId="24D0DB4D" w14:textId="77777777" w:rsidR="00085B59" w:rsidRPr="00074068" w:rsidRDefault="00085B59" w:rsidP="00085B59">
            <w:pPr>
              <w:widowControl w:val="0"/>
              <w:autoSpaceDE w:val="0"/>
              <w:autoSpaceDN w:val="0"/>
              <w:adjustRightInd w:val="0"/>
              <w:spacing w:after="120"/>
              <w:rPr>
                <w:lang w:eastAsia="en-US"/>
              </w:rPr>
            </w:pPr>
          </w:p>
          <w:p w14:paraId="7B79D4D6" w14:textId="77777777" w:rsidR="00085B59" w:rsidRDefault="00085B59" w:rsidP="00085B59">
            <w:pPr>
              <w:widowControl w:val="0"/>
              <w:autoSpaceDE w:val="0"/>
              <w:autoSpaceDN w:val="0"/>
              <w:adjustRightInd w:val="0"/>
              <w:spacing w:after="120" w:line="360" w:lineRule="auto"/>
            </w:pPr>
            <w:proofErr w:type="gramStart"/>
            <w:r>
              <w:t xml:space="preserve">(  </w:t>
            </w:r>
            <w:proofErr w:type="gramEnd"/>
            <w:r>
              <w:t xml:space="preserve"> ) </w:t>
            </w:r>
            <w:r w:rsidRPr="00074068">
              <w:t>Não poderão participar desta licitação consorcio de empresas, qualquer que seja a sua forma de constituição.</w:t>
            </w:r>
            <w:r>
              <w:t xml:space="preserve"> </w:t>
            </w:r>
            <w:r w:rsidRPr="00074068">
              <w:t>A vedação a participação de consórcio neste certame justifica-se diante da natureza do objeto licitado, o qual apresenta natureza comum</w:t>
            </w:r>
            <w:r>
              <w:t>,</w:t>
            </w:r>
            <w:r w:rsidRPr="00074068">
              <w:t xml:space="preserve"> podendo ser ofertado por um número amplo de potenciais participantes, inclusive empresas de pequeno e médio porte que em sua maioria apresentam o mínimo exigido no tocante a qualificação técnica e econômico-financeira, não implicando em qualquer limitação quanto a competitividade. </w:t>
            </w:r>
          </w:p>
          <w:p w14:paraId="0BE71AF8" w14:textId="77777777" w:rsidR="00085B59" w:rsidRDefault="00085B59" w:rsidP="00085B59">
            <w:pPr>
              <w:autoSpaceDE w:val="0"/>
              <w:autoSpaceDN w:val="0"/>
              <w:adjustRightInd w:val="0"/>
              <w:spacing w:before="0"/>
              <w:rPr>
                <w:rStyle w:val="Hyperlink"/>
                <w:bCs/>
                <w:iCs/>
                <w:sz w:val="20"/>
                <w:szCs w:val="20"/>
                <w:highlight w:val="yellow"/>
              </w:rPr>
            </w:pPr>
            <w:r w:rsidRPr="0071038D">
              <w:rPr>
                <w:b/>
                <w:bCs/>
                <w:iCs/>
                <w:sz w:val="20"/>
                <w:szCs w:val="20"/>
                <w:highlight w:val="yellow"/>
              </w:rPr>
              <w:t>Nota Explicativa:</w:t>
            </w:r>
            <w:r w:rsidRPr="0071038D">
              <w:rPr>
                <w:bCs/>
                <w:iCs/>
                <w:sz w:val="20"/>
                <w:szCs w:val="20"/>
                <w:highlight w:val="yellow"/>
              </w:rPr>
              <w:t xml:space="preserve"> A vedação de participação no processo licitatório de pessoas jurídicas reunidas em consórcio é exceção e essa opção deverá ser devidamente justificada pela Administração, nos termos do </w:t>
            </w:r>
            <w:hyperlink r:id="rId47" w:anchor="art15" w:history="1">
              <w:r w:rsidRPr="0071038D">
                <w:rPr>
                  <w:rStyle w:val="Hyperlink"/>
                  <w:bCs/>
                  <w:iCs/>
                  <w:sz w:val="20"/>
                  <w:szCs w:val="20"/>
                  <w:highlight w:val="yellow"/>
                </w:rPr>
                <w:t>art. 15, caput, da Lei nº 14.133, de 2021.</w:t>
              </w:r>
            </w:hyperlink>
          </w:p>
          <w:p w14:paraId="1F5B96D1" w14:textId="77777777" w:rsidR="0042784F" w:rsidRPr="005A4430" w:rsidRDefault="0042784F" w:rsidP="0042784F">
            <w:pPr>
              <w:widowControl w:val="0"/>
              <w:autoSpaceDE w:val="0"/>
              <w:autoSpaceDN w:val="0"/>
              <w:adjustRightInd w:val="0"/>
              <w:spacing w:after="120"/>
              <w:rPr>
                <w:rFonts w:cs="Times New Roman"/>
              </w:rPr>
            </w:pPr>
          </w:p>
        </w:tc>
      </w:tr>
      <w:tr w:rsidR="00E91D2D" w:rsidRPr="005A4430" w14:paraId="61DCB56D" w14:textId="77777777" w:rsidTr="0015238A">
        <w:tc>
          <w:tcPr>
            <w:tcW w:w="1284" w:type="dxa"/>
          </w:tcPr>
          <w:p w14:paraId="2B730197" w14:textId="715A3B64" w:rsidR="00E91D2D" w:rsidRDefault="00E91D2D" w:rsidP="00E91D2D">
            <w:pPr>
              <w:widowControl w:val="0"/>
              <w:autoSpaceDE w:val="0"/>
              <w:autoSpaceDN w:val="0"/>
              <w:adjustRightInd w:val="0"/>
              <w:spacing w:after="120"/>
              <w:jc w:val="center"/>
              <w:rPr>
                <w:b/>
                <w:bCs/>
              </w:rPr>
            </w:pPr>
            <w:r>
              <w:rPr>
                <w:b/>
                <w:bCs/>
              </w:rPr>
              <w:lastRenderedPageBreak/>
              <w:t>3.11</w:t>
            </w:r>
          </w:p>
        </w:tc>
        <w:tc>
          <w:tcPr>
            <w:tcW w:w="8374" w:type="dxa"/>
          </w:tcPr>
          <w:p w14:paraId="2DA54DA3" w14:textId="77777777" w:rsidR="00E91D2D" w:rsidRDefault="00E91D2D" w:rsidP="00E91D2D">
            <w:pPr>
              <w:widowControl w:val="0"/>
              <w:autoSpaceDE w:val="0"/>
              <w:autoSpaceDN w:val="0"/>
              <w:adjustRightInd w:val="0"/>
              <w:spacing w:after="120"/>
              <w:rPr>
                <w:rFonts w:cs="Times New Roman"/>
                <w:sz w:val="20"/>
                <w:szCs w:val="20"/>
                <w:lang w:eastAsia="en-US"/>
              </w:rPr>
            </w:pPr>
            <w:r w:rsidRPr="0002441C">
              <w:rPr>
                <w:b/>
                <w:bCs/>
                <w:sz w:val="20"/>
                <w:szCs w:val="20"/>
                <w:highlight w:val="yellow"/>
                <w:lang w:eastAsia="en-US"/>
              </w:rPr>
              <w:t>Nota explicativa</w:t>
            </w:r>
            <w:r w:rsidRPr="0002441C">
              <w:rPr>
                <w:sz w:val="20"/>
                <w:szCs w:val="20"/>
                <w:highlight w:val="yellow"/>
                <w:lang w:eastAsia="en-US"/>
              </w:rPr>
              <w:t xml:space="preserve">: </w:t>
            </w:r>
            <w:r w:rsidRPr="00AE1362">
              <w:rPr>
                <w:sz w:val="20"/>
                <w:szCs w:val="20"/>
                <w:highlight w:val="yellow"/>
                <w:lang w:eastAsia="en-US"/>
              </w:rPr>
              <w:t xml:space="preserve">assinalar um dos seguintes itens </w:t>
            </w:r>
            <w:r>
              <w:rPr>
                <w:sz w:val="20"/>
                <w:szCs w:val="20"/>
                <w:highlight w:val="yellow"/>
                <w:lang w:eastAsia="en-US"/>
              </w:rPr>
              <w:t xml:space="preserve">abaixo </w:t>
            </w:r>
            <w:r w:rsidRPr="00AE1362">
              <w:rPr>
                <w:sz w:val="20"/>
                <w:szCs w:val="20"/>
                <w:highlight w:val="yellow"/>
                <w:lang w:eastAsia="en-US"/>
              </w:rPr>
              <w:t xml:space="preserve">para permitir ou não a </w:t>
            </w:r>
            <w:r w:rsidRPr="00366F42">
              <w:rPr>
                <w:sz w:val="20"/>
                <w:szCs w:val="20"/>
                <w:highlight w:val="yellow"/>
                <w:lang w:eastAsia="en-US"/>
              </w:rPr>
              <w:t>participação de cooperativas</w:t>
            </w:r>
          </w:p>
          <w:p w14:paraId="39A025AE" w14:textId="77777777" w:rsidR="00E91D2D" w:rsidRDefault="00E91D2D" w:rsidP="00E91D2D">
            <w:pPr>
              <w:widowControl w:val="0"/>
              <w:autoSpaceDE w:val="0"/>
              <w:autoSpaceDN w:val="0"/>
              <w:adjustRightInd w:val="0"/>
              <w:spacing w:after="120"/>
              <w:rPr>
                <w:rFonts w:cs="Times New Roman"/>
                <w:sz w:val="20"/>
                <w:szCs w:val="20"/>
                <w:lang w:eastAsia="en-US"/>
              </w:rPr>
            </w:pPr>
          </w:p>
          <w:p w14:paraId="4FD25848" w14:textId="77777777" w:rsidR="00E91D2D" w:rsidRDefault="00E91D2D" w:rsidP="00E91D2D">
            <w:pPr>
              <w:spacing w:after="120" w:line="360" w:lineRule="auto"/>
              <w:rPr>
                <w:rFonts w:cs="Times New Roman"/>
              </w:rPr>
            </w:pPr>
            <w:proofErr w:type="gramStart"/>
            <w:r w:rsidRPr="00472BC5">
              <w:t>(  )</w:t>
            </w:r>
            <w:proofErr w:type="gramEnd"/>
            <w:r w:rsidRPr="00472BC5">
              <w:t xml:space="preserve"> Será permitida a participação de cooperativas, desde que apresentem modelo de gestão operacional adequado ao objeto desta licitação, com compartilhamento ou rodízio das atividades de coordenação e supervisão da execução dos serviços, e desde que os serviços contratados sejam executados obrigatoriamente pelos cooperados, vedando-se qualquer intermediação ou subcontratação.</w:t>
            </w:r>
          </w:p>
          <w:p w14:paraId="5391945A" w14:textId="77777777" w:rsidR="00E91D2D" w:rsidRDefault="00E91D2D" w:rsidP="00E91D2D">
            <w:pPr>
              <w:spacing w:after="120" w:line="360" w:lineRule="auto"/>
              <w:rPr>
                <w:rFonts w:cs="Times New Roman"/>
              </w:rPr>
            </w:pPr>
          </w:p>
          <w:p w14:paraId="12F52481" w14:textId="77777777" w:rsidR="00E91D2D" w:rsidRDefault="00E91D2D" w:rsidP="00E91D2D">
            <w:pPr>
              <w:spacing w:after="120" w:line="360" w:lineRule="auto"/>
            </w:pPr>
            <w:proofErr w:type="gramStart"/>
            <w:r>
              <w:t xml:space="preserve">(  </w:t>
            </w:r>
            <w:proofErr w:type="gramEnd"/>
            <w:r>
              <w:t xml:space="preserve">   ) Não será permitida a participação da cooperativas no certame.</w:t>
            </w:r>
          </w:p>
          <w:p w14:paraId="61861A3D" w14:textId="77777777" w:rsidR="00E91D2D" w:rsidRPr="00472BC5" w:rsidRDefault="00E91D2D" w:rsidP="00E91D2D">
            <w:pPr>
              <w:pStyle w:val="Citao"/>
              <w:spacing w:after="0" w:line="240" w:lineRule="auto"/>
              <w:jc w:val="both"/>
              <w:rPr>
                <w:rFonts w:ascii="Arial" w:hAnsi="Arial" w:cs="Arial"/>
                <w:i w:val="0"/>
                <w:iCs w:val="0"/>
                <w:sz w:val="20"/>
                <w:szCs w:val="20"/>
                <w:highlight w:val="yellow"/>
              </w:rPr>
            </w:pPr>
            <w:r w:rsidRPr="00472BC5">
              <w:rPr>
                <w:rFonts w:ascii="Arial" w:hAnsi="Arial" w:cs="Arial"/>
                <w:b/>
                <w:bCs/>
                <w:i w:val="0"/>
                <w:iCs w:val="0"/>
                <w:sz w:val="20"/>
                <w:szCs w:val="20"/>
                <w:highlight w:val="yellow"/>
              </w:rPr>
              <w:t>Nota explicativa</w:t>
            </w:r>
            <w:r w:rsidRPr="00472BC5">
              <w:rPr>
                <w:rFonts w:ascii="Arial" w:hAnsi="Arial" w:cs="Arial"/>
                <w:i w:val="0"/>
                <w:iCs w:val="0"/>
                <w:sz w:val="20"/>
                <w:szCs w:val="20"/>
                <w:highlight w:val="yellow"/>
              </w:rPr>
              <w:t xml:space="preserve">: O órgão licitante deve analisar com cautela as características do serviço que pretende contratar, especialmente quanto às diversas obrigações dos trabalhadores que executarão os serviços, para verificar se, no caso concreto, as tarefas seriam passíveis de execução com autonomia pelos cooperados, sem relação de subordinação, seja entre a cooperativa e os cooperados, seja entre estes e a Administração. </w:t>
            </w:r>
          </w:p>
          <w:p w14:paraId="70A98AE5" w14:textId="77777777" w:rsidR="00E91D2D" w:rsidRPr="00472BC5" w:rsidRDefault="00E91D2D" w:rsidP="00E91D2D">
            <w:pPr>
              <w:pStyle w:val="Citao"/>
              <w:spacing w:after="0" w:line="240" w:lineRule="auto"/>
              <w:jc w:val="both"/>
              <w:rPr>
                <w:rFonts w:ascii="Arial" w:hAnsi="Arial" w:cs="Arial"/>
                <w:i w:val="0"/>
                <w:iCs w:val="0"/>
                <w:sz w:val="20"/>
                <w:szCs w:val="20"/>
                <w:highlight w:val="yellow"/>
              </w:rPr>
            </w:pPr>
            <w:r w:rsidRPr="00472BC5">
              <w:rPr>
                <w:rFonts w:ascii="Arial" w:hAnsi="Arial" w:cs="Arial"/>
                <w:i w:val="0"/>
                <w:iCs w:val="0"/>
                <w:sz w:val="20"/>
                <w:szCs w:val="20"/>
                <w:highlight w:val="yellow"/>
              </w:rPr>
              <w:lastRenderedPageBreak/>
              <w:t xml:space="preserve">Nos termos do artigo 10 da Instrução Normativa SEGES/MP n° 5, de 2017 os requisitos de habilitação para participação de cooperativa devem observar o previsto no item 10.5 do Anexo VII-A da IN SEGES/MP n. 5, de 2017. </w:t>
            </w:r>
          </w:p>
          <w:p w14:paraId="3342733F" w14:textId="77777777" w:rsidR="00E91D2D" w:rsidRPr="00472BC5" w:rsidRDefault="00E91D2D" w:rsidP="00E91D2D">
            <w:pPr>
              <w:pStyle w:val="Citao"/>
              <w:spacing w:after="0" w:line="240" w:lineRule="auto"/>
              <w:jc w:val="both"/>
              <w:rPr>
                <w:rFonts w:ascii="Arial" w:hAnsi="Arial" w:cs="Arial"/>
                <w:i w:val="0"/>
                <w:iCs w:val="0"/>
                <w:sz w:val="20"/>
                <w:szCs w:val="20"/>
                <w:highlight w:val="yellow"/>
              </w:rPr>
            </w:pPr>
            <w:r w:rsidRPr="00472BC5">
              <w:rPr>
                <w:rFonts w:ascii="Arial" w:hAnsi="Arial" w:cs="Arial"/>
                <w:i w:val="0"/>
                <w:iCs w:val="0"/>
                <w:sz w:val="20"/>
                <w:szCs w:val="20"/>
                <w:highlight w:val="yellow"/>
              </w:rPr>
              <w:t>Em caso positivo, a participação de cooperativas será permitida. Do contrário, deve ser vedada a participação de cooperativas no certame.</w:t>
            </w:r>
          </w:p>
          <w:p w14:paraId="174BFBB3" w14:textId="77777777" w:rsidR="00E91D2D" w:rsidRDefault="00E91D2D" w:rsidP="00E91D2D">
            <w:pPr>
              <w:spacing w:before="0"/>
              <w:rPr>
                <w:sz w:val="20"/>
                <w:szCs w:val="20"/>
              </w:rPr>
            </w:pPr>
            <w:r w:rsidRPr="00472BC5">
              <w:rPr>
                <w:sz w:val="20"/>
                <w:szCs w:val="20"/>
                <w:highlight w:val="yellow"/>
              </w:rPr>
              <w:t xml:space="preserve">Súmula 281 do TCU: </w:t>
            </w:r>
            <w:r>
              <w:rPr>
                <w:sz w:val="20"/>
                <w:szCs w:val="20"/>
                <w:highlight w:val="yellow"/>
              </w:rPr>
              <w:t>“</w:t>
            </w:r>
            <w:r w:rsidRPr="00472BC5">
              <w:rPr>
                <w:sz w:val="20"/>
                <w:szCs w:val="20"/>
                <w:highlight w:val="yellow"/>
              </w:rPr>
              <w:t>É vedada a participação de cooperativas em licitação quando, pela natureza do serviço ou pelo modo como é usualmente executado no mercado em geral, houver necessidade de subordinação jurídica entre o obreiro e o contratado, bem como de pessoalidade e habitualidade</w:t>
            </w:r>
            <w:r>
              <w:rPr>
                <w:sz w:val="20"/>
                <w:szCs w:val="20"/>
              </w:rPr>
              <w:t>”.</w:t>
            </w:r>
          </w:p>
          <w:p w14:paraId="5903C443" w14:textId="77777777" w:rsidR="00E91D2D" w:rsidRDefault="00E91D2D" w:rsidP="00E91D2D">
            <w:pPr>
              <w:spacing w:before="0"/>
              <w:rPr>
                <w:sz w:val="20"/>
                <w:szCs w:val="20"/>
                <w:highlight w:val="yellow"/>
              </w:rPr>
            </w:pPr>
            <w:r w:rsidRPr="00A00CB1">
              <w:rPr>
                <w:b/>
                <w:bCs/>
                <w:sz w:val="20"/>
                <w:szCs w:val="20"/>
                <w:highlight w:val="yellow"/>
              </w:rPr>
              <w:t>Conforme art. 16 da Lei n. 14.133/2021</w:t>
            </w:r>
            <w:r w:rsidRPr="00D25ED3">
              <w:rPr>
                <w:sz w:val="20"/>
                <w:szCs w:val="20"/>
                <w:highlight w:val="yellow"/>
              </w:rPr>
              <w:t xml:space="preserve">: </w:t>
            </w:r>
          </w:p>
          <w:p w14:paraId="008D2E10" w14:textId="77777777" w:rsidR="00E91D2D" w:rsidRPr="00D25ED3" w:rsidRDefault="00E91D2D" w:rsidP="00E91D2D">
            <w:pPr>
              <w:spacing w:before="0"/>
              <w:rPr>
                <w:i/>
                <w:sz w:val="20"/>
                <w:szCs w:val="20"/>
                <w:highlight w:val="yellow"/>
              </w:rPr>
            </w:pPr>
            <w:r w:rsidRPr="00D25ED3">
              <w:rPr>
                <w:i/>
                <w:sz w:val="20"/>
                <w:szCs w:val="20"/>
                <w:highlight w:val="yellow"/>
              </w:rPr>
              <w:t>Art. 16. Os profissionais organizados sob a forma de cooperativa poderão participar de licitação quando:</w:t>
            </w:r>
          </w:p>
          <w:p w14:paraId="432CC89F" w14:textId="77777777" w:rsidR="00E91D2D" w:rsidRPr="00D25ED3" w:rsidRDefault="00E91D2D" w:rsidP="00E91D2D">
            <w:pPr>
              <w:spacing w:before="0"/>
              <w:rPr>
                <w:i/>
                <w:sz w:val="20"/>
                <w:szCs w:val="20"/>
                <w:highlight w:val="yellow"/>
              </w:rPr>
            </w:pPr>
            <w:bookmarkStart w:id="53" w:name="art16i"/>
            <w:bookmarkEnd w:id="53"/>
            <w:r w:rsidRPr="00D25ED3">
              <w:rPr>
                <w:i/>
                <w:sz w:val="20"/>
                <w:szCs w:val="20"/>
                <w:highlight w:val="yellow"/>
              </w:rPr>
              <w:t xml:space="preserve">I - a constituição e o funcionamento da cooperativa observarem as regras estabelecidas na legislação aplicável, em especial a </w:t>
            </w:r>
            <w:hyperlink r:id="rId48" w:history="1">
              <w:r w:rsidRPr="00D25ED3">
                <w:rPr>
                  <w:rStyle w:val="Hyperlink"/>
                  <w:i/>
                  <w:sz w:val="20"/>
                  <w:szCs w:val="20"/>
                  <w:highlight w:val="yellow"/>
                </w:rPr>
                <w:t>Lei nº 5.764, de 16 de dezembro de 1971</w:t>
              </w:r>
            </w:hyperlink>
            <w:r w:rsidRPr="00D25ED3">
              <w:rPr>
                <w:i/>
                <w:sz w:val="20"/>
                <w:szCs w:val="20"/>
                <w:highlight w:val="yellow"/>
              </w:rPr>
              <w:t xml:space="preserve">, a </w:t>
            </w:r>
            <w:hyperlink r:id="rId49" w:history="1">
              <w:r w:rsidRPr="00D25ED3">
                <w:rPr>
                  <w:rStyle w:val="Hyperlink"/>
                  <w:i/>
                  <w:sz w:val="20"/>
                  <w:szCs w:val="20"/>
                  <w:highlight w:val="yellow"/>
                </w:rPr>
                <w:t>Lei nº 12.690, de 19 de julho de 2012</w:t>
              </w:r>
            </w:hyperlink>
            <w:r w:rsidRPr="00D25ED3">
              <w:rPr>
                <w:i/>
                <w:sz w:val="20"/>
                <w:szCs w:val="20"/>
                <w:highlight w:val="yellow"/>
              </w:rPr>
              <w:t xml:space="preserve">, e a </w:t>
            </w:r>
            <w:hyperlink r:id="rId50" w:history="1">
              <w:r w:rsidRPr="00D25ED3">
                <w:rPr>
                  <w:rStyle w:val="Hyperlink"/>
                  <w:i/>
                  <w:sz w:val="20"/>
                  <w:szCs w:val="20"/>
                  <w:highlight w:val="yellow"/>
                </w:rPr>
                <w:t>Lei Complementar nº 130, de 17 de abril de 2009;</w:t>
              </w:r>
            </w:hyperlink>
          </w:p>
          <w:p w14:paraId="28194711" w14:textId="77777777" w:rsidR="00E91D2D" w:rsidRPr="00D25ED3" w:rsidRDefault="00E91D2D" w:rsidP="00E91D2D">
            <w:pPr>
              <w:spacing w:before="0"/>
              <w:rPr>
                <w:i/>
                <w:sz w:val="20"/>
                <w:szCs w:val="20"/>
                <w:highlight w:val="yellow"/>
              </w:rPr>
            </w:pPr>
            <w:bookmarkStart w:id="54" w:name="art16ii"/>
            <w:bookmarkEnd w:id="54"/>
            <w:r w:rsidRPr="00D25ED3">
              <w:rPr>
                <w:i/>
                <w:sz w:val="20"/>
                <w:szCs w:val="20"/>
                <w:highlight w:val="yellow"/>
              </w:rPr>
              <w:t xml:space="preserve">II - </w:t>
            </w:r>
            <w:proofErr w:type="gramStart"/>
            <w:r w:rsidRPr="00D25ED3">
              <w:rPr>
                <w:i/>
                <w:sz w:val="20"/>
                <w:szCs w:val="20"/>
                <w:highlight w:val="yellow"/>
              </w:rPr>
              <w:t>a</w:t>
            </w:r>
            <w:proofErr w:type="gramEnd"/>
            <w:r w:rsidRPr="00D25ED3">
              <w:rPr>
                <w:i/>
                <w:sz w:val="20"/>
                <w:szCs w:val="20"/>
                <w:highlight w:val="yellow"/>
              </w:rPr>
              <w:t xml:space="preserve"> cooperativa apresentar demonstrativo de atuação em regime cooperado, com repartição de receitas e despesas entre os cooperados;</w:t>
            </w:r>
          </w:p>
          <w:p w14:paraId="6CC82B2B" w14:textId="77777777" w:rsidR="00E91D2D" w:rsidRPr="00D25ED3" w:rsidRDefault="00E91D2D" w:rsidP="00E91D2D">
            <w:pPr>
              <w:spacing w:before="0"/>
              <w:rPr>
                <w:i/>
                <w:sz w:val="20"/>
                <w:szCs w:val="20"/>
                <w:highlight w:val="yellow"/>
              </w:rPr>
            </w:pPr>
            <w:bookmarkStart w:id="55" w:name="art16iii"/>
            <w:bookmarkEnd w:id="55"/>
            <w:r w:rsidRPr="00D25ED3">
              <w:rPr>
                <w:i/>
                <w:sz w:val="20"/>
                <w:szCs w:val="20"/>
                <w:highlight w:val="yellow"/>
              </w:rPr>
              <w:t>III - qualquer cooperado, com igual qualificação, for capaz de executar o objeto contratado, vedado à Administração indicar nominalmente pessoas;</w:t>
            </w:r>
          </w:p>
          <w:p w14:paraId="562D0236" w14:textId="77777777" w:rsidR="00E91D2D" w:rsidRPr="00D25ED3" w:rsidRDefault="00E91D2D" w:rsidP="00E91D2D">
            <w:pPr>
              <w:spacing w:before="0"/>
              <w:rPr>
                <w:sz w:val="20"/>
                <w:szCs w:val="20"/>
              </w:rPr>
            </w:pPr>
            <w:bookmarkStart w:id="56" w:name="art16iv"/>
            <w:bookmarkEnd w:id="56"/>
            <w:r w:rsidRPr="00D25ED3">
              <w:rPr>
                <w:i/>
                <w:sz w:val="20"/>
                <w:szCs w:val="20"/>
                <w:highlight w:val="yellow"/>
              </w:rPr>
              <w:t xml:space="preserve">IV - o objeto da licitação referir-se, em se tratando de cooperativas enquadradas na </w:t>
            </w:r>
            <w:hyperlink r:id="rId51" w:history="1">
              <w:r w:rsidRPr="00D25ED3">
                <w:rPr>
                  <w:rStyle w:val="Hyperlink"/>
                  <w:i/>
                  <w:sz w:val="20"/>
                  <w:szCs w:val="20"/>
                  <w:highlight w:val="yellow"/>
                </w:rPr>
                <w:t>Lei nº 12.690, de 19 de julho de 2012</w:t>
              </w:r>
            </w:hyperlink>
            <w:r w:rsidRPr="00D25ED3">
              <w:rPr>
                <w:i/>
                <w:sz w:val="20"/>
                <w:szCs w:val="20"/>
                <w:highlight w:val="yellow"/>
              </w:rPr>
              <w:t>, a serviços especializados constantes do objeto social da cooperativa, a serem executados de forma complementar à sua atuação</w:t>
            </w:r>
            <w:r w:rsidRPr="00D25ED3">
              <w:rPr>
                <w:i/>
                <w:sz w:val="20"/>
                <w:szCs w:val="20"/>
              </w:rPr>
              <w:t>.</w:t>
            </w:r>
          </w:p>
          <w:p w14:paraId="17BAB98C" w14:textId="77777777" w:rsidR="00E91D2D" w:rsidRPr="00472BC5" w:rsidRDefault="00E91D2D" w:rsidP="00E91D2D">
            <w:pPr>
              <w:spacing w:before="0"/>
              <w:rPr>
                <w:rFonts w:cs="Times New Roman"/>
                <w:sz w:val="20"/>
                <w:szCs w:val="20"/>
              </w:rPr>
            </w:pPr>
          </w:p>
          <w:p w14:paraId="70B81A7A" w14:textId="77777777" w:rsidR="00E91D2D" w:rsidRPr="0002441C" w:rsidRDefault="00E91D2D" w:rsidP="00E91D2D">
            <w:pPr>
              <w:widowControl w:val="0"/>
              <w:autoSpaceDE w:val="0"/>
              <w:autoSpaceDN w:val="0"/>
              <w:adjustRightInd w:val="0"/>
              <w:spacing w:after="120"/>
              <w:rPr>
                <w:rFonts w:cs="Times New Roman"/>
                <w:b/>
                <w:bCs/>
                <w:sz w:val="20"/>
                <w:szCs w:val="20"/>
                <w:highlight w:val="yellow"/>
                <w:lang w:eastAsia="en-US"/>
              </w:rPr>
            </w:pPr>
          </w:p>
        </w:tc>
      </w:tr>
      <w:tr w:rsidR="00E91D2D" w:rsidRPr="005A4430" w14:paraId="42FF087E" w14:textId="77777777" w:rsidTr="0015238A">
        <w:tc>
          <w:tcPr>
            <w:tcW w:w="1284" w:type="dxa"/>
          </w:tcPr>
          <w:p w14:paraId="5C3FE314" w14:textId="02AB35F2" w:rsidR="00E91D2D" w:rsidRDefault="00E91D2D" w:rsidP="00E91D2D">
            <w:pPr>
              <w:widowControl w:val="0"/>
              <w:autoSpaceDE w:val="0"/>
              <w:autoSpaceDN w:val="0"/>
              <w:adjustRightInd w:val="0"/>
              <w:spacing w:after="120"/>
              <w:jc w:val="center"/>
              <w:rPr>
                <w:b/>
                <w:bCs/>
              </w:rPr>
            </w:pPr>
            <w:r>
              <w:rPr>
                <w:b/>
                <w:bCs/>
              </w:rPr>
              <w:lastRenderedPageBreak/>
              <w:t>4.1</w:t>
            </w:r>
          </w:p>
        </w:tc>
        <w:tc>
          <w:tcPr>
            <w:tcW w:w="8374" w:type="dxa"/>
          </w:tcPr>
          <w:p w14:paraId="7D414679" w14:textId="77777777" w:rsidR="00E91D2D" w:rsidRPr="00E91D2D" w:rsidRDefault="00E91D2D" w:rsidP="00E91D2D">
            <w:pPr>
              <w:widowControl w:val="0"/>
              <w:autoSpaceDE w:val="0"/>
              <w:autoSpaceDN w:val="0"/>
              <w:adjustRightInd w:val="0"/>
              <w:spacing w:after="120"/>
              <w:rPr>
                <w:sz w:val="20"/>
                <w:szCs w:val="20"/>
                <w:lang w:eastAsia="en-US"/>
              </w:rPr>
            </w:pPr>
            <w:r w:rsidRPr="0002441C">
              <w:rPr>
                <w:b/>
                <w:bCs/>
                <w:sz w:val="20"/>
                <w:szCs w:val="20"/>
                <w:highlight w:val="yellow"/>
                <w:lang w:eastAsia="en-US"/>
              </w:rPr>
              <w:t>Nota explicativa</w:t>
            </w:r>
            <w:r w:rsidRPr="0002441C">
              <w:rPr>
                <w:sz w:val="20"/>
                <w:szCs w:val="20"/>
                <w:highlight w:val="yellow"/>
                <w:lang w:eastAsia="en-US"/>
              </w:rPr>
              <w:t xml:space="preserve">: </w:t>
            </w:r>
            <w:r w:rsidRPr="00AE1362">
              <w:rPr>
                <w:sz w:val="20"/>
                <w:szCs w:val="20"/>
                <w:highlight w:val="yellow"/>
                <w:lang w:eastAsia="en-US"/>
              </w:rPr>
              <w:t xml:space="preserve">assinalar um dos seguintes itens </w:t>
            </w:r>
            <w:r w:rsidRPr="002D0184">
              <w:rPr>
                <w:sz w:val="20"/>
                <w:szCs w:val="20"/>
                <w:highlight w:val="yellow"/>
                <w:lang w:eastAsia="en-US"/>
              </w:rPr>
              <w:t xml:space="preserve">abaixo para </w:t>
            </w:r>
            <w:r>
              <w:rPr>
                <w:sz w:val="20"/>
                <w:szCs w:val="20"/>
                <w:highlight w:val="yellow"/>
                <w:lang w:eastAsia="en-US"/>
              </w:rPr>
              <w:t xml:space="preserve">definir </w:t>
            </w:r>
            <w:r w:rsidRPr="002D0184">
              <w:rPr>
                <w:sz w:val="20"/>
                <w:szCs w:val="20"/>
                <w:highlight w:val="yellow"/>
                <w:lang w:eastAsia="en-US"/>
              </w:rPr>
              <w:t xml:space="preserve">a ordem das </w:t>
            </w:r>
            <w:r w:rsidRPr="00E91D2D">
              <w:rPr>
                <w:sz w:val="20"/>
                <w:szCs w:val="20"/>
                <w:highlight w:val="yellow"/>
                <w:lang w:eastAsia="en-US"/>
              </w:rPr>
              <w:t>fases de apresentação de propostas e de lances e julgamento e de habilitação:</w:t>
            </w:r>
          </w:p>
          <w:p w14:paraId="4C398DB0" w14:textId="77777777" w:rsidR="00E91D2D" w:rsidRPr="00E91D2D" w:rsidRDefault="00E91D2D" w:rsidP="00E91D2D">
            <w:pPr>
              <w:pStyle w:val="Textodecomentrio"/>
              <w:rPr>
                <w:rFonts w:ascii="Arial" w:hAnsi="Arial" w:cs="Arial"/>
                <w:b/>
                <w:bCs/>
                <w:i/>
                <w:iCs/>
                <w:color w:val="000000"/>
                <w:highlight w:val="cyan"/>
              </w:rPr>
            </w:pPr>
          </w:p>
          <w:p w14:paraId="56FD81E9" w14:textId="77777777" w:rsidR="00E91D2D" w:rsidRDefault="00E91D2D" w:rsidP="00E91D2D">
            <w:pPr>
              <w:pStyle w:val="Nivel2"/>
              <w:numPr>
                <w:ilvl w:val="0"/>
                <w:numId w:val="0"/>
              </w:numPr>
              <w:spacing w:before="0" w:after="0" w:line="360" w:lineRule="auto"/>
              <w:ind w:left="426"/>
              <w:rPr>
                <w:rFonts w:ascii="Arial" w:hAnsi="Arial" w:cs="Arial"/>
                <w:sz w:val="24"/>
                <w:szCs w:val="24"/>
              </w:rPr>
            </w:pPr>
            <w:proofErr w:type="gramStart"/>
            <w:r w:rsidRPr="00E91D2D">
              <w:rPr>
                <w:rFonts w:ascii="Arial" w:hAnsi="Arial" w:cs="Arial"/>
                <w:kern w:val="3"/>
                <w:sz w:val="24"/>
                <w:szCs w:val="24"/>
              </w:rPr>
              <w:t xml:space="preserve">(  </w:t>
            </w:r>
            <w:proofErr w:type="gramEnd"/>
            <w:r w:rsidRPr="00E91D2D">
              <w:rPr>
                <w:rFonts w:ascii="Arial" w:hAnsi="Arial" w:cs="Arial"/>
                <w:kern w:val="3"/>
                <w:sz w:val="24"/>
                <w:szCs w:val="24"/>
              </w:rPr>
              <w:t xml:space="preserve"> ) A</w:t>
            </w:r>
            <w:r w:rsidRPr="00E91D2D">
              <w:rPr>
                <w:rFonts w:ascii="Arial" w:hAnsi="Arial" w:cs="Arial"/>
                <w:sz w:val="24"/>
                <w:szCs w:val="24"/>
              </w:rPr>
              <w:t xml:space="preserve"> fase de habilitação sucederá as fases de apresentação de propostas e lances e de julgamento.</w:t>
            </w:r>
          </w:p>
          <w:p w14:paraId="50C3527B" w14:textId="77777777" w:rsidR="00E91D2D" w:rsidRPr="00E91D2D" w:rsidRDefault="00E91D2D" w:rsidP="00E91D2D">
            <w:pPr>
              <w:pStyle w:val="Nivel2"/>
              <w:numPr>
                <w:ilvl w:val="0"/>
                <w:numId w:val="0"/>
              </w:numPr>
              <w:spacing w:before="0" w:after="0" w:line="360" w:lineRule="auto"/>
              <w:ind w:left="426"/>
              <w:rPr>
                <w:rFonts w:ascii="Arial" w:hAnsi="Arial" w:cs="Arial"/>
                <w:sz w:val="24"/>
                <w:szCs w:val="24"/>
              </w:rPr>
            </w:pPr>
          </w:p>
          <w:p w14:paraId="49992409" w14:textId="77777777" w:rsidR="00E91D2D" w:rsidRPr="00E91D2D" w:rsidRDefault="00E91D2D" w:rsidP="00E91D2D">
            <w:pPr>
              <w:pStyle w:val="Nivel2"/>
              <w:numPr>
                <w:ilvl w:val="0"/>
                <w:numId w:val="0"/>
              </w:numPr>
              <w:spacing w:before="0" w:after="0" w:line="360" w:lineRule="auto"/>
              <w:ind w:left="426"/>
              <w:rPr>
                <w:rFonts w:ascii="Arial" w:hAnsi="Arial" w:cs="Arial"/>
              </w:rPr>
            </w:pPr>
            <w:proofErr w:type="gramStart"/>
            <w:r w:rsidRPr="00E91D2D">
              <w:rPr>
                <w:rFonts w:ascii="Arial" w:hAnsi="Arial" w:cs="Arial"/>
                <w:sz w:val="24"/>
                <w:szCs w:val="24"/>
              </w:rPr>
              <w:t xml:space="preserve">(  </w:t>
            </w:r>
            <w:proofErr w:type="gramEnd"/>
            <w:r w:rsidRPr="00E91D2D">
              <w:rPr>
                <w:rFonts w:ascii="Arial" w:hAnsi="Arial" w:cs="Arial"/>
                <w:sz w:val="24"/>
                <w:szCs w:val="24"/>
              </w:rPr>
              <w:t xml:space="preserve">  ) A fase habilitação antecederá as fases de apresentação de propostas e lances de julgamento. </w:t>
            </w:r>
          </w:p>
          <w:p w14:paraId="13083A73" w14:textId="77777777" w:rsidR="00E91D2D" w:rsidRPr="00E91D2D" w:rsidRDefault="00E91D2D" w:rsidP="00E91D2D">
            <w:pPr>
              <w:pStyle w:val="Textodecomentrio"/>
              <w:rPr>
                <w:rFonts w:ascii="Arial" w:hAnsi="Arial" w:cs="Arial"/>
                <w:b/>
                <w:bCs/>
                <w:i/>
                <w:iCs/>
                <w:color w:val="000000"/>
              </w:rPr>
            </w:pPr>
          </w:p>
          <w:p w14:paraId="3DB704B3" w14:textId="77777777" w:rsidR="00E91D2D" w:rsidRPr="00E91D2D" w:rsidRDefault="00E91D2D" w:rsidP="00E91D2D">
            <w:pPr>
              <w:pStyle w:val="Textodecomentrio"/>
              <w:jc w:val="both"/>
              <w:rPr>
                <w:rFonts w:ascii="Arial" w:hAnsi="Arial" w:cs="Arial"/>
                <w:b/>
                <w:bCs/>
                <w:i/>
                <w:iCs/>
                <w:color w:val="000000"/>
                <w:highlight w:val="cyan"/>
              </w:rPr>
            </w:pPr>
          </w:p>
          <w:p w14:paraId="313C2656" w14:textId="77777777" w:rsidR="00E91D2D" w:rsidRPr="00E91D2D" w:rsidRDefault="00E91D2D" w:rsidP="00E91D2D">
            <w:pPr>
              <w:pStyle w:val="Textodecomentrio"/>
              <w:jc w:val="both"/>
              <w:rPr>
                <w:rFonts w:ascii="Arial" w:hAnsi="Arial" w:cs="Arial"/>
                <w:color w:val="000000"/>
              </w:rPr>
            </w:pPr>
            <w:r w:rsidRPr="00E91D2D">
              <w:rPr>
                <w:rFonts w:ascii="Arial" w:hAnsi="Arial" w:cs="Arial"/>
                <w:b/>
                <w:bCs/>
                <w:color w:val="000000"/>
                <w:highlight w:val="yellow"/>
              </w:rPr>
              <w:t xml:space="preserve">Nota explicativa: A regra geral é que a fase de habilitação </w:t>
            </w:r>
            <w:r w:rsidRPr="00E91D2D">
              <w:rPr>
                <w:rFonts w:ascii="Arial" w:hAnsi="Arial" w:cs="Arial"/>
                <w:b/>
                <w:bCs/>
                <w:color w:val="000000"/>
                <w:highlight w:val="yellow"/>
                <w:u w:val="single"/>
              </w:rPr>
              <w:t>suceda</w:t>
            </w:r>
            <w:r w:rsidRPr="00E91D2D">
              <w:rPr>
                <w:rFonts w:ascii="Arial" w:hAnsi="Arial" w:cs="Arial"/>
                <w:b/>
                <w:bCs/>
                <w:color w:val="000000"/>
                <w:highlight w:val="yellow"/>
              </w:rPr>
              <w:t xml:space="preserve"> as fases de apresentação de propostas e lances e julgamento. </w:t>
            </w:r>
            <w:r w:rsidRPr="00E91D2D">
              <w:rPr>
                <w:rFonts w:ascii="Arial" w:hAnsi="Arial" w:cs="Arial"/>
                <w:color w:val="000000"/>
                <w:highlight w:val="yellow"/>
              </w:rPr>
              <w:t xml:space="preserve">A fase de habilitação poderá, </w:t>
            </w:r>
            <w:r w:rsidRPr="00E91D2D">
              <w:rPr>
                <w:rFonts w:ascii="Arial" w:hAnsi="Arial" w:cs="Arial"/>
                <w:b/>
                <w:color w:val="000000"/>
                <w:highlight w:val="yellow"/>
              </w:rPr>
              <w:t>mediante ato motivado com explicitação dos benefícios decorrente</w:t>
            </w:r>
            <w:r w:rsidRPr="00E91D2D">
              <w:rPr>
                <w:rFonts w:ascii="Arial" w:hAnsi="Arial" w:cs="Arial"/>
                <w:color w:val="000000"/>
                <w:highlight w:val="yellow"/>
              </w:rPr>
              <w:t xml:space="preserve">s, anteceder as fases de apresentação de propostas e lances, nos termos do </w:t>
            </w:r>
            <w:hyperlink r:id="rId52" w:anchor="art17§1" w:history="1">
              <w:r w:rsidRPr="00E91D2D">
                <w:rPr>
                  <w:rStyle w:val="Hyperlink"/>
                  <w:rFonts w:ascii="Arial" w:hAnsi="Arial" w:cs="Arial"/>
                  <w:highlight w:val="yellow"/>
                </w:rPr>
                <w:t>art. 17, §1º, da Lei nº 14.133, de 2021</w:t>
              </w:r>
            </w:hyperlink>
            <w:r w:rsidRPr="00E91D2D">
              <w:rPr>
                <w:rFonts w:ascii="Arial" w:hAnsi="Arial" w:cs="Arial"/>
                <w:color w:val="000000"/>
                <w:highlight w:val="yellow"/>
              </w:rPr>
              <w:t xml:space="preserve">. </w:t>
            </w:r>
          </w:p>
          <w:p w14:paraId="19F76589" w14:textId="77777777" w:rsidR="00E91D2D" w:rsidRPr="0002441C" w:rsidRDefault="00E91D2D" w:rsidP="00E91D2D">
            <w:pPr>
              <w:widowControl w:val="0"/>
              <w:autoSpaceDE w:val="0"/>
              <w:autoSpaceDN w:val="0"/>
              <w:adjustRightInd w:val="0"/>
              <w:spacing w:after="120"/>
              <w:rPr>
                <w:b/>
                <w:bCs/>
                <w:sz w:val="20"/>
                <w:szCs w:val="20"/>
                <w:highlight w:val="yellow"/>
                <w:lang w:eastAsia="en-US"/>
              </w:rPr>
            </w:pPr>
          </w:p>
        </w:tc>
      </w:tr>
      <w:tr w:rsidR="00E91D2D" w:rsidRPr="005A4430" w14:paraId="1960BEC9" w14:textId="77777777" w:rsidTr="0015238A">
        <w:tc>
          <w:tcPr>
            <w:tcW w:w="1284" w:type="dxa"/>
          </w:tcPr>
          <w:p w14:paraId="589C4D25" w14:textId="1381DE61" w:rsidR="00E91D2D" w:rsidRDefault="00E91D2D" w:rsidP="00E91D2D">
            <w:pPr>
              <w:widowControl w:val="0"/>
              <w:autoSpaceDE w:val="0"/>
              <w:autoSpaceDN w:val="0"/>
              <w:adjustRightInd w:val="0"/>
              <w:spacing w:after="120"/>
              <w:jc w:val="center"/>
              <w:rPr>
                <w:b/>
                <w:bCs/>
              </w:rPr>
            </w:pPr>
            <w:r w:rsidRPr="00583064">
              <w:rPr>
                <w:b/>
                <w:bCs/>
              </w:rPr>
              <w:t>4.8</w:t>
            </w:r>
          </w:p>
        </w:tc>
        <w:tc>
          <w:tcPr>
            <w:tcW w:w="8374" w:type="dxa"/>
          </w:tcPr>
          <w:p w14:paraId="783CDC44" w14:textId="77777777" w:rsidR="00E91D2D" w:rsidRPr="00583064" w:rsidRDefault="00E91D2D" w:rsidP="00E91D2D">
            <w:pPr>
              <w:autoSpaceDE w:val="0"/>
              <w:autoSpaceDN w:val="0"/>
              <w:adjustRightInd w:val="0"/>
              <w:spacing w:before="0" w:line="360" w:lineRule="auto"/>
              <w:rPr>
                <w:sz w:val="20"/>
                <w:szCs w:val="20"/>
                <w:lang w:eastAsia="en-US"/>
              </w:rPr>
            </w:pPr>
            <w:r w:rsidRPr="00583064">
              <w:rPr>
                <w:b/>
                <w:bCs/>
                <w:sz w:val="20"/>
                <w:szCs w:val="20"/>
                <w:highlight w:val="yellow"/>
                <w:lang w:eastAsia="en-US"/>
              </w:rPr>
              <w:t>Nota explicativa</w:t>
            </w:r>
            <w:r w:rsidRPr="00583064">
              <w:rPr>
                <w:sz w:val="20"/>
                <w:szCs w:val="20"/>
                <w:highlight w:val="yellow"/>
                <w:lang w:eastAsia="en-US"/>
              </w:rPr>
              <w:t>: assinalar um dos seguintes itens abaixo:</w:t>
            </w:r>
          </w:p>
          <w:p w14:paraId="51DB2346" w14:textId="77777777" w:rsidR="00E91D2D" w:rsidRPr="00583064" w:rsidRDefault="00E91D2D" w:rsidP="00E91D2D">
            <w:pPr>
              <w:autoSpaceDE w:val="0"/>
              <w:autoSpaceDN w:val="0"/>
              <w:adjustRightInd w:val="0"/>
              <w:spacing w:before="0" w:line="360" w:lineRule="auto"/>
            </w:pPr>
          </w:p>
          <w:p w14:paraId="5EE516F5" w14:textId="77777777" w:rsidR="00E91D2D" w:rsidRPr="00583064" w:rsidRDefault="00E91D2D" w:rsidP="00E91D2D">
            <w:pPr>
              <w:autoSpaceDE w:val="0"/>
              <w:autoSpaceDN w:val="0"/>
              <w:adjustRightInd w:val="0"/>
              <w:spacing w:before="0" w:line="360" w:lineRule="auto"/>
            </w:pPr>
            <w:proofErr w:type="gramStart"/>
            <w:r w:rsidRPr="00583064">
              <w:lastRenderedPageBreak/>
              <w:t xml:space="preserve">(  </w:t>
            </w:r>
            <w:proofErr w:type="gramEnd"/>
            <w:r w:rsidRPr="00583064">
              <w:t xml:space="preserve">     ) Considerando que o sistema de compras utilizado no certame não possui as funcionalidades respectivas, as declarações indicadas nos itens 4.4 a 4.6 deverão ser encaminhadas juntamente com os documentos de habilitação.</w:t>
            </w:r>
          </w:p>
          <w:p w14:paraId="15AEAFBD" w14:textId="77777777" w:rsidR="00E91D2D" w:rsidRPr="00583064" w:rsidRDefault="00E91D2D" w:rsidP="00E91D2D">
            <w:pPr>
              <w:autoSpaceDE w:val="0"/>
              <w:autoSpaceDN w:val="0"/>
              <w:adjustRightInd w:val="0"/>
              <w:spacing w:before="0" w:line="360" w:lineRule="auto"/>
            </w:pPr>
          </w:p>
          <w:p w14:paraId="213FC279" w14:textId="26144ED6" w:rsidR="00E91D2D" w:rsidRPr="00583064" w:rsidRDefault="00E91D2D" w:rsidP="00E91D2D">
            <w:pPr>
              <w:autoSpaceDE w:val="0"/>
              <w:autoSpaceDN w:val="0"/>
              <w:adjustRightInd w:val="0"/>
              <w:spacing w:before="0" w:line="360" w:lineRule="auto"/>
            </w:pPr>
            <w:proofErr w:type="gramStart"/>
            <w:r w:rsidRPr="00583064">
              <w:t xml:space="preserve">(  </w:t>
            </w:r>
            <w:proofErr w:type="gramEnd"/>
            <w:r w:rsidRPr="00583064">
              <w:t xml:space="preserve">  ) As declarações indicadas nos itens 4.4 a 4.6 deverão ser assinaladas no campo próprio do sistema.</w:t>
            </w:r>
          </w:p>
          <w:p w14:paraId="7F487295" w14:textId="77777777" w:rsidR="00E91D2D" w:rsidRPr="0002441C" w:rsidRDefault="00E91D2D" w:rsidP="00E91D2D">
            <w:pPr>
              <w:widowControl w:val="0"/>
              <w:autoSpaceDE w:val="0"/>
              <w:autoSpaceDN w:val="0"/>
              <w:adjustRightInd w:val="0"/>
              <w:spacing w:after="120"/>
              <w:rPr>
                <w:b/>
                <w:bCs/>
                <w:sz w:val="20"/>
                <w:szCs w:val="20"/>
                <w:highlight w:val="yellow"/>
                <w:lang w:eastAsia="en-US"/>
              </w:rPr>
            </w:pPr>
          </w:p>
        </w:tc>
      </w:tr>
      <w:tr w:rsidR="002F7BB9" w:rsidRPr="005A4430" w14:paraId="5CD10D61" w14:textId="77777777" w:rsidTr="0015238A">
        <w:tc>
          <w:tcPr>
            <w:tcW w:w="1284" w:type="dxa"/>
          </w:tcPr>
          <w:p w14:paraId="7F13C054" w14:textId="03D4EC8A" w:rsidR="002F7BB9" w:rsidRPr="00583064" w:rsidRDefault="002F7BB9" w:rsidP="002F7BB9">
            <w:pPr>
              <w:widowControl w:val="0"/>
              <w:autoSpaceDE w:val="0"/>
              <w:autoSpaceDN w:val="0"/>
              <w:adjustRightInd w:val="0"/>
              <w:spacing w:after="120"/>
              <w:jc w:val="center"/>
              <w:rPr>
                <w:b/>
                <w:bCs/>
              </w:rPr>
            </w:pPr>
            <w:r>
              <w:rPr>
                <w:b/>
                <w:bCs/>
              </w:rPr>
              <w:lastRenderedPageBreak/>
              <w:t>4.16</w:t>
            </w:r>
          </w:p>
        </w:tc>
        <w:tc>
          <w:tcPr>
            <w:tcW w:w="8374" w:type="dxa"/>
          </w:tcPr>
          <w:p w14:paraId="1A831A2A" w14:textId="77777777" w:rsidR="002F7BB9" w:rsidRDefault="002F7BB9" w:rsidP="002F7BB9">
            <w:pPr>
              <w:widowControl w:val="0"/>
              <w:autoSpaceDE w:val="0"/>
              <w:autoSpaceDN w:val="0"/>
              <w:adjustRightInd w:val="0"/>
              <w:spacing w:after="120"/>
              <w:rPr>
                <w:sz w:val="20"/>
                <w:szCs w:val="20"/>
                <w:lang w:eastAsia="en-US"/>
              </w:rPr>
            </w:pPr>
            <w:r w:rsidRPr="0002441C">
              <w:rPr>
                <w:b/>
                <w:bCs/>
                <w:sz w:val="20"/>
                <w:szCs w:val="20"/>
                <w:highlight w:val="yellow"/>
                <w:lang w:eastAsia="en-US"/>
              </w:rPr>
              <w:t>Nota explicativa</w:t>
            </w:r>
            <w:r w:rsidRPr="0002441C">
              <w:rPr>
                <w:sz w:val="20"/>
                <w:szCs w:val="20"/>
                <w:highlight w:val="yellow"/>
                <w:lang w:eastAsia="en-US"/>
              </w:rPr>
              <w:t xml:space="preserve">: </w:t>
            </w:r>
            <w:r w:rsidRPr="00AE1362">
              <w:rPr>
                <w:sz w:val="20"/>
                <w:szCs w:val="20"/>
                <w:highlight w:val="yellow"/>
                <w:lang w:eastAsia="en-US"/>
              </w:rPr>
              <w:t xml:space="preserve">assinalar um dos </w:t>
            </w:r>
            <w:r w:rsidRPr="00E80EFD">
              <w:rPr>
                <w:sz w:val="20"/>
                <w:szCs w:val="20"/>
                <w:highlight w:val="yellow"/>
                <w:lang w:eastAsia="en-US"/>
              </w:rPr>
              <w:t xml:space="preserve">seguintes itens abaixo para definir a exigência ou não de garantia de proposta como requisito de </w:t>
            </w:r>
            <w:proofErr w:type="spellStart"/>
            <w:r w:rsidRPr="00E80EFD">
              <w:rPr>
                <w:sz w:val="20"/>
                <w:szCs w:val="20"/>
                <w:highlight w:val="yellow"/>
                <w:lang w:eastAsia="en-US"/>
              </w:rPr>
              <w:t>pré</w:t>
            </w:r>
            <w:proofErr w:type="spellEnd"/>
            <w:r w:rsidRPr="00E80EFD">
              <w:rPr>
                <w:sz w:val="20"/>
                <w:szCs w:val="20"/>
                <w:highlight w:val="yellow"/>
                <w:lang w:eastAsia="en-US"/>
              </w:rPr>
              <w:t>-habilitação:</w:t>
            </w:r>
          </w:p>
          <w:p w14:paraId="328F814B" w14:textId="77777777" w:rsidR="002F7BB9" w:rsidRDefault="002F7BB9" w:rsidP="002F7BB9">
            <w:pPr>
              <w:widowControl w:val="0"/>
              <w:autoSpaceDE w:val="0"/>
              <w:autoSpaceDN w:val="0"/>
              <w:adjustRightInd w:val="0"/>
              <w:spacing w:after="120"/>
              <w:rPr>
                <w:sz w:val="20"/>
                <w:szCs w:val="20"/>
                <w:lang w:eastAsia="en-US"/>
              </w:rPr>
            </w:pPr>
          </w:p>
          <w:p w14:paraId="465FF163" w14:textId="77777777" w:rsidR="002F7BB9" w:rsidRPr="003B2DDD" w:rsidRDefault="002F7BB9" w:rsidP="002F7BB9">
            <w:pPr>
              <w:adjustRightInd w:val="0"/>
              <w:spacing w:after="120"/>
              <w:rPr>
                <w:kern w:val="3"/>
              </w:rPr>
            </w:pPr>
            <w:proofErr w:type="gramStart"/>
            <w:r w:rsidRPr="003B2DDD">
              <w:rPr>
                <w:kern w:val="3"/>
              </w:rPr>
              <w:t xml:space="preserve">(  </w:t>
            </w:r>
            <w:proofErr w:type="gramEnd"/>
            <w:r w:rsidRPr="003B2DDD">
              <w:rPr>
                <w:kern w:val="3"/>
              </w:rPr>
              <w:t xml:space="preserve"> ) Será exigido o recolhimento de </w:t>
            </w:r>
            <w:r w:rsidRPr="003B2DDD">
              <w:rPr>
                <w:color w:val="FF0000"/>
                <w:kern w:val="3"/>
              </w:rPr>
              <w:t xml:space="preserve">..... (reais) </w:t>
            </w:r>
            <w:r w:rsidRPr="003B2DDD">
              <w:rPr>
                <w:kern w:val="3"/>
              </w:rPr>
              <w:t>a título de garantia de proposta.</w:t>
            </w:r>
          </w:p>
          <w:p w14:paraId="69BC4651" w14:textId="77777777" w:rsidR="002F7BB9" w:rsidRPr="003B2DDD" w:rsidRDefault="002F7BB9" w:rsidP="002F7BB9">
            <w:pPr>
              <w:widowControl w:val="0"/>
              <w:autoSpaceDE w:val="0"/>
              <w:autoSpaceDN w:val="0"/>
              <w:adjustRightInd w:val="0"/>
              <w:spacing w:before="0" w:line="360" w:lineRule="auto"/>
              <w:rPr>
                <w:kern w:val="3"/>
              </w:rPr>
            </w:pPr>
          </w:p>
          <w:p w14:paraId="76E28C15" w14:textId="77777777" w:rsidR="002F7BB9" w:rsidRPr="003B2DDD" w:rsidRDefault="002F7BB9" w:rsidP="002F7BB9">
            <w:pPr>
              <w:widowControl w:val="0"/>
              <w:autoSpaceDE w:val="0"/>
              <w:autoSpaceDN w:val="0"/>
              <w:adjustRightInd w:val="0"/>
              <w:spacing w:before="0" w:line="360" w:lineRule="auto"/>
              <w:ind w:left="501"/>
              <w:rPr>
                <w:kern w:val="3"/>
              </w:rPr>
            </w:pPr>
            <w:r>
              <w:rPr>
                <w:kern w:val="3"/>
              </w:rPr>
              <w:t>4.16.1.</w:t>
            </w:r>
            <w:r w:rsidRPr="003B2DDD">
              <w:rPr>
                <w:kern w:val="3"/>
              </w:rPr>
              <w:t xml:space="preserve"> A garantia de proposta será devolvida aos licitantes no prazo de 10 (dez) dias úteis, contado da assinatura do contrato ou da data em que for declarada fracassada a licitação.</w:t>
            </w:r>
          </w:p>
          <w:p w14:paraId="6C24E8BA" w14:textId="77777777" w:rsidR="002F7BB9" w:rsidRPr="003B2DDD" w:rsidRDefault="002F7BB9" w:rsidP="002F7BB9">
            <w:pPr>
              <w:widowControl w:val="0"/>
              <w:autoSpaceDE w:val="0"/>
              <w:autoSpaceDN w:val="0"/>
              <w:adjustRightInd w:val="0"/>
              <w:spacing w:before="0" w:line="360" w:lineRule="auto"/>
              <w:ind w:left="501"/>
              <w:rPr>
                <w:kern w:val="3"/>
              </w:rPr>
            </w:pPr>
            <w:r>
              <w:rPr>
                <w:kern w:val="3"/>
              </w:rPr>
              <w:t>4.16.2.</w:t>
            </w:r>
            <w:r w:rsidRPr="003B2DDD">
              <w:rPr>
                <w:kern w:val="3"/>
              </w:rPr>
              <w:t xml:space="preserve"> A garantia de proposta poderá ser prestada nas seguintes modalidades:</w:t>
            </w:r>
          </w:p>
          <w:p w14:paraId="5F012560" w14:textId="77777777" w:rsidR="002F7BB9" w:rsidRPr="003B2DDD" w:rsidRDefault="002F7BB9" w:rsidP="002F7BB9">
            <w:pPr>
              <w:widowControl w:val="0"/>
              <w:autoSpaceDE w:val="0"/>
              <w:autoSpaceDN w:val="0"/>
              <w:adjustRightInd w:val="0"/>
              <w:spacing w:before="0" w:line="360" w:lineRule="auto"/>
              <w:ind w:left="501"/>
              <w:rPr>
                <w:kern w:val="3"/>
              </w:rPr>
            </w:pPr>
            <w:r>
              <w:rPr>
                <w:kern w:val="3"/>
              </w:rPr>
              <w:t xml:space="preserve">a) </w:t>
            </w:r>
            <w:r w:rsidRPr="003B2DDD">
              <w:rPr>
                <w:kern w:val="3"/>
              </w:rPr>
              <w:t xml:space="preserve"> caução em dinheiro ou em títulos da dívida pública emitidos sob a forma escritural, mediante registro em sistema centralizado de liquidação e de custódia autorizado pelo Banco Central do Brasil, e avaliados por seus valores econômicos, conforme definido pelo Ministério da Economia;</w:t>
            </w:r>
          </w:p>
          <w:p w14:paraId="4A03ACD1" w14:textId="77777777" w:rsidR="002F7BB9" w:rsidRPr="003B2DDD" w:rsidRDefault="002F7BB9" w:rsidP="002F7BB9">
            <w:pPr>
              <w:widowControl w:val="0"/>
              <w:autoSpaceDE w:val="0"/>
              <w:autoSpaceDN w:val="0"/>
              <w:adjustRightInd w:val="0"/>
              <w:spacing w:before="0" w:line="360" w:lineRule="auto"/>
              <w:ind w:left="501"/>
              <w:rPr>
                <w:kern w:val="3"/>
              </w:rPr>
            </w:pPr>
            <w:r>
              <w:rPr>
                <w:kern w:val="3"/>
              </w:rPr>
              <w:t xml:space="preserve">b) </w:t>
            </w:r>
            <w:r w:rsidRPr="003B2DDD">
              <w:rPr>
                <w:kern w:val="3"/>
              </w:rPr>
              <w:t>seguro-garantia;</w:t>
            </w:r>
          </w:p>
          <w:p w14:paraId="0A0998B5" w14:textId="77777777" w:rsidR="002F7BB9" w:rsidRPr="003B2DDD" w:rsidRDefault="002F7BB9" w:rsidP="002F7BB9">
            <w:pPr>
              <w:widowControl w:val="0"/>
              <w:autoSpaceDE w:val="0"/>
              <w:autoSpaceDN w:val="0"/>
              <w:adjustRightInd w:val="0"/>
              <w:spacing w:before="0" w:line="360" w:lineRule="auto"/>
              <w:ind w:left="501"/>
              <w:rPr>
                <w:kern w:val="3"/>
              </w:rPr>
            </w:pPr>
            <w:r>
              <w:rPr>
                <w:kern w:val="3"/>
              </w:rPr>
              <w:t xml:space="preserve">c) </w:t>
            </w:r>
            <w:r w:rsidRPr="003B2DDD">
              <w:rPr>
                <w:kern w:val="3"/>
              </w:rPr>
              <w:t xml:space="preserve"> fiança bancária emitida por banco ou instituição financeira devidamente autorizada a operar no País pelo Banco Central do Brasil.</w:t>
            </w:r>
          </w:p>
          <w:p w14:paraId="2D3415DF" w14:textId="77777777" w:rsidR="002F7BB9" w:rsidRPr="003B2DDD" w:rsidRDefault="002F7BB9" w:rsidP="002F7BB9">
            <w:pPr>
              <w:pStyle w:val="Nivel2"/>
              <w:numPr>
                <w:ilvl w:val="0"/>
                <w:numId w:val="0"/>
              </w:numPr>
              <w:spacing w:before="0" w:after="0" w:line="360" w:lineRule="auto"/>
              <w:ind w:left="426"/>
              <w:rPr>
                <w:sz w:val="24"/>
                <w:szCs w:val="24"/>
              </w:rPr>
            </w:pPr>
          </w:p>
          <w:p w14:paraId="4237D5BE" w14:textId="77777777" w:rsidR="002F7BB9" w:rsidRDefault="002F7BB9" w:rsidP="002F7BB9">
            <w:pPr>
              <w:widowControl w:val="0"/>
              <w:autoSpaceDE w:val="0"/>
              <w:autoSpaceDN w:val="0"/>
              <w:adjustRightInd w:val="0"/>
              <w:spacing w:after="120"/>
              <w:rPr>
                <w:sz w:val="20"/>
                <w:szCs w:val="20"/>
                <w:lang w:eastAsia="en-US"/>
              </w:rPr>
            </w:pPr>
            <w:proofErr w:type="gramStart"/>
            <w:r w:rsidRPr="003B2DDD">
              <w:t xml:space="preserve">(  </w:t>
            </w:r>
            <w:proofErr w:type="gramEnd"/>
            <w:r w:rsidRPr="003B2DDD">
              <w:t xml:space="preserve">  ) </w:t>
            </w:r>
            <w:r>
              <w:t xml:space="preserve">Não </w:t>
            </w:r>
            <w:r w:rsidRPr="00C121DC">
              <w:t xml:space="preserve">será exigida </w:t>
            </w:r>
            <w:r w:rsidRPr="00C121DC">
              <w:rPr>
                <w:lang w:eastAsia="en-US"/>
              </w:rPr>
              <w:t xml:space="preserve">garantia de proposta como requisito de </w:t>
            </w:r>
            <w:proofErr w:type="spellStart"/>
            <w:r w:rsidRPr="00C121DC">
              <w:rPr>
                <w:lang w:eastAsia="en-US"/>
              </w:rPr>
              <w:t>pré</w:t>
            </w:r>
            <w:proofErr w:type="spellEnd"/>
            <w:r w:rsidRPr="00C121DC">
              <w:rPr>
                <w:lang w:eastAsia="en-US"/>
              </w:rPr>
              <w:t>-habilitação</w:t>
            </w:r>
            <w:r>
              <w:rPr>
                <w:sz w:val="20"/>
                <w:szCs w:val="20"/>
                <w:lang w:eastAsia="en-US"/>
              </w:rPr>
              <w:t>.</w:t>
            </w:r>
          </w:p>
          <w:p w14:paraId="3AED088C" w14:textId="77777777" w:rsidR="002F7BB9" w:rsidRPr="002D0184" w:rsidRDefault="002F7BB9" w:rsidP="002F7BB9">
            <w:pPr>
              <w:pStyle w:val="Textodecomentrio"/>
              <w:jc w:val="both"/>
              <w:rPr>
                <w:rFonts w:ascii="Arial" w:hAnsi="Arial" w:cs="Arial"/>
                <w:b/>
                <w:bCs/>
                <w:i/>
                <w:iCs/>
                <w:color w:val="000000"/>
                <w:highlight w:val="cyan"/>
              </w:rPr>
            </w:pPr>
          </w:p>
          <w:p w14:paraId="326DAD6A" w14:textId="77777777" w:rsidR="002F7BB9" w:rsidRDefault="002F7BB9" w:rsidP="002F7BB9">
            <w:pPr>
              <w:widowControl w:val="0"/>
              <w:autoSpaceDE w:val="0"/>
              <w:autoSpaceDN w:val="0"/>
              <w:adjustRightInd w:val="0"/>
              <w:spacing w:after="120"/>
              <w:rPr>
                <w:color w:val="000000"/>
                <w:sz w:val="20"/>
                <w:szCs w:val="20"/>
                <w:highlight w:val="yellow"/>
              </w:rPr>
            </w:pPr>
            <w:r w:rsidRPr="003B2DDD">
              <w:rPr>
                <w:b/>
                <w:bCs/>
                <w:color w:val="000000"/>
                <w:sz w:val="20"/>
                <w:szCs w:val="20"/>
                <w:highlight w:val="yellow"/>
              </w:rPr>
              <w:t>Nota explicativa:</w:t>
            </w:r>
            <w:r w:rsidRPr="003B2DDD">
              <w:rPr>
                <w:color w:val="000000"/>
                <w:sz w:val="20"/>
                <w:szCs w:val="20"/>
                <w:highlight w:val="yellow"/>
              </w:rPr>
              <w:t xml:space="preserve"> O </w:t>
            </w:r>
            <w:hyperlink r:id="rId53" w:anchor="art58" w:history="1">
              <w:r w:rsidRPr="003B2DDD">
                <w:rPr>
                  <w:rStyle w:val="Hyperlink"/>
                  <w:sz w:val="20"/>
                  <w:szCs w:val="20"/>
                  <w:highlight w:val="yellow"/>
                </w:rPr>
                <w:t>artigo 58 da Lei nº 14.133, de 2021</w:t>
              </w:r>
            </w:hyperlink>
            <w:r w:rsidRPr="003B2DDD">
              <w:rPr>
                <w:color w:val="000000"/>
                <w:sz w:val="20"/>
                <w:szCs w:val="20"/>
                <w:highlight w:val="yellow"/>
              </w:rPr>
              <w:t xml:space="preserve"> admite que se exija o recolhimento </w:t>
            </w:r>
            <w:r w:rsidRPr="003B2DDD">
              <w:rPr>
                <w:color w:val="000000"/>
                <w:sz w:val="20"/>
                <w:szCs w:val="20"/>
                <w:highlight w:val="yellow"/>
              </w:rPr>
              <w:lastRenderedPageBreak/>
              <w:t xml:space="preserve">de quantia a título de garantia de proposta, como requisito de </w:t>
            </w:r>
            <w:proofErr w:type="spellStart"/>
            <w:r w:rsidRPr="003B2DDD">
              <w:rPr>
                <w:color w:val="000000"/>
                <w:sz w:val="20"/>
                <w:szCs w:val="20"/>
                <w:highlight w:val="yellow"/>
              </w:rPr>
              <w:t>pré</w:t>
            </w:r>
            <w:proofErr w:type="spellEnd"/>
            <w:r w:rsidRPr="003B2DDD">
              <w:rPr>
                <w:color w:val="000000"/>
                <w:sz w:val="20"/>
                <w:szCs w:val="20"/>
                <w:highlight w:val="yellow"/>
              </w:rPr>
              <w:t xml:space="preserve">-habilitação. Referida garantia poderá ser prestada na forma do </w:t>
            </w:r>
            <w:hyperlink r:id="rId54" w:anchor="art96§1" w:history="1">
              <w:r w:rsidRPr="003B2DDD">
                <w:rPr>
                  <w:rStyle w:val="Hyperlink"/>
                  <w:sz w:val="20"/>
                  <w:szCs w:val="20"/>
                  <w:highlight w:val="yellow"/>
                </w:rPr>
                <w:t>§1º do art. 96 da mesma Lei</w:t>
              </w:r>
            </w:hyperlink>
            <w:r w:rsidRPr="003B2DDD">
              <w:rPr>
                <w:color w:val="000000"/>
                <w:sz w:val="20"/>
                <w:szCs w:val="20"/>
                <w:highlight w:val="yellow"/>
              </w:rPr>
              <w:t>. Caso o órgão ou entidade entendam pertinente exigir tal garantia, deverão, além de justificar a deliberação no Termo de Referência, em vista da sua maior restrição à competitividade, disciplinar a exigência, atentando-se para o fato de que o valor não poderá ser superior a 1% (um por cento) do estimado para a contratação</w:t>
            </w:r>
            <w:r>
              <w:rPr>
                <w:color w:val="000000"/>
                <w:sz w:val="20"/>
                <w:szCs w:val="20"/>
                <w:highlight w:val="yellow"/>
              </w:rPr>
              <w:t>.</w:t>
            </w:r>
          </w:p>
          <w:p w14:paraId="33C66302" w14:textId="77777777" w:rsidR="002F7BB9" w:rsidRPr="00583064" w:rsidRDefault="002F7BB9" w:rsidP="002F7BB9">
            <w:pPr>
              <w:autoSpaceDE w:val="0"/>
              <w:autoSpaceDN w:val="0"/>
              <w:adjustRightInd w:val="0"/>
              <w:spacing w:before="0" w:line="360" w:lineRule="auto"/>
              <w:rPr>
                <w:b/>
                <w:bCs/>
                <w:sz w:val="20"/>
                <w:szCs w:val="20"/>
                <w:highlight w:val="yellow"/>
                <w:lang w:eastAsia="en-US"/>
              </w:rPr>
            </w:pPr>
          </w:p>
        </w:tc>
      </w:tr>
      <w:tr w:rsidR="002F7BB9" w:rsidRPr="005A4430" w14:paraId="0E2E18C8" w14:textId="77777777" w:rsidTr="0015238A">
        <w:tc>
          <w:tcPr>
            <w:tcW w:w="1284" w:type="dxa"/>
          </w:tcPr>
          <w:p w14:paraId="26B3C9CF" w14:textId="1E09AFC0" w:rsidR="002F7BB9" w:rsidRDefault="002F7BB9" w:rsidP="002F7BB9">
            <w:pPr>
              <w:widowControl w:val="0"/>
              <w:autoSpaceDE w:val="0"/>
              <w:autoSpaceDN w:val="0"/>
              <w:adjustRightInd w:val="0"/>
              <w:spacing w:after="120"/>
              <w:jc w:val="center"/>
              <w:rPr>
                <w:b/>
                <w:bCs/>
              </w:rPr>
            </w:pPr>
            <w:r>
              <w:rPr>
                <w:b/>
                <w:bCs/>
              </w:rPr>
              <w:lastRenderedPageBreak/>
              <w:t>5.1</w:t>
            </w:r>
          </w:p>
        </w:tc>
        <w:tc>
          <w:tcPr>
            <w:tcW w:w="8374" w:type="dxa"/>
          </w:tcPr>
          <w:p w14:paraId="0E6095F1" w14:textId="77777777" w:rsidR="002F7BB9" w:rsidRPr="002F7BB9" w:rsidRDefault="002F7BB9" w:rsidP="002F7BB9">
            <w:pPr>
              <w:pStyle w:val="Nivel3"/>
              <w:numPr>
                <w:ilvl w:val="0"/>
                <w:numId w:val="0"/>
              </w:numPr>
              <w:spacing w:beforeLines="120" w:before="288" w:afterLines="120" w:after="288" w:line="312" w:lineRule="auto"/>
              <w:ind w:left="709"/>
              <w:rPr>
                <w:rFonts w:ascii="Arial" w:hAnsi="Arial" w:cs="Arial"/>
                <w:color w:val="000000" w:themeColor="text1"/>
                <w:sz w:val="24"/>
                <w:szCs w:val="24"/>
              </w:rPr>
            </w:pPr>
            <w:r w:rsidRPr="002F7BB9">
              <w:rPr>
                <w:rFonts w:ascii="Arial" w:hAnsi="Arial" w:cs="Arial"/>
                <w:color w:val="FF0000"/>
                <w:sz w:val="24"/>
                <w:szCs w:val="24"/>
              </w:rPr>
              <w:t xml:space="preserve">valor ou desconto...... (mensal, </w:t>
            </w:r>
            <w:proofErr w:type="gramStart"/>
            <w:r w:rsidRPr="002F7BB9">
              <w:rPr>
                <w:rFonts w:ascii="Arial" w:hAnsi="Arial" w:cs="Arial"/>
                <w:color w:val="FF0000"/>
                <w:sz w:val="24"/>
                <w:szCs w:val="24"/>
              </w:rPr>
              <w:t xml:space="preserve">unitário, </w:t>
            </w:r>
            <w:proofErr w:type="spellStart"/>
            <w:r w:rsidRPr="002F7BB9">
              <w:rPr>
                <w:rFonts w:ascii="Arial" w:hAnsi="Arial" w:cs="Arial"/>
                <w:color w:val="FF0000"/>
                <w:sz w:val="24"/>
                <w:szCs w:val="24"/>
              </w:rPr>
              <w:t>etc</w:t>
            </w:r>
            <w:proofErr w:type="spellEnd"/>
            <w:proofErr w:type="gramEnd"/>
            <w:r w:rsidRPr="002F7BB9">
              <w:rPr>
                <w:rFonts w:ascii="Arial" w:hAnsi="Arial" w:cs="Arial"/>
                <w:color w:val="FF0000"/>
                <w:sz w:val="24"/>
                <w:szCs w:val="24"/>
              </w:rPr>
              <w:t>, conforme o caso) e ...... (anual, total) do item;</w:t>
            </w:r>
          </w:p>
          <w:p w14:paraId="5A51C637" w14:textId="71E374ED" w:rsidR="002F7BB9" w:rsidRPr="0002441C" w:rsidRDefault="002F7BB9" w:rsidP="002F7BB9">
            <w:pPr>
              <w:widowControl w:val="0"/>
              <w:autoSpaceDE w:val="0"/>
              <w:autoSpaceDN w:val="0"/>
              <w:adjustRightInd w:val="0"/>
              <w:spacing w:after="120"/>
              <w:rPr>
                <w:b/>
                <w:bCs/>
                <w:sz w:val="20"/>
                <w:szCs w:val="20"/>
                <w:highlight w:val="yellow"/>
                <w:lang w:eastAsia="en-US"/>
              </w:rPr>
            </w:pPr>
            <w:r w:rsidRPr="005054EA">
              <w:rPr>
                <w:b/>
                <w:bCs/>
                <w:sz w:val="20"/>
                <w:szCs w:val="20"/>
                <w:highlight w:val="yellow"/>
                <w:lang w:eastAsia="en-US"/>
              </w:rPr>
              <w:t>Nota Explicativa:</w:t>
            </w:r>
            <w:r w:rsidRPr="005054EA">
              <w:rPr>
                <w:sz w:val="20"/>
                <w:szCs w:val="20"/>
                <w:highlight w:val="yellow"/>
                <w:lang w:eastAsia="en-US"/>
              </w:rPr>
              <w:t xml:space="preserve"> Deve a autoridade adequar redação do item em conformidade ao objeto licitado</w:t>
            </w:r>
            <w:r>
              <w:rPr>
                <w:sz w:val="20"/>
                <w:szCs w:val="20"/>
                <w:highlight w:val="yellow"/>
                <w:lang w:eastAsia="en-US"/>
              </w:rPr>
              <w:t xml:space="preserve">, </w:t>
            </w:r>
            <w:r w:rsidRPr="005054EA">
              <w:rPr>
                <w:sz w:val="20"/>
                <w:szCs w:val="20"/>
                <w:highlight w:val="yellow"/>
                <w:lang w:eastAsia="en-US"/>
              </w:rPr>
              <w:t>ao critério de julgamento estabelecido no edital</w:t>
            </w:r>
            <w:r>
              <w:rPr>
                <w:sz w:val="20"/>
                <w:szCs w:val="20"/>
                <w:highlight w:val="yellow"/>
                <w:lang w:eastAsia="en-US"/>
              </w:rPr>
              <w:t xml:space="preserve"> e as especificações do Termo de Referência.</w:t>
            </w:r>
          </w:p>
        </w:tc>
      </w:tr>
      <w:tr w:rsidR="002F7BB9" w:rsidRPr="005A4430" w14:paraId="43A8AC78" w14:textId="77777777" w:rsidTr="0015238A">
        <w:tc>
          <w:tcPr>
            <w:tcW w:w="1284" w:type="dxa"/>
          </w:tcPr>
          <w:p w14:paraId="6B290138" w14:textId="77777777" w:rsidR="002F7BB9" w:rsidRPr="005A4430" w:rsidRDefault="002F7BB9" w:rsidP="002F7BB9">
            <w:pPr>
              <w:widowControl w:val="0"/>
              <w:autoSpaceDE w:val="0"/>
              <w:autoSpaceDN w:val="0"/>
              <w:adjustRightInd w:val="0"/>
              <w:spacing w:after="120"/>
              <w:jc w:val="center"/>
              <w:rPr>
                <w:rFonts w:cs="Times New Roman"/>
                <w:b/>
                <w:bCs/>
              </w:rPr>
            </w:pPr>
            <w:r>
              <w:rPr>
                <w:b/>
                <w:bCs/>
              </w:rPr>
              <w:t>5</w:t>
            </w:r>
            <w:r w:rsidRPr="005A4430">
              <w:rPr>
                <w:b/>
                <w:bCs/>
              </w:rPr>
              <w:t>.</w:t>
            </w:r>
            <w:r>
              <w:rPr>
                <w:b/>
                <w:bCs/>
              </w:rPr>
              <w:t>8</w:t>
            </w:r>
          </w:p>
        </w:tc>
        <w:tc>
          <w:tcPr>
            <w:tcW w:w="8374" w:type="dxa"/>
          </w:tcPr>
          <w:p w14:paraId="6D84EBF4" w14:textId="77777777" w:rsidR="002F7BB9" w:rsidRDefault="002F7BB9" w:rsidP="002F7BB9">
            <w:pPr>
              <w:widowControl w:val="0"/>
              <w:autoSpaceDE w:val="0"/>
              <w:autoSpaceDN w:val="0"/>
              <w:adjustRightInd w:val="0"/>
              <w:spacing w:after="120"/>
              <w:rPr>
                <w:color w:val="000000"/>
              </w:rPr>
            </w:pPr>
            <w:r w:rsidRPr="00150858">
              <w:rPr>
                <w:color w:val="000000"/>
              </w:rPr>
              <w:t xml:space="preserve">A proposta comercial terá </w:t>
            </w:r>
            <w:r w:rsidRPr="00954136">
              <w:t xml:space="preserve">validade mínima de </w:t>
            </w:r>
            <w:r w:rsidRPr="00A6538B">
              <w:rPr>
                <w:color w:val="FF0000"/>
              </w:rPr>
              <w:t xml:space="preserve">(...) </w:t>
            </w:r>
            <w:r>
              <w:t>dias</w:t>
            </w:r>
            <w:r w:rsidRPr="00954136">
              <w:t>,</w:t>
            </w:r>
            <w:r>
              <w:rPr>
                <w:b/>
                <w:bCs/>
              </w:rPr>
              <w:t xml:space="preserve"> </w:t>
            </w:r>
            <w:r w:rsidRPr="00150858">
              <w:rPr>
                <w:color w:val="000000"/>
              </w:rPr>
              <w:t>a contar da dat</w:t>
            </w:r>
            <w:r>
              <w:rPr>
                <w:color w:val="000000"/>
              </w:rPr>
              <w:t>a da abertura da sessão pública.</w:t>
            </w:r>
          </w:p>
          <w:p w14:paraId="1F5CF04B" w14:textId="77777777" w:rsidR="002F7BB9" w:rsidRDefault="002F7BB9" w:rsidP="002F7BB9">
            <w:pPr>
              <w:widowControl w:val="0"/>
              <w:autoSpaceDE w:val="0"/>
              <w:autoSpaceDN w:val="0"/>
              <w:adjustRightInd w:val="0"/>
              <w:spacing w:after="120"/>
              <w:rPr>
                <w:color w:val="000000"/>
              </w:rPr>
            </w:pPr>
          </w:p>
          <w:p w14:paraId="1F20AD65" w14:textId="4B7B4270" w:rsidR="002F7BB9" w:rsidRPr="005A4430" w:rsidRDefault="002F7BB9" w:rsidP="002F7BB9">
            <w:pPr>
              <w:widowControl w:val="0"/>
              <w:autoSpaceDE w:val="0"/>
              <w:autoSpaceDN w:val="0"/>
              <w:adjustRightInd w:val="0"/>
              <w:spacing w:after="120"/>
              <w:rPr>
                <w:rFonts w:cs="Times New Roman"/>
              </w:rPr>
            </w:pPr>
            <w:r w:rsidRPr="005054EA">
              <w:rPr>
                <w:b/>
                <w:bCs/>
                <w:sz w:val="20"/>
                <w:szCs w:val="20"/>
                <w:highlight w:val="yellow"/>
                <w:lang w:eastAsia="en-US"/>
              </w:rPr>
              <w:t xml:space="preserve">Nota Explicativa: </w:t>
            </w:r>
            <w:r w:rsidRPr="005054EA">
              <w:rPr>
                <w:sz w:val="20"/>
                <w:szCs w:val="20"/>
                <w:highlight w:val="yellow"/>
                <w:lang w:eastAsia="en-US"/>
              </w:rPr>
              <w:t xml:space="preserve">O prazo de validade da proposta deve ser indicado no edital, em decorrência do disposto no </w:t>
            </w:r>
            <w:hyperlink r:id="rId55" w:anchor="art90§3" w:history="1">
              <w:r w:rsidRPr="005054EA">
                <w:rPr>
                  <w:rStyle w:val="Hyperlink"/>
                  <w:sz w:val="20"/>
                  <w:szCs w:val="20"/>
                  <w:highlight w:val="yellow"/>
                  <w:lang w:eastAsia="en-US"/>
                </w:rPr>
                <w:t>art. 90, §3º, e art. 155, VI, da Lei nº 14.133, de 2021</w:t>
              </w:r>
            </w:hyperlink>
            <w:r w:rsidRPr="005054EA">
              <w:rPr>
                <w:sz w:val="20"/>
                <w:szCs w:val="20"/>
                <w:highlight w:val="yellow"/>
                <w:lang w:eastAsia="en-US"/>
              </w:rPr>
              <w:t>. Contudo, a Lei de Licitações não fixou esse prazo. Por isso, a Administração deverá fixar o prazo de acordo com as peculiaridades da licitação. Desde já, indicamos, como sugestão, o prazo de 60 (sessenta dias).</w:t>
            </w:r>
          </w:p>
        </w:tc>
      </w:tr>
      <w:tr w:rsidR="002F7BB9" w:rsidRPr="005A4430" w14:paraId="4961D09E" w14:textId="77777777" w:rsidTr="0015238A">
        <w:tc>
          <w:tcPr>
            <w:tcW w:w="1284" w:type="dxa"/>
          </w:tcPr>
          <w:p w14:paraId="38ED5AF3" w14:textId="77777777" w:rsidR="002F7BB9" w:rsidRPr="005A4430" w:rsidRDefault="002F7BB9" w:rsidP="002F7BB9">
            <w:pPr>
              <w:widowControl w:val="0"/>
              <w:autoSpaceDE w:val="0"/>
              <w:autoSpaceDN w:val="0"/>
              <w:adjustRightInd w:val="0"/>
              <w:spacing w:after="120"/>
              <w:jc w:val="center"/>
              <w:rPr>
                <w:rFonts w:cs="Times New Roman"/>
                <w:b/>
                <w:bCs/>
              </w:rPr>
            </w:pPr>
            <w:r>
              <w:rPr>
                <w:b/>
                <w:bCs/>
              </w:rPr>
              <w:t>6.1</w:t>
            </w:r>
          </w:p>
        </w:tc>
        <w:tc>
          <w:tcPr>
            <w:tcW w:w="8374" w:type="dxa"/>
          </w:tcPr>
          <w:p w14:paraId="08D8EA05" w14:textId="77777777" w:rsidR="002F7BB9" w:rsidRDefault="002F7BB9" w:rsidP="002F7BB9">
            <w:pPr>
              <w:widowControl w:val="0"/>
              <w:autoSpaceDE w:val="0"/>
              <w:autoSpaceDN w:val="0"/>
              <w:adjustRightInd w:val="0"/>
              <w:spacing w:after="120"/>
              <w:rPr>
                <w:sz w:val="20"/>
                <w:szCs w:val="20"/>
                <w:lang w:eastAsia="en-US"/>
              </w:rPr>
            </w:pPr>
            <w:r w:rsidRPr="0002441C">
              <w:rPr>
                <w:b/>
                <w:bCs/>
                <w:sz w:val="20"/>
                <w:szCs w:val="20"/>
                <w:highlight w:val="yellow"/>
                <w:lang w:eastAsia="en-US"/>
              </w:rPr>
              <w:t>Nota explicativa</w:t>
            </w:r>
            <w:r w:rsidRPr="0002441C">
              <w:rPr>
                <w:sz w:val="20"/>
                <w:szCs w:val="20"/>
                <w:highlight w:val="yellow"/>
                <w:lang w:eastAsia="en-US"/>
              </w:rPr>
              <w:t xml:space="preserve">: </w:t>
            </w:r>
            <w:r w:rsidRPr="00AE1362">
              <w:rPr>
                <w:sz w:val="20"/>
                <w:szCs w:val="20"/>
                <w:highlight w:val="yellow"/>
                <w:lang w:eastAsia="en-US"/>
              </w:rPr>
              <w:t xml:space="preserve">assinalar um dos seguintes itens </w:t>
            </w:r>
            <w:r>
              <w:rPr>
                <w:sz w:val="20"/>
                <w:szCs w:val="20"/>
                <w:highlight w:val="yellow"/>
                <w:lang w:eastAsia="en-US"/>
              </w:rPr>
              <w:t xml:space="preserve">abaixo </w:t>
            </w:r>
            <w:r w:rsidRPr="00A6538B">
              <w:rPr>
                <w:sz w:val="20"/>
                <w:szCs w:val="20"/>
                <w:highlight w:val="yellow"/>
                <w:lang w:eastAsia="en-US"/>
              </w:rPr>
              <w:t xml:space="preserve">para definir o critério de julgamento das </w:t>
            </w:r>
            <w:r w:rsidRPr="00DC3838">
              <w:rPr>
                <w:sz w:val="20"/>
                <w:szCs w:val="20"/>
                <w:highlight w:val="yellow"/>
                <w:lang w:eastAsia="en-US"/>
              </w:rPr>
              <w:t>propostas. Deverá ainda ser definida qual redação se aplica ao caso concreto: menor preço ou maior desconto.</w:t>
            </w:r>
          </w:p>
          <w:p w14:paraId="04966722" w14:textId="77777777" w:rsidR="002F7BB9" w:rsidRDefault="002F7BB9" w:rsidP="002F7BB9">
            <w:pPr>
              <w:widowControl w:val="0"/>
              <w:autoSpaceDE w:val="0"/>
              <w:autoSpaceDN w:val="0"/>
              <w:adjustRightInd w:val="0"/>
              <w:spacing w:after="120"/>
              <w:rPr>
                <w:kern w:val="3"/>
              </w:rPr>
            </w:pPr>
          </w:p>
          <w:p w14:paraId="18FF485D" w14:textId="77777777" w:rsidR="002F7BB9" w:rsidRDefault="002F7BB9" w:rsidP="002F7BB9">
            <w:pPr>
              <w:widowControl w:val="0"/>
              <w:suppressAutoHyphens/>
              <w:autoSpaceDN w:val="0"/>
              <w:spacing w:before="0" w:line="360" w:lineRule="auto"/>
              <w:textAlignment w:val="baseline"/>
              <w:rPr>
                <w:kern w:val="3"/>
              </w:rPr>
            </w:pPr>
            <w:r w:rsidRPr="00AA742D">
              <w:rPr>
                <w:kern w:val="3"/>
              </w:rPr>
              <w:t xml:space="preserve">Para julgamento das propostas será adotado o critério de </w:t>
            </w:r>
            <w:r w:rsidRPr="00105406">
              <w:rPr>
                <w:color w:val="FF0000"/>
                <w:kern w:val="3"/>
              </w:rPr>
              <w:t xml:space="preserve">MENOR </w:t>
            </w:r>
            <w:r w:rsidRPr="00DC3838">
              <w:rPr>
                <w:color w:val="FF0000"/>
                <w:kern w:val="3"/>
              </w:rPr>
              <w:t>PREÇO</w:t>
            </w:r>
            <w:r w:rsidRPr="00DC3838">
              <w:rPr>
                <w:kern w:val="3"/>
              </w:rPr>
              <w:t xml:space="preserve"> </w:t>
            </w:r>
            <w:r w:rsidRPr="00DC3838">
              <w:rPr>
                <w:color w:val="FF0000"/>
                <w:kern w:val="3"/>
              </w:rPr>
              <w:t xml:space="preserve">(ou maior desconto) </w:t>
            </w:r>
            <w:r w:rsidRPr="00DC3838">
              <w:rPr>
                <w:kern w:val="3"/>
              </w:rPr>
              <w:t>POR</w:t>
            </w:r>
            <w:r w:rsidRPr="00592B3E">
              <w:rPr>
                <w:kern w:val="3"/>
              </w:rPr>
              <w:t xml:space="preserve"> LOTE</w:t>
            </w:r>
            <w:r>
              <w:rPr>
                <w:kern w:val="3"/>
              </w:rPr>
              <w:t xml:space="preserve"> </w:t>
            </w:r>
            <w:r w:rsidRPr="00592B3E">
              <w:rPr>
                <w:kern w:val="3"/>
              </w:rPr>
              <w:t>(grupo</w:t>
            </w:r>
            <w:r>
              <w:rPr>
                <w:kern w:val="3"/>
              </w:rPr>
              <w:t xml:space="preserve"> de itens), </w:t>
            </w:r>
            <w:r w:rsidRPr="00AA742D">
              <w:rPr>
                <w:kern w:val="3"/>
              </w:rPr>
              <w:t xml:space="preserve">observadas as condições definidas neste edital </w:t>
            </w:r>
            <w:r>
              <w:rPr>
                <w:kern w:val="3"/>
              </w:rPr>
              <w:t xml:space="preserve">e </w:t>
            </w:r>
            <w:r w:rsidRPr="00AA742D">
              <w:rPr>
                <w:kern w:val="3"/>
              </w:rPr>
              <w:t>anexos.</w:t>
            </w:r>
          </w:p>
          <w:p w14:paraId="1487D66E" w14:textId="77777777" w:rsidR="002F7BB9" w:rsidRPr="00AA742D" w:rsidRDefault="002F7BB9" w:rsidP="002F7BB9">
            <w:pPr>
              <w:widowControl w:val="0"/>
              <w:suppressAutoHyphens/>
              <w:autoSpaceDN w:val="0"/>
              <w:spacing w:before="0" w:line="360" w:lineRule="auto"/>
              <w:textAlignment w:val="baseline"/>
              <w:rPr>
                <w:kern w:val="3"/>
              </w:rPr>
            </w:pPr>
          </w:p>
          <w:p w14:paraId="3A39E7BE" w14:textId="77777777" w:rsidR="002F7BB9" w:rsidRDefault="002F7BB9" w:rsidP="002F7BB9">
            <w:pPr>
              <w:widowControl w:val="0"/>
              <w:suppressAutoHyphens/>
              <w:autoSpaceDN w:val="0"/>
              <w:spacing w:before="0" w:line="360" w:lineRule="auto"/>
              <w:textAlignment w:val="baseline"/>
              <w:rPr>
                <w:b/>
                <w:bCs/>
                <w:kern w:val="3"/>
                <w:u w:val="single"/>
              </w:rPr>
            </w:pPr>
            <w:proofErr w:type="gramStart"/>
            <w:r>
              <w:rPr>
                <w:kern w:val="3"/>
              </w:rPr>
              <w:t xml:space="preserve">(  </w:t>
            </w:r>
            <w:proofErr w:type="gramEnd"/>
            <w:r>
              <w:rPr>
                <w:kern w:val="3"/>
              </w:rPr>
              <w:t xml:space="preserve"> ) </w:t>
            </w:r>
            <w:r w:rsidRPr="00AA742D">
              <w:rPr>
                <w:kern w:val="3"/>
              </w:rPr>
              <w:t xml:space="preserve">Para julgamento das propostas será adotado o critério de </w:t>
            </w:r>
            <w:r w:rsidRPr="00105406">
              <w:rPr>
                <w:color w:val="FF0000"/>
                <w:kern w:val="3"/>
              </w:rPr>
              <w:t xml:space="preserve">MENOR PREÇO </w:t>
            </w:r>
            <w:r w:rsidRPr="00DC3838">
              <w:rPr>
                <w:color w:val="FF0000"/>
                <w:kern w:val="3"/>
              </w:rPr>
              <w:t xml:space="preserve">(ou maior desconto) </w:t>
            </w:r>
            <w:r w:rsidRPr="00DC3838">
              <w:rPr>
                <w:kern w:val="3"/>
              </w:rPr>
              <w:t>POR</w:t>
            </w:r>
            <w:r w:rsidRPr="00592B3E">
              <w:rPr>
                <w:kern w:val="3"/>
              </w:rPr>
              <w:t xml:space="preserve"> ITEM, observadas</w:t>
            </w:r>
            <w:r w:rsidRPr="00AA742D">
              <w:rPr>
                <w:kern w:val="3"/>
              </w:rPr>
              <w:t xml:space="preserve"> as condições definidas neste edital </w:t>
            </w:r>
            <w:r>
              <w:rPr>
                <w:kern w:val="3"/>
              </w:rPr>
              <w:t xml:space="preserve">e </w:t>
            </w:r>
            <w:r w:rsidRPr="00AA742D">
              <w:rPr>
                <w:kern w:val="3"/>
              </w:rPr>
              <w:t>anexos</w:t>
            </w:r>
          </w:p>
          <w:p w14:paraId="5A7C3D30" w14:textId="77777777" w:rsidR="002F7BB9" w:rsidRPr="00AA742D" w:rsidRDefault="002F7BB9" w:rsidP="002F7BB9">
            <w:pPr>
              <w:widowControl w:val="0"/>
              <w:suppressAutoHyphens/>
              <w:autoSpaceDN w:val="0"/>
              <w:spacing w:before="0" w:line="360" w:lineRule="auto"/>
              <w:textAlignment w:val="baseline"/>
              <w:rPr>
                <w:b/>
                <w:bCs/>
                <w:kern w:val="3"/>
                <w:u w:val="single"/>
              </w:rPr>
            </w:pPr>
          </w:p>
          <w:p w14:paraId="6B443A1E" w14:textId="77777777" w:rsidR="002F7BB9" w:rsidRPr="00AA742D" w:rsidRDefault="002F7BB9" w:rsidP="002F7BB9">
            <w:pPr>
              <w:tabs>
                <w:tab w:val="center" w:pos="-1260"/>
              </w:tabs>
              <w:spacing w:before="0" w:line="360" w:lineRule="auto"/>
              <w:rPr>
                <w:lang w:eastAsia="ar-SA"/>
              </w:rPr>
            </w:pPr>
            <w:proofErr w:type="gramStart"/>
            <w:r>
              <w:rPr>
                <w:lang w:eastAsia="ar-SA"/>
              </w:rPr>
              <w:t xml:space="preserve">(  </w:t>
            </w:r>
            <w:proofErr w:type="gramEnd"/>
            <w:r>
              <w:rPr>
                <w:lang w:eastAsia="ar-SA"/>
              </w:rPr>
              <w:t xml:space="preserve"> ) </w:t>
            </w:r>
            <w:r w:rsidRPr="00AA742D">
              <w:rPr>
                <w:lang w:eastAsia="ar-SA"/>
              </w:rPr>
              <w:t xml:space="preserve">Para julgamento das propostas será adotado o critério de </w:t>
            </w:r>
            <w:r w:rsidRPr="00105406">
              <w:rPr>
                <w:color w:val="FF0000"/>
                <w:lang w:eastAsia="ar-SA"/>
              </w:rPr>
              <w:t xml:space="preserve">MENOR PREÇO </w:t>
            </w:r>
            <w:r w:rsidRPr="00DC3838">
              <w:rPr>
                <w:color w:val="FF0000"/>
                <w:kern w:val="3"/>
              </w:rPr>
              <w:t xml:space="preserve">(ou maior desconto) </w:t>
            </w:r>
            <w:r w:rsidRPr="00DC3838">
              <w:rPr>
                <w:lang w:eastAsia="ar-SA"/>
              </w:rPr>
              <w:t xml:space="preserve">POR LOTE, para o(s) lotes: </w:t>
            </w:r>
            <w:r w:rsidRPr="00DC3838">
              <w:rPr>
                <w:lang w:eastAsia="ar-SA"/>
              </w:rPr>
              <w:lastRenderedPageBreak/>
              <w:t xml:space="preserve">_____________________e </w:t>
            </w:r>
            <w:r w:rsidRPr="00DC3838">
              <w:rPr>
                <w:color w:val="FF0000"/>
                <w:lang w:eastAsia="ar-SA"/>
              </w:rPr>
              <w:t>MENOR PREÇO (ou maior desconto)</w:t>
            </w:r>
            <w:r>
              <w:rPr>
                <w:color w:val="FF0000"/>
                <w:lang w:eastAsia="ar-SA"/>
              </w:rPr>
              <w:t xml:space="preserve"> </w:t>
            </w:r>
            <w:r w:rsidRPr="007845AD">
              <w:rPr>
                <w:color w:val="FF0000"/>
                <w:lang w:eastAsia="ar-SA"/>
              </w:rPr>
              <w:t>POR ITEM</w:t>
            </w:r>
            <w:r w:rsidRPr="00AA742D">
              <w:rPr>
                <w:lang w:eastAsia="ar-SA"/>
              </w:rPr>
              <w:t>, para os itens:___________________________, observadas as condições definidas neste edital e anexos.</w:t>
            </w:r>
          </w:p>
          <w:p w14:paraId="33768F61" w14:textId="77777777" w:rsidR="002F7BB9" w:rsidRDefault="002F7BB9" w:rsidP="002F7BB9">
            <w:pPr>
              <w:tabs>
                <w:tab w:val="center" w:pos="-1260"/>
              </w:tabs>
              <w:spacing w:before="0" w:line="360" w:lineRule="auto"/>
              <w:rPr>
                <w:lang w:eastAsia="ar-SA"/>
              </w:rPr>
            </w:pPr>
          </w:p>
          <w:p w14:paraId="1FACF5E3" w14:textId="66674717" w:rsidR="002F7BB9" w:rsidRPr="005A4430" w:rsidRDefault="002F7BB9" w:rsidP="002F7BB9">
            <w:pPr>
              <w:tabs>
                <w:tab w:val="center" w:pos="-1260"/>
              </w:tabs>
              <w:spacing w:before="0" w:line="360" w:lineRule="auto"/>
              <w:rPr>
                <w:rFonts w:cs="Times New Roman"/>
                <w:i/>
                <w:iCs/>
              </w:rPr>
            </w:pPr>
            <w:proofErr w:type="gramStart"/>
            <w:r>
              <w:rPr>
                <w:lang w:eastAsia="ar-SA"/>
              </w:rPr>
              <w:t xml:space="preserve">(  </w:t>
            </w:r>
            <w:proofErr w:type="gramEnd"/>
            <w:r>
              <w:rPr>
                <w:lang w:eastAsia="ar-SA"/>
              </w:rPr>
              <w:t xml:space="preserve"> ) </w:t>
            </w:r>
            <w:r w:rsidRPr="00DC3838">
              <w:rPr>
                <w:lang w:eastAsia="ar-SA"/>
              </w:rPr>
              <w:t xml:space="preserve">Para julgamento das propostas será adotado o critério de </w:t>
            </w:r>
            <w:r w:rsidRPr="00DC3838">
              <w:rPr>
                <w:color w:val="FF0000"/>
                <w:lang w:eastAsia="ar-SA"/>
              </w:rPr>
              <w:t xml:space="preserve">MENOR PREÇO </w:t>
            </w:r>
            <w:r w:rsidRPr="00DC3838">
              <w:rPr>
                <w:color w:val="FF0000"/>
                <w:kern w:val="3"/>
              </w:rPr>
              <w:t xml:space="preserve">(ou maior desconto) </w:t>
            </w:r>
            <w:r w:rsidRPr="00DC3838">
              <w:rPr>
                <w:lang w:eastAsia="ar-SA"/>
              </w:rPr>
              <w:t>GLOBAL</w:t>
            </w:r>
            <w:r w:rsidRPr="00AA742D">
              <w:rPr>
                <w:lang w:eastAsia="ar-SA"/>
              </w:rPr>
              <w:t>.</w:t>
            </w:r>
          </w:p>
        </w:tc>
      </w:tr>
      <w:tr w:rsidR="002F7BB9" w:rsidRPr="005A4430" w14:paraId="53ADBE8D" w14:textId="77777777" w:rsidTr="0015238A">
        <w:tc>
          <w:tcPr>
            <w:tcW w:w="1284" w:type="dxa"/>
          </w:tcPr>
          <w:p w14:paraId="488D1E5B" w14:textId="6AE1590F" w:rsidR="002F7BB9" w:rsidRDefault="002F7BB9" w:rsidP="002F7BB9">
            <w:pPr>
              <w:widowControl w:val="0"/>
              <w:autoSpaceDE w:val="0"/>
              <w:autoSpaceDN w:val="0"/>
              <w:adjustRightInd w:val="0"/>
              <w:spacing w:after="120"/>
              <w:jc w:val="center"/>
              <w:rPr>
                <w:b/>
                <w:bCs/>
              </w:rPr>
            </w:pPr>
            <w:r>
              <w:rPr>
                <w:b/>
                <w:bCs/>
              </w:rPr>
              <w:lastRenderedPageBreak/>
              <w:t>6.6</w:t>
            </w:r>
          </w:p>
        </w:tc>
        <w:tc>
          <w:tcPr>
            <w:tcW w:w="8374" w:type="dxa"/>
          </w:tcPr>
          <w:p w14:paraId="68D2648B" w14:textId="77777777" w:rsidR="002F7BB9" w:rsidRPr="0042784F" w:rsidRDefault="002F7BB9" w:rsidP="002F7BB9">
            <w:pPr>
              <w:pStyle w:val="PargrafodaLista"/>
              <w:autoSpaceDE w:val="0"/>
              <w:autoSpaceDN w:val="0"/>
              <w:adjustRightInd w:val="0"/>
              <w:spacing w:before="0" w:after="120"/>
              <w:ind w:left="-6"/>
              <w:rPr>
                <w:highlight w:val="cyan"/>
              </w:rPr>
            </w:pPr>
            <w:r w:rsidRPr="00451975">
              <w:rPr>
                <w:b/>
                <w:bCs/>
                <w:sz w:val="20"/>
                <w:szCs w:val="20"/>
                <w:highlight w:val="yellow"/>
              </w:rPr>
              <w:t xml:space="preserve">Nota </w:t>
            </w:r>
            <w:r w:rsidRPr="001D4309">
              <w:rPr>
                <w:b/>
                <w:bCs/>
                <w:sz w:val="20"/>
                <w:szCs w:val="20"/>
                <w:highlight w:val="yellow"/>
              </w:rPr>
              <w:t xml:space="preserve">Explicativa: </w:t>
            </w:r>
            <w:r w:rsidRPr="001D4309">
              <w:rPr>
                <w:sz w:val="20"/>
                <w:szCs w:val="20"/>
                <w:highlight w:val="yellow"/>
              </w:rPr>
              <w:t>deverá ser definida a forma de apresentação dos lances conforme o objeto licitado e o critério de julgamento estabelecido no edital, sendo a redação abaixo meramente exemplificativa.</w:t>
            </w:r>
          </w:p>
          <w:p w14:paraId="6A682061" w14:textId="77777777" w:rsidR="002F7BB9" w:rsidRPr="0042784F" w:rsidRDefault="002F7BB9" w:rsidP="002F7BB9">
            <w:pPr>
              <w:widowControl w:val="0"/>
              <w:autoSpaceDE w:val="0"/>
              <w:autoSpaceDN w:val="0"/>
              <w:adjustRightInd w:val="0"/>
              <w:spacing w:after="120"/>
              <w:rPr>
                <w:color w:val="FF0000"/>
              </w:rPr>
            </w:pPr>
            <w:r w:rsidRPr="001D4309">
              <w:rPr>
                <w:color w:val="FF0000"/>
              </w:rPr>
              <w:t>O lance deverá ser ofertado pelo valor anual/total/unitário (ou percentual de desconto) do item/lote.</w:t>
            </w:r>
          </w:p>
          <w:p w14:paraId="37AF1B0E" w14:textId="77777777" w:rsidR="002F7BB9" w:rsidRPr="0002441C" w:rsidRDefault="002F7BB9" w:rsidP="002F7BB9">
            <w:pPr>
              <w:widowControl w:val="0"/>
              <w:autoSpaceDE w:val="0"/>
              <w:autoSpaceDN w:val="0"/>
              <w:adjustRightInd w:val="0"/>
              <w:spacing w:after="120"/>
              <w:rPr>
                <w:rFonts w:cs="Times New Roman"/>
                <w:b/>
                <w:bCs/>
                <w:sz w:val="20"/>
                <w:szCs w:val="20"/>
                <w:highlight w:val="yellow"/>
                <w:lang w:eastAsia="en-US"/>
              </w:rPr>
            </w:pPr>
          </w:p>
        </w:tc>
      </w:tr>
      <w:tr w:rsidR="002F7BB9" w:rsidRPr="005A4430" w14:paraId="16017465" w14:textId="77777777" w:rsidTr="0015238A">
        <w:tc>
          <w:tcPr>
            <w:tcW w:w="1284" w:type="dxa"/>
            <w:shd w:val="clear" w:color="auto" w:fill="FFFFFF"/>
          </w:tcPr>
          <w:p w14:paraId="4B741897" w14:textId="5D58C2A2" w:rsidR="002F7BB9" w:rsidRPr="00A7375E" w:rsidRDefault="002F7BB9" w:rsidP="002F7BB9">
            <w:pPr>
              <w:widowControl w:val="0"/>
              <w:autoSpaceDE w:val="0"/>
              <w:autoSpaceDN w:val="0"/>
              <w:adjustRightInd w:val="0"/>
              <w:spacing w:after="120"/>
              <w:jc w:val="center"/>
              <w:rPr>
                <w:b/>
                <w:bCs/>
              </w:rPr>
            </w:pPr>
            <w:r w:rsidRPr="00A7375E">
              <w:rPr>
                <w:b/>
                <w:bCs/>
              </w:rPr>
              <w:t>6.</w:t>
            </w:r>
            <w:r>
              <w:rPr>
                <w:b/>
                <w:bCs/>
              </w:rPr>
              <w:t>9</w:t>
            </w:r>
          </w:p>
        </w:tc>
        <w:tc>
          <w:tcPr>
            <w:tcW w:w="8374" w:type="dxa"/>
            <w:shd w:val="clear" w:color="auto" w:fill="FFFFFF"/>
          </w:tcPr>
          <w:p w14:paraId="312FB105" w14:textId="77777777" w:rsidR="002F7BB9" w:rsidRDefault="002F7BB9" w:rsidP="002F7BB9">
            <w:pPr>
              <w:pStyle w:val="PargrafodaLista"/>
              <w:autoSpaceDE w:val="0"/>
              <w:autoSpaceDN w:val="0"/>
              <w:adjustRightInd w:val="0"/>
              <w:spacing w:before="0" w:after="120"/>
              <w:ind w:left="-6"/>
            </w:pPr>
            <w:r w:rsidRPr="00451975">
              <w:rPr>
                <w:b/>
                <w:bCs/>
                <w:sz w:val="20"/>
                <w:szCs w:val="20"/>
                <w:highlight w:val="yellow"/>
              </w:rPr>
              <w:t xml:space="preserve">Nota </w:t>
            </w:r>
            <w:r w:rsidRPr="00BB20CE">
              <w:rPr>
                <w:b/>
                <w:bCs/>
                <w:sz w:val="20"/>
                <w:szCs w:val="20"/>
                <w:highlight w:val="yellow"/>
              </w:rPr>
              <w:t xml:space="preserve">Explicativa: </w:t>
            </w:r>
            <w:r>
              <w:rPr>
                <w:b/>
                <w:bCs/>
                <w:sz w:val="20"/>
                <w:szCs w:val="20"/>
                <w:highlight w:val="yellow"/>
              </w:rPr>
              <w:t>D</w:t>
            </w:r>
            <w:r w:rsidRPr="00DB2BCD">
              <w:rPr>
                <w:sz w:val="20"/>
                <w:szCs w:val="20"/>
                <w:highlight w:val="yellow"/>
              </w:rPr>
              <w:t xml:space="preserve">efinir </w:t>
            </w:r>
            <w:r>
              <w:rPr>
                <w:sz w:val="20"/>
                <w:szCs w:val="20"/>
                <w:highlight w:val="yellow"/>
              </w:rPr>
              <w:t>o intervalo mínimo</w:t>
            </w:r>
            <w:r w:rsidRPr="00DB2BCD">
              <w:rPr>
                <w:sz w:val="20"/>
                <w:szCs w:val="20"/>
                <w:highlight w:val="yellow"/>
              </w:rPr>
              <w:t xml:space="preserve"> de valor entre os lances.</w:t>
            </w:r>
          </w:p>
          <w:p w14:paraId="0DA6E370" w14:textId="77777777" w:rsidR="002F7BB9" w:rsidRDefault="002F7BB9" w:rsidP="002F7BB9">
            <w:pPr>
              <w:pStyle w:val="PargrafodaLista"/>
              <w:autoSpaceDE w:val="0"/>
              <w:autoSpaceDN w:val="0"/>
              <w:adjustRightInd w:val="0"/>
              <w:spacing w:before="0" w:after="120" w:line="360" w:lineRule="auto"/>
              <w:ind w:left="-5"/>
            </w:pPr>
          </w:p>
          <w:p w14:paraId="566FF243" w14:textId="77777777" w:rsidR="002F7BB9" w:rsidRDefault="002F7BB9" w:rsidP="002F7BB9">
            <w:pPr>
              <w:pStyle w:val="PargrafodaLista"/>
              <w:autoSpaceDE w:val="0"/>
              <w:autoSpaceDN w:val="0"/>
              <w:adjustRightInd w:val="0"/>
              <w:spacing w:before="0" w:after="120" w:line="360" w:lineRule="auto"/>
              <w:ind w:left="-5"/>
              <w:rPr>
                <w:color w:val="FF0000"/>
              </w:rPr>
            </w:pPr>
            <w:proofErr w:type="gramStart"/>
            <w:r>
              <w:t xml:space="preserve">(  </w:t>
            </w:r>
            <w:proofErr w:type="gramEnd"/>
            <w:r>
              <w:t xml:space="preserve">  ) </w:t>
            </w:r>
            <w:r w:rsidRPr="00A7375E">
              <w:t xml:space="preserve">O intervalo mínimo de diferença de valores </w:t>
            </w:r>
            <w:r>
              <w:t xml:space="preserve">ou percentuais </w:t>
            </w:r>
            <w:r w:rsidRPr="00A7375E">
              <w:t xml:space="preserve">entre os lances, que incidirá tanto em relação aos lances intermediários quanto em relação à proposta que cobrir a melhor oferta, deverá ser  </w:t>
            </w:r>
            <w:r w:rsidRPr="00A7375E">
              <w:rPr>
                <w:color w:val="FF0000"/>
              </w:rPr>
              <w:t>...... (...)</w:t>
            </w:r>
          </w:p>
          <w:p w14:paraId="1FADE57C" w14:textId="77777777" w:rsidR="002F7BB9" w:rsidRDefault="002F7BB9" w:rsidP="002F7BB9">
            <w:pPr>
              <w:pStyle w:val="Citao"/>
              <w:spacing w:after="0" w:line="240" w:lineRule="auto"/>
              <w:jc w:val="both"/>
              <w:rPr>
                <w:rFonts w:ascii="Arial" w:hAnsi="Arial" w:cs="Arial"/>
                <w:i w:val="0"/>
                <w:sz w:val="20"/>
                <w:szCs w:val="20"/>
              </w:rPr>
            </w:pPr>
            <w:r w:rsidRPr="00E00854">
              <w:rPr>
                <w:rFonts w:ascii="Arial" w:hAnsi="Arial" w:cs="Arial"/>
                <w:b/>
                <w:bCs/>
                <w:i w:val="0"/>
                <w:sz w:val="20"/>
                <w:szCs w:val="20"/>
                <w:highlight w:val="yellow"/>
              </w:rPr>
              <w:t xml:space="preserve">Nota </w:t>
            </w:r>
            <w:r w:rsidRPr="00DC3838">
              <w:rPr>
                <w:rFonts w:ascii="Arial" w:hAnsi="Arial" w:cs="Arial"/>
                <w:b/>
                <w:bCs/>
                <w:i w:val="0"/>
                <w:sz w:val="20"/>
                <w:szCs w:val="20"/>
                <w:highlight w:val="yellow"/>
              </w:rPr>
              <w:t>Explicativa</w:t>
            </w:r>
            <w:r w:rsidRPr="00E80EFD">
              <w:rPr>
                <w:rFonts w:ascii="Arial" w:hAnsi="Arial" w:cs="Arial"/>
                <w:i w:val="0"/>
                <w:sz w:val="20"/>
                <w:szCs w:val="20"/>
                <w:highlight w:val="yellow"/>
              </w:rPr>
              <w:t xml:space="preserve">: </w:t>
            </w:r>
            <w:r w:rsidRPr="00E80EFD">
              <w:rPr>
                <w:rFonts w:ascii="Arial" w:hAnsi="Arial" w:cs="Arial"/>
                <w:bCs/>
                <w:i w:val="0"/>
                <w:color w:val="auto"/>
                <w:sz w:val="20"/>
                <w:szCs w:val="20"/>
                <w:highlight w:val="yellow"/>
              </w:rPr>
              <w:t xml:space="preserve">O </w:t>
            </w:r>
            <w:r w:rsidRPr="00E80EFD">
              <w:rPr>
                <w:rFonts w:ascii="Arial" w:hAnsi="Arial" w:cs="Arial"/>
                <w:i w:val="0"/>
                <w:color w:val="auto"/>
                <w:sz w:val="20"/>
                <w:szCs w:val="20"/>
                <w:highlight w:val="yellow"/>
              </w:rPr>
              <w:t xml:space="preserve">subitem acima deverá ser acrescentado para incluir intervalo mínimo de valor (em moeda corrente) ou de percentuais entre os lances, que implique repercussão financeira que efetivamente diferencie uma proposta da outra. </w:t>
            </w:r>
            <w:r w:rsidRPr="00E80EFD">
              <w:rPr>
                <w:rFonts w:ascii="Arial" w:hAnsi="Arial" w:cs="Arial"/>
                <w:i w:val="0"/>
                <w:sz w:val="20"/>
                <w:szCs w:val="20"/>
                <w:highlight w:val="yellow"/>
              </w:rPr>
              <w:t>O valor de redução mínima deve ser fixado de modo a não prolongar excessivamente e de forma infrutífera a fase de lances da sessão pública, e, ao mesmo tempo, não inviabilizar a competição. Ademais, cabe ao Administrador decidir se a redução mínima incidirá sobre o valor unitário, mensal ou total estimado para o contrato, conforme decidido pela autoridade competente na fase interna da licitação.</w:t>
            </w:r>
          </w:p>
          <w:p w14:paraId="37F390A9" w14:textId="77777777" w:rsidR="002F7BB9" w:rsidRPr="006448A8" w:rsidRDefault="002F7BB9" w:rsidP="002F7BB9">
            <w:pPr>
              <w:pStyle w:val="PargrafodaLista"/>
              <w:autoSpaceDE w:val="0"/>
              <w:autoSpaceDN w:val="0"/>
              <w:adjustRightInd w:val="0"/>
              <w:spacing w:before="0"/>
              <w:ind w:left="-6"/>
              <w:rPr>
                <w:rFonts w:cs="Times New Roman"/>
                <w:sz w:val="20"/>
                <w:szCs w:val="20"/>
              </w:rPr>
            </w:pPr>
          </w:p>
        </w:tc>
      </w:tr>
      <w:tr w:rsidR="002F7BB9" w:rsidRPr="005A4430" w14:paraId="08B74236" w14:textId="77777777" w:rsidTr="0015238A">
        <w:tc>
          <w:tcPr>
            <w:tcW w:w="1284" w:type="dxa"/>
            <w:shd w:val="clear" w:color="auto" w:fill="FFFFFF"/>
          </w:tcPr>
          <w:p w14:paraId="50DB07BA" w14:textId="24E6B8FE" w:rsidR="002F7BB9" w:rsidRDefault="002F7BB9" w:rsidP="002F7BB9">
            <w:pPr>
              <w:widowControl w:val="0"/>
              <w:autoSpaceDE w:val="0"/>
              <w:autoSpaceDN w:val="0"/>
              <w:adjustRightInd w:val="0"/>
              <w:spacing w:after="120"/>
              <w:jc w:val="center"/>
              <w:rPr>
                <w:b/>
                <w:bCs/>
              </w:rPr>
            </w:pPr>
            <w:r w:rsidRPr="001D4309">
              <w:rPr>
                <w:b/>
                <w:bCs/>
              </w:rPr>
              <w:t>6.1</w:t>
            </w:r>
            <w:r>
              <w:rPr>
                <w:b/>
                <w:bCs/>
              </w:rPr>
              <w:t>1</w:t>
            </w:r>
          </w:p>
        </w:tc>
        <w:tc>
          <w:tcPr>
            <w:tcW w:w="8374" w:type="dxa"/>
            <w:shd w:val="clear" w:color="auto" w:fill="FFFFFF"/>
          </w:tcPr>
          <w:p w14:paraId="4253A69D" w14:textId="77777777" w:rsidR="002F7BB9" w:rsidRDefault="002F7BB9" w:rsidP="002F7BB9">
            <w:pPr>
              <w:widowControl w:val="0"/>
              <w:autoSpaceDE w:val="0"/>
              <w:autoSpaceDN w:val="0"/>
              <w:adjustRightInd w:val="0"/>
              <w:spacing w:after="120"/>
              <w:rPr>
                <w:sz w:val="20"/>
                <w:szCs w:val="20"/>
                <w:lang w:eastAsia="en-US"/>
              </w:rPr>
            </w:pPr>
            <w:r w:rsidRPr="0002441C">
              <w:rPr>
                <w:b/>
                <w:bCs/>
                <w:sz w:val="20"/>
                <w:szCs w:val="20"/>
                <w:highlight w:val="yellow"/>
                <w:lang w:eastAsia="en-US"/>
              </w:rPr>
              <w:t>Nota explicativa</w:t>
            </w:r>
            <w:r w:rsidRPr="00805EB1">
              <w:rPr>
                <w:sz w:val="20"/>
                <w:szCs w:val="20"/>
                <w:highlight w:val="yellow"/>
                <w:lang w:eastAsia="en-US"/>
              </w:rPr>
              <w:t>: assinalar um dos seguintes itens abaixo para definir o modo de disputa.</w:t>
            </w:r>
          </w:p>
          <w:p w14:paraId="1E2BB3AC" w14:textId="77777777" w:rsidR="002F7BB9" w:rsidRDefault="002F7BB9" w:rsidP="002F7BB9">
            <w:pPr>
              <w:widowControl w:val="0"/>
              <w:autoSpaceDE w:val="0"/>
              <w:autoSpaceDN w:val="0"/>
              <w:adjustRightInd w:val="0"/>
              <w:spacing w:after="120"/>
              <w:rPr>
                <w:kern w:val="3"/>
              </w:rPr>
            </w:pPr>
          </w:p>
          <w:p w14:paraId="0D9890C6" w14:textId="77777777" w:rsidR="002F7BB9" w:rsidRDefault="002F7BB9" w:rsidP="002F7BB9">
            <w:pPr>
              <w:pStyle w:val="Citao"/>
              <w:shd w:val="clear" w:color="auto" w:fill="FFFFFF"/>
              <w:spacing w:after="0" w:line="360" w:lineRule="auto"/>
              <w:jc w:val="both"/>
              <w:rPr>
                <w:rFonts w:ascii="Arial" w:hAnsi="Arial" w:cs="Arial"/>
                <w:i w:val="0"/>
                <w:kern w:val="3"/>
                <w:sz w:val="24"/>
                <w:szCs w:val="24"/>
              </w:rPr>
            </w:pPr>
            <w:proofErr w:type="gramStart"/>
            <w:r w:rsidRPr="00E80EFD">
              <w:rPr>
                <w:rFonts w:ascii="Arial" w:hAnsi="Arial" w:cs="Arial"/>
                <w:i w:val="0"/>
                <w:kern w:val="3"/>
                <w:sz w:val="24"/>
                <w:szCs w:val="24"/>
              </w:rPr>
              <w:t xml:space="preserve">(  </w:t>
            </w:r>
            <w:proofErr w:type="gramEnd"/>
            <w:r w:rsidRPr="00E80EFD">
              <w:rPr>
                <w:rFonts w:ascii="Arial" w:hAnsi="Arial" w:cs="Arial"/>
                <w:i w:val="0"/>
                <w:kern w:val="3"/>
                <w:sz w:val="24"/>
                <w:szCs w:val="24"/>
              </w:rPr>
              <w:t xml:space="preserve"> ) Será adotado para o envio de lances o modo de disputa “</w:t>
            </w:r>
            <w:r w:rsidRPr="0009590D">
              <w:rPr>
                <w:rFonts w:ascii="Arial" w:hAnsi="Arial" w:cs="Arial"/>
                <w:iCs w:val="0"/>
                <w:kern w:val="3"/>
                <w:sz w:val="24"/>
                <w:szCs w:val="24"/>
              </w:rPr>
              <w:t>aberto</w:t>
            </w:r>
            <w:r w:rsidRPr="00E80EFD">
              <w:rPr>
                <w:rFonts w:ascii="Arial" w:hAnsi="Arial" w:cs="Arial"/>
                <w:i w:val="0"/>
                <w:kern w:val="3"/>
                <w:sz w:val="24"/>
                <w:szCs w:val="24"/>
              </w:rPr>
              <w:t>”, em que as licitantes apresentarão lances públicos e sucessivos, com prorrogações.</w:t>
            </w:r>
          </w:p>
          <w:p w14:paraId="30F6B3C1" w14:textId="77777777" w:rsidR="002F7BB9" w:rsidRPr="00E80EFD" w:rsidRDefault="002F7BB9" w:rsidP="002F7BB9">
            <w:pPr>
              <w:rPr>
                <w:lang w:eastAsia="en-US"/>
              </w:rPr>
            </w:pPr>
          </w:p>
          <w:p w14:paraId="035AB2F5" w14:textId="77777777" w:rsidR="002F7BB9" w:rsidRPr="00DC3838" w:rsidRDefault="002F7BB9" w:rsidP="002F7BB9">
            <w:pPr>
              <w:pStyle w:val="Citao"/>
              <w:shd w:val="clear" w:color="auto" w:fill="FFFFFF"/>
              <w:spacing w:after="0" w:line="360" w:lineRule="auto"/>
              <w:jc w:val="both"/>
              <w:rPr>
                <w:rFonts w:ascii="Arial" w:hAnsi="Arial" w:cs="Arial"/>
                <w:i w:val="0"/>
                <w:iCs w:val="0"/>
                <w:sz w:val="24"/>
                <w:szCs w:val="24"/>
              </w:rPr>
            </w:pPr>
            <w:proofErr w:type="gramStart"/>
            <w:r w:rsidRPr="00DC3838">
              <w:rPr>
                <w:rFonts w:ascii="Arial" w:hAnsi="Arial" w:cs="Arial"/>
                <w:i w:val="0"/>
                <w:kern w:val="3"/>
                <w:sz w:val="24"/>
                <w:szCs w:val="24"/>
              </w:rPr>
              <w:t xml:space="preserve">(  </w:t>
            </w:r>
            <w:proofErr w:type="gramEnd"/>
            <w:r w:rsidRPr="00DC3838">
              <w:rPr>
                <w:rFonts w:ascii="Arial" w:hAnsi="Arial" w:cs="Arial"/>
                <w:i w:val="0"/>
                <w:kern w:val="3"/>
                <w:sz w:val="24"/>
                <w:szCs w:val="24"/>
              </w:rPr>
              <w:t xml:space="preserve"> ) Será adotado para o envio de lances o modo de disputa </w:t>
            </w:r>
            <w:r w:rsidRPr="0009590D">
              <w:rPr>
                <w:rFonts w:ascii="Arial" w:hAnsi="Arial" w:cs="Arial"/>
                <w:sz w:val="24"/>
                <w:szCs w:val="24"/>
              </w:rPr>
              <w:t>“aberto e fechado</w:t>
            </w:r>
            <w:r w:rsidRPr="00DC3838">
              <w:rPr>
                <w:rFonts w:ascii="Arial" w:hAnsi="Arial" w:cs="Arial"/>
                <w:i w:val="0"/>
                <w:iCs w:val="0"/>
                <w:sz w:val="24"/>
                <w:szCs w:val="24"/>
              </w:rPr>
              <w:t>”, em que as licitantes apresentarão lances públicos e sucessivos, com lance final e fechado.</w:t>
            </w:r>
          </w:p>
          <w:p w14:paraId="49900B30" w14:textId="77777777" w:rsidR="002F7BB9" w:rsidRDefault="002F7BB9" w:rsidP="002F7BB9">
            <w:pPr>
              <w:pStyle w:val="Citao"/>
              <w:shd w:val="clear" w:color="auto" w:fill="FFFFFF"/>
              <w:spacing w:after="0" w:line="360" w:lineRule="auto"/>
              <w:jc w:val="both"/>
              <w:rPr>
                <w:rFonts w:ascii="Arial" w:hAnsi="Arial" w:cs="Arial"/>
                <w:i w:val="0"/>
                <w:kern w:val="3"/>
                <w:sz w:val="24"/>
                <w:szCs w:val="24"/>
              </w:rPr>
            </w:pPr>
          </w:p>
          <w:p w14:paraId="360A1465" w14:textId="77777777" w:rsidR="002F7BB9" w:rsidRPr="000A7141" w:rsidRDefault="002F7BB9" w:rsidP="002F7BB9">
            <w:pPr>
              <w:widowControl w:val="0"/>
              <w:suppressAutoHyphens/>
              <w:autoSpaceDN w:val="0"/>
              <w:spacing w:before="0" w:line="360" w:lineRule="auto"/>
              <w:textAlignment w:val="baseline"/>
              <w:rPr>
                <w:kern w:val="3"/>
              </w:rPr>
            </w:pPr>
            <w:proofErr w:type="gramStart"/>
            <w:r w:rsidRPr="00DC3838">
              <w:rPr>
                <w:kern w:val="3"/>
              </w:rPr>
              <w:t xml:space="preserve">(  </w:t>
            </w:r>
            <w:proofErr w:type="gramEnd"/>
            <w:r w:rsidRPr="00DC3838">
              <w:rPr>
                <w:kern w:val="3"/>
              </w:rPr>
              <w:t xml:space="preserve"> ) Será adotado para o envio de lances o modo de disputa </w:t>
            </w:r>
            <w:r w:rsidRPr="00DC3838">
              <w:t>“</w:t>
            </w:r>
            <w:r w:rsidRPr="0009590D">
              <w:rPr>
                <w:i/>
                <w:iCs/>
              </w:rPr>
              <w:t>fechado e aberto</w:t>
            </w:r>
            <w:r w:rsidRPr="00DC3838">
              <w:t xml:space="preserve">”, </w:t>
            </w:r>
            <w:r>
              <w:t xml:space="preserve">em que somente </w:t>
            </w:r>
            <w:r w:rsidRPr="000A7141">
              <w:rPr>
                <w:kern w:val="3"/>
              </w:rPr>
              <w:t>poderão participar da etapa aberta os licitantes que apresentarem a proposta de menor preço/ maior percentual de desconto e os das propostas até 10% (dez por cento) superiores/inferiores àquela, em que os licitantes apresentarão lances públicos e sucessivos, até o encerramento da sessão e eventuais prorrogações.</w:t>
            </w:r>
          </w:p>
          <w:p w14:paraId="5F778F09" w14:textId="77777777" w:rsidR="002F7BB9" w:rsidRPr="00451975" w:rsidRDefault="002F7BB9" w:rsidP="002F7BB9">
            <w:pPr>
              <w:pStyle w:val="Textbody"/>
              <w:spacing w:after="0" w:line="360" w:lineRule="auto"/>
              <w:ind w:left="237"/>
              <w:jc w:val="both"/>
              <w:rPr>
                <w:b/>
                <w:bCs/>
                <w:sz w:val="20"/>
                <w:szCs w:val="20"/>
                <w:highlight w:val="yellow"/>
              </w:rPr>
            </w:pPr>
          </w:p>
        </w:tc>
      </w:tr>
      <w:tr w:rsidR="002F7BB9" w:rsidRPr="005A4430" w14:paraId="3C9DFAE7" w14:textId="77777777" w:rsidTr="0015238A">
        <w:tc>
          <w:tcPr>
            <w:tcW w:w="1284" w:type="dxa"/>
            <w:shd w:val="clear" w:color="auto" w:fill="FFFFFF"/>
          </w:tcPr>
          <w:p w14:paraId="7973C158" w14:textId="67B351DB" w:rsidR="002F7BB9" w:rsidRPr="001D4309" w:rsidRDefault="002F7BB9" w:rsidP="002F7BB9">
            <w:pPr>
              <w:widowControl w:val="0"/>
              <w:autoSpaceDE w:val="0"/>
              <w:autoSpaceDN w:val="0"/>
              <w:adjustRightInd w:val="0"/>
              <w:spacing w:after="120"/>
              <w:jc w:val="center"/>
              <w:rPr>
                <w:b/>
                <w:bCs/>
              </w:rPr>
            </w:pPr>
            <w:r>
              <w:rPr>
                <w:b/>
                <w:bCs/>
              </w:rPr>
              <w:lastRenderedPageBreak/>
              <w:t>6.22.4</w:t>
            </w:r>
          </w:p>
        </w:tc>
        <w:tc>
          <w:tcPr>
            <w:tcW w:w="8374" w:type="dxa"/>
            <w:shd w:val="clear" w:color="auto" w:fill="FFFFFF"/>
          </w:tcPr>
          <w:p w14:paraId="5BDAD67A" w14:textId="77777777" w:rsidR="002F7BB9" w:rsidRPr="00805EB1" w:rsidRDefault="002F7BB9" w:rsidP="002F7BB9">
            <w:pPr>
              <w:pStyle w:val="PargrafodaLista"/>
              <w:autoSpaceDE w:val="0"/>
              <w:autoSpaceDN w:val="0"/>
              <w:adjustRightInd w:val="0"/>
              <w:spacing w:before="0" w:after="120" w:line="360" w:lineRule="auto"/>
              <w:ind w:left="-6"/>
              <w:rPr>
                <w:color w:val="FF0000"/>
              </w:rPr>
            </w:pPr>
            <w:r w:rsidRPr="00DC3838">
              <w:rPr>
                <w:color w:val="000000"/>
              </w:rPr>
              <w:t xml:space="preserve">O prazo para o licitante detentor da melhor proposta encaminhar proposta readequada ao último lance ofertado, em formato digital, via sistema, é de </w:t>
            </w:r>
            <w:r w:rsidRPr="00DC3838">
              <w:rPr>
                <w:color w:val="FF0000"/>
              </w:rPr>
              <w:t xml:space="preserve">(...) horas </w:t>
            </w:r>
            <w:r w:rsidRPr="00DC3838">
              <w:t>contadas a partir da solicitação do pregoeiro</w:t>
            </w:r>
            <w:r w:rsidRPr="00DC3838">
              <w:rPr>
                <w:color w:val="FF0000"/>
              </w:rPr>
              <w:t>.</w:t>
            </w:r>
          </w:p>
          <w:p w14:paraId="7562E51A" w14:textId="77777777" w:rsidR="002F7BB9" w:rsidRPr="005250D8" w:rsidRDefault="002F7BB9" w:rsidP="002F7BB9">
            <w:pPr>
              <w:pStyle w:val="PargrafodaLista"/>
              <w:autoSpaceDE w:val="0"/>
              <w:autoSpaceDN w:val="0"/>
              <w:adjustRightInd w:val="0"/>
              <w:spacing w:before="0" w:after="120"/>
              <w:ind w:left="-6"/>
              <w:rPr>
                <w:color w:val="FF0000"/>
                <w:sz w:val="20"/>
                <w:szCs w:val="20"/>
                <w:highlight w:val="cyan"/>
              </w:rPr>
            </w:pPr>
          </w:p>
          <w:p w14:paraId="6DFC0E07" w14:textId="77777777" w:rsidR="002F7BB9" w:rsidRPr="005250D8" w:rsidRDefault="002F7BB9" w:rsidP="002F7BB9">
            <w:pPr>
              <w:pStyle w:val="PargrafodaLista"/>
              <w:autoSpaceDE w:val="0"/>
              <w:autoSpaceDN w:val="0"/>
              <w:adjustRightInd w:val="0"/>
              <w:spacing w:before="0" w:after="120"/>
              <w:ind w:left="-6"/>
              <w:rPr>
                <w:color w:val="000000"/>
                <w:sz w:val="20"/>
                <w:szCs w:val="20"/>
                <w:highlight w:val="cyan"/>
              </w:rPr>
            </w:pPr>
            <w:r w:rsidRPr="005250D8">
              <w:rPr>
                <w:b/>
                <w:bCs/>
                <w:sz w:val="20"/>
                <w:szCs w:val="20"/>
                <w:highlight w:val="yellow"/>
              </w:rPr>
              <w:t>Nota Explicativa</w:t>
            </w:r>
            <w:r w:rsidRPr="005250D8">
              <w:rPr>
                <w:sz w:val="20"/>
                <w:szCs w:val="20"/>
                <w:highlight w:val="yellow"/>
              </w:rPr>
              <w:t xml:space="preserve">: </w:t>
            </w:r>
            <w:r w:rsidRPr="00532433">
              <w:rPr>
                <w:sz w:val="20"/>
                <w:szCs w:val="20"/>
                <w:highlight w:val="yellow"/>
              </w:rPr>
              <w:t>Conforme o art. 108, § 2º, do Decreto Estadual n. 21.872/2023, o prazo mínimo é de 02 (duas) horas.</w:t>
            </w:r>
          </w:p>
          <w:p w14:paraId="7FBACED7" w14:textId="77777777" w:rsidR="002F7BB9" w:rsidRPr="001D4309" w:rsidRDefault="002F7BB9" w:rsidP="002F7BB9">
            <w:pPr>
              <w:widowControl w:val="0"/>
              <w:autoSpaceDE w:val="0"/>
              <w:autoSpaceDN w:val="0"/>
              <w:adjustRightInd w:val="0"/>
              <w:spacing w:after="120"/>
              <w:rPr>
                <w:b/>
                <w:bCs/>
                <w:sz w:val="20"/>
                <w:szCs w:val="20"/>
                <w:lang w:eastAsia="en-US"/>
              </w:rPr>
            </w:pPr>
          </w:p>
        </w:tc>
      </w:tr>
      <w:tr w:rsidR="002F7BB9" w:rsidRPr="005A4430" w14:paraId="4077F186" w14:textId="77777777" w:rsidTr="0015238A">
        <w:tc>
          <w:tcPr>
            <w:tcW w:w="1284" w:type="dxa"/>
            <w:shd w:val="clear" w:color="auto" w:fill="FFFFFF"/>
          </w:tcPr>
          <w:p w14:paraId="46FB38DB" w14:textId="587029C7" w:rsidR="002F7BB9" w:rsidRPr="001D4309" w:rsidRDefault="00E808AA" w:rsidP="002F7BB9">
            <w:pPr>
              <w:widowControl w:val="0"/>
              <w:autoSpaceDE w:val="0"/>
              <w:autoSpaceDN w:val="0"/>
              <w:adjustRightInd w:val="0"/>
              <w:spacing w:after="120"/>
              <w:jc w:val="center"/>
              <w:rPr>
                <w:b/>
                <w:bCs/>
              </w:rPr>
            </w:pPr>
            <w:r>
              <w:rPr>
                <w:b/>
                <w:bCs/>
              </w:rPr>
              <w:t>6.22.5</w:t>
            </w:r>
            <w:r w:rsidR="002F7BB9" w:rsidRPr="00EF0952">
              <w:rPr>
                <w:b/>
                <w:bCs/>
              </w:rPr>
              <w:t>, “e.7”</w:t>
            </w:r>
          </w:p>
        </w:tc>
        <w:tc>
          <w:tcPr>
            <w:tcW w:w="8374" w:type="dxa"/>
            <w:shd w:val="clear" w:color="auto" w:fill="FFFFFF"/>
          </w:tcPr>
          <w:p w14:paraId="42E8D006" w14:textId="7E8790EF" w:rsidR="002F7BB9" w:rsidRPr="001D4309" w:rsidRDefault="002F7BB9" w:rsidP="002F7BB9">
            <w:pPr>
              <w:pStyle w:val="PargrafodaLista"/>
              <w:autoSpaceDE w:val="0"/>
              <w:autoSpaceDN w:val="0"/>
              <w:adjustRightInd w:val="0"/>
              <w:spacing w:before="0" w:after="120"/>
              <w:ind w:left="-6"/>
              <w:rPr>
                <w:color w:val="000000"/>
                <w:sz w:val="20"/>
                <w:szCs w:val="20"/>
              </w:rPr>
            </w:pPr>
            <w:r w:rsidRPr="001D4309">
              <w:rPr>
                <w:b/>
                <w:bCs/>
                <w:sz w:val="20"/>
                <w:szCs w:val="20"/>
                <w:highlight w:val="yellow"/>
              </w:rPr>
              <w:t xml:space="preserve">Nota </w:t>
            </w:r>
            <w:r w:rsidRPr="00EF0952">
              <w:rPr>
                <w:b/>
                <w:bCs/>
                <w:sz w:val="20"/>
                <w:szCs w:val="20"/>
                <w:highlight w:val="yellow"/>
              </w:rPr>
              <w:t>Explicativa</w:t>
            </w:r>
            <w:r w:rsidRPr="00EF0952">
              <w:rPr>
                <w:sz w:val="20"/>
                <w:szCs w:val="20"/>
                <w:highlight w:val="yellow"/>
              </w:rPr>
              <w:t>: assinalar um dos itens abaixo para definir a possibilidade de apresentação de percentual reduzido de BDI.</w:t>
            </w:r>
          </w:p>
          <w:p w14:paraId="3F00A6E4" w14:textId="77777777" w:rsidR="002F7BB9" w:rsidRDefault="002F7BB9" w:rsidP="002F7BB9">
            <w:pPr>
              <w:pStyle w:val="Corpodetexto"/>
              <w:spacing w:before="120" w:line="360" w:lineRule="auto"/>
              <w:jc w:val="both"/>
              <w:rPr>
                <w:rFonts w:ascii="Arial" w:hAnsi="Arial" w:cs="Arial"/>
                <w:iCs/>
                <w:color w:val="FF0000"/>
                <w:sz w:val="24"/>
                <w:szCs w:val="24"/>
                <w:highlight w:val="cyan"/>
              </w:rPr>
            </w:pPr>
          </w:p>
          <w:p w14:paraId="167799DB" w14:textId="348EC5DE" w:rsidR="002F7BB9" w:rsidRDefault="002F7BB9" w:rsidP="002F7BB9">
            <w:pPr>
              <w:pStyle w:val="Corpodetexto"/>
              <w:spacing w:before="120" w:line="360" w:lineRule="auto"/>
              <w:jc w:val="both"/>
              <w:rPr>
                <w:rFonts w:ascii="Arial" w:hAnsi="Arial" w:cs="Arial"/>
                <w:iCs/>
                <w:sz w:val="24"/>
                <w:szCs w:val="24"/>
              </w:rPr>
            </w:pPr>
            <w:proofErr w:type="gramStart"/>
            <w:r w:rsidRPr="00EF0952">
              <w:rPr>
                <w:rFonts w:ascii="Arial" w:hAnsi="Arial" w:cs="Arial"/>
                <w:iCs/>
                <w:sz w:val="24"/>
                <w:szCs w:val="24"/>
              </w:rPr>
              <w:t xml:space="preserve">(  </w:t>
            </w:r>
            <w:proofErr w:type="gramEnd"/>
            <w:r w:rsidRPr="00EF0952">
              <w:rPr>
                <w:rFonts w:ascii="Arial" w:hAnsi="Arial" w:cs="Arial"/>
                <w:iCs/>
                <w:sz w:val="24"/>
                <w:szCs w:val="24"/>
              </w:rPr>
              <w:t xml:space="preserve"> ) Quanto aos custos indiretos incidentes sobre as parcelas relativas ao fornecimento de materiais e equipamentos, o licitante deverá apresentar um percentual reduzido de BDI, compatível com a natureza do objeto, conforme modelo anexo ao </w:t>
            </w:r>
            <w:r w:rsidRPr="00D33018">
              <w:rPr>
                <w:rFonts w:ascii="Arial" w:hAnsi="Arial" w:cs="Arial"/>
                <w:iCs/>
                <w:sz w:val="24"/>
                <w:szCs w:val="24"/>
              </w:rPr>
              <w:t>Edital</w:t>
            </w:r>
            <w:r w:rsidR="003E4F8F" w:rsidRPr="00D33018">
              <w:rPr>
                <w:rFonts w:ascii="Arial" w:hAnsi="Arial" w:cs="Arial"/>
                <w:iCs/>
                <w:sz w:val="24"/>
                <w:szCs w:val="24"/>
              </w:rPr>
              <w:t>, que indicará quais materiais e equipamentos terão BDI reduzido</w:t>
            </w:r>
            <w:r w:rsidRPr="00D33018">
              <w:rPr>
                <w:rFonts w:ascii="Arial" w:hAnsi="Arial" w:cs="Arial"/>
                <w:iCs/>
                <w:sz w:val="24"/>
                <w:szCs w:val="24"/>
              </w:rPr>
              <w:t>;</w:t>
            </w:r>
          </w:p>
          <w:p w14:paraId="140AF8B9" w14:textId="77777777" w:rsidR="00E808AA" w:rsidRPr="00EF0952" w:rsidRDefault="00E808AA" w:rsidP="002F7BB9">
            <w:pPr>
              <w:pStyle w:val="Corpodetexto"/>
              <w:spacing w:before="120" w:line="360" w:lineRule="auto"/>
              <w:jc w:val="both"/>
              <w:rPr>
                <w:rFonts w:ascii="Arial" w:hAnsi="Arial" w:cs="Arial"/>
                <w:iCs/>
                <w:sz w:val="24"/>
                <w:szCs w:val="24"/>
              </w:rPr>
            </w:pPr>
          </w:p>
          <w:p w14:paraId="617090BB" w14:textId="4B4B0944" w:rsidR="002F7BB9" w:rsidRPr="00EF0952" w:rsidRDefault="002F7BB9" w:rsidP="002F7BB9">
            <w:pPr>
              <w:pStyle w:val="Corpodetexto"/>
              <w:spacing w:before="120" w:line="360" w:lineRule="auto"/>
              <w:jc w:val="both"/>
              <w:rPr>
                <w:rFonts w:ascii="Arial" w:hAnsi="Arial" w:cs="Arial"/>
                <w:iCs/>
                <w:sz w:val="24"/>
                <w:szCs w:val="24"/>
              </w:rPr>
            </w:pPr>
            <w:proofErr w:type="gramStart"/>
            <w:r w:rsidRPr="00EF0952">
              <w:rPr>
                <w:rFonts w:ascii="Arial" w:hAnsi="Arial" w:cs="Arial"/>
                <w:iCs/>
                <w:sz w:val="24"/>
                <w:szCs w:val="24"/>
              </w:rPr>
              <w:t xml:space="preserve">(  </w:t>
            </w:r>
            <w:proofErr w:type="gramEnd"/>
            <w:r w:rsidRPr="00EF0952">
              <w:rPr>
                <w:rFonts w:ascii="Arial" w:hAnsi="Arial" w:cs="Arial"/>
                <w:iCs/>
                <w:sz w:val="24"/>
                <w:szCs w:val="24"/>
              </w:rPr>
              <w:t xml:space="preserve"> ) Não será permitido ao licitante a apresentação de percentual reduzido de BDI.</w:t>
            </w:r>
          </w:p>
          <w:p w14:paraId="24B18A8E" w14:textId="77777777" w:rsidR="002F7BB9" w:rsidRDefault="002F7BB9" w:rsidP="002F7BB9">
            <w:pPr>
              <w:pStyle w:val="Corpodetexto"/>
              <w:spacing w:before="120" w:line="360" w:lineRule="auto"/>
              <w:jc w:val="both"/>
              <w:rPr>
                <w:rFonts w:ascii="Arial" w:hAnsi="Arial" w:cs="Arial"/>
                <w:iCs/>
                <w:sz w:val="24"/>
                <w:szCs w:val="24"/>
                <w:highlight w:val="cyan"/>
              </w:rPr>
            </w:pPr>
          </w:p>
          <w:p w14:paraId="5B0793F0" w14:textId="77777777" w:rsidR="002F7BB9" w:rsidRPr="00EF0952" w:rsidRDefault="002F7BB9" w:rsidP="002F7BB9">
            <w:pPr>
              <w:autoSpaceDE w:val="0"/>
              <w:autoSpaceDN w:val="0"/>
              <w:adjustRightInd w:val="0"/>
              <w:spacing w:before="0"/>
              <w:ind w:left="425"/>
              <w:rPr>
                <w:iCs/>
                <w:color w:val="000000"/>
                <w:sz w:val="20"/>
                <w:szCs w:val="20"/>
                <w:highlight w:val="yellow"/>
              </w:rPr>
            </w:pPr>
            <w:r w:rsidRPr="009B4C18">
              <w:rPr>
                <w:b/>
                <w:bCs/>
                <w:iCs/>
                <w:color w:val="000000"/>
                <w:sz w:val="20"/>
                <w:szCs w:val="20"/>
                <w:highlight w:val="yellow"/>
              </w:rPr>
              <w:t xml:space="preserve">Nota </w:t>
            </w:r>
            <w:r w:rsidRPr="00EF0952">
              <w:rPr>
                <w:b/>
                <w:bCs/>
                <w:iCs/>
                <w:color w:val="000000"/>
                <w:sz w:val="20"/>
                <w:szCs w:val="20"/>
                <w:highlight w:val="yellow"/>
              </w:rPr>
              <w:t>explicativa:</w:t>
            </w:r>
            <w:r w:rsidRPr="00EF0952">
              <w:rPr>
                <w:iCs/>
                <w:color w:val="000000"/>
                <w:sz w:val="20"/>
                <w:szCs w:val="20"/>
                <w:highlight w:val="yellow"/>
              </w:rPr>
              <w:t xml:space="preserve"> O subitem acima só se aplica quando o fornecimento de materiais e equipamentos representar percentual expressivo do custo total do serviço. Em tal situação, a recomendação do TCU é clara no sentido de que se proceda ao </w:t>
            </w:r>
            <w:r w:rsidRPr="00EF0952">
              <w:rPr>
                <w:iCs/>
                <w:color w:val="000000"/>
                <w:sz w:val="20"/>
                <w:szCs w:val="20"/>
                <w:highlight w:val="yellow"/>
              </w:rPr>
              <w:lastRenderedPageBreak/>
              <w:t>parcelamento da contratação, com licitações distintas para a execução do serviço e para o fornecimento dos bens.</w:t>
            </w:r>
          </w:p>
          <w:p w14:paraId="4CC34DD5" w14:textId="77777777" w:rsidR="002F7BB9" w:rsidRPr="00EF0952" w:rsidRDefault="002F7BB9" w:rsidP="002F7BB9">
            <w:pPr>
              <w:autoSpaceDE w:val="0"/>
              <w:autoSpaceDN w:val="0"/>
              <w:adjustRightInd w:val="0"/>
              <w:spacing w:before="0"/>
              <w:ind w:left="425"/>
              <w:rPr>
                <w:iCs/>
                <w:color w:val="000000"/>
                <w:sz w:val="20"/>
                <w:szCs w:val="20"/>
                <w:highlight w:val="yellow"/>
              </w:rPr>
            </w:pPr>
            <w:r w:rsidRPr="00EF0952">
              <w:rPr>
                <w:iCs/>
                <w:color w:val="000000"/>
                <w:sz w:val="20"/>
                <w:szCs w:val="20"/>
                <w:highlight w:val="yellow"/>
              </w:rPr>
              <w:t xml:space="preserve">Assim, quando o parcelamento não for </w:t>
            </w:r>
            <w:proofErr w:type="gramStart"/>
            <w:r w:rsidRPr="00EF0952">
              <w:rPr>
                <w:iCs/>
                <w:color w:val="000000"/>
                <w:sz w:val="20"/>
                <w:szCs w:val="20"/>
                <w:highlight w:val="yellow"/>
              </w:rPr>
              <w:t>técnica ou economicamente viável</w:t>
            </w:r>
            <w:proofErr w:type="gramEnd"/>
            <w:r w:rsidRPr="00EF0952">
              <w:rPr>
                <w:iCs/>
                <w:color w:val="000000"/>
                <w:sz w:val="20"/>
                <w:szCs w:val="20"/>
                <w:highlight w:val="yellow"/>
              </w:rPr>
              <w:t xml:space="preserve"> (mediante justificativa documentada no processo), o órgão deve exigir que o licitante apresente um percentual de BDI específico para os custos indiretos incidentes sobre o fornecimento de materiais e equipamentos.</w:t>
            </w:r>
          </w:p>
          <w:p w14:paraId="7B8DB094" w14:textId="77777777" w:rsidR="002F7BB9" w:rsidRPr="00EF0952" w:rsidRDefault="002F7BB9" w:rsidP="002F7BB9">
            <w:pPr>
              <w:autoSpaceDE w:val="0"/>
              <w:autoSpaceDN w:val="0"/>
              <w:adjustRightInd w:val="0"/>
              <w:spacing w:before="0"/>
              <w:ind w:left="425"/>
              <w:rPr>
                <w:iCs/>
                <w:color w:val="000000"/>
                <w:sz w:val="20"/>
                <w:szCs w:val="20"/>
                <w:highlight w:val="yellow"/>
              </w:rPr>
            </w:pPr>
            <w:r w:rsidRPr="00EF0952">
              <w:rPr>
                <w:iCs/>
                <w:color w:val="000000"/>
                <w:sz w:val="20"/>
                <w:szCs w:val="20"/>
                <w:highlight w:val="yellow"/>
              </w:rPr>
              <w:t>A mera aquisição de tais bens por parte da empresa (para empregá-los no serviço) decerto não envolve os mesmos custos que a execução dos serviços de engenharia em si. Nesse caso, a utilização de um único percentual de BDI, embora facilite o julgamento, representaria uma quebra ao princípio de que a proposta deve refletir de forma fidedigna os custos efetivamente suportados pelo licitante, além de trazer evidente desvantagem para a Administração.</w:t>
            </w:r>
          </w:p>
          <w:p w14:paraId="05BC138F" w14:textId="77777777" w:rsidR="002F7BB9" w:rsidRPr="00EF0952" w:rsidRDefault="002F7BB9" w:rsidP="002F7BB9">
            <w:pPr>
              <w:autoSpaceDE w:val="0"/>
              <w:autoSpaceDN w:val="0"/>
              <w:adjustRightInd w:val="0"/>
              <w:spacing w:before="0"/>
              <w:ind w:left="425"/>
              <w:rPr>
                <w:iCs/>
                <w:color w:val="000000"/>
                <w:sz w:val="20"/>
                <w:szCs w:val="20"/>
                <w:highlight w:val="yellow"/>
              </w:rPr>
            </w:pPr>
            <w:r w:rsidRPr="00EF0952">
              <w:rPr>
                <w:iCs/>
                <w:color w:val="000000"/>
                <w:sz w:val="20"/>
                <w:szCs w:val="20"/>
                <w:highlight w:val="yellow"/>
              </w:rPr>
              <w:t>Veja-se a Súmula nº 253/2010 do TCU:</w:t>
            </w:r>
          </w:p>
          <w:p w14:paraId="1B46F6BF" w14:textId="77777777" w:rsidR="002F7BB9" w:rsidRPr="001F7CFF" w:rsidRDefault="002F7BB9" w:rsidP="002F7BB9">
            <w:pPr>
              <w:autoSpaceDE w:val="0"/>
              <w:autoSpaceDN w:val="0"/>
              <w:adjustRightInd w:val="0"/>
              <w:spacing w:before="0"/>
              <w:ind w:left="425"/>
              <w:rPr>
                <w:iCs/>
                <w:color w:val="000000"/>
                <w:sz w:val="20"/>
                <w:szCs w:val="20"/>
                <w:highlight w:val="yellow"/>
              </w:rPr>
            </w:pPr>
            <w:r w:rsidRPr="00EF0952">
              <w:rPr>
                <w:iCs/>
                <w:color w:val="000000"/>
                <w:sz w:val="20"/>
                <w:szCs w:val="20"/>
                <w:highlight w:val="yellow"/>
              </w:rPr>
              <w:t xml:space="preserve">“Comprovada a inviabilidade técnico-econômica de parcelamento do objeto da licitação, nos termos da legislação em vigor, os itens de fornecimento de materiais e </w:t>
            </w:r>
            <w:r w:rsidRPr="001F7CFF">
              <w:rPr>
                <w:iCs/>
                <w:color w:val="000000"/>
                <w:sz w:val="20"/>
                <w:szCs w:val="20"/>
                <w:highlight w:val="yellow"/>
              </w:rPr>
              <w:t>equipamentos de natureza específica que possam ser fornecidos por empresas com especialidades próprias e diversas e que representem percentual significativo do preço global da obra devem apresentar incidência de taxa de Bonificação e Despesas Indiretas - BDI reduzida em relação à taxa aplicável aos demais itens”.</w:t>
            </w:r>
          </w:p>
          <w:p w14:paraId="0C74ADCB" w14:textId="77777777" w:rsidR="002F7BB9" w:rsidRPr="001F7CFF" w:rsidRDefault="002F7BB9" w:rsidP="002F7BB9">
            <w:pPr>
              <w:autoSpaceDE w:val="0"/>
              <w:autoSpaceDN w:val="0"/>
              <w:adjustRightInd w:val="0"/>
              <w:spacing w:before="0"/>
              <w:ind w:left="425"/>
              <w:rPr>
                <w:iCs/>
                <w:color w:val="000000"/>
                <w:sz w:val="20"/>
                <w:szCs w:val="20"/>
                <w:highlight w:val="yellow"/>
              </w:rPr>
            </w:pPr>
            <w:r w:rsidRPr="001F7CFF">
              <w:rPr>
                <w:iCs/>
                <w:color w:val="000000"/>
                <w:sz w:val="20"/>
                <w:szCs w:val="20"/>
                <w:highlight w:val="yellow"/>
              </w:rPr>
              <w:t xml:space="preserve">Portanto, quando verificar tal situação, o órgão deve adaptar o modelo de composição de BDI, de forma a prever duas composições distintas: </w:t>
            </w:r>
            <w:proofErr w:type="gramStart"/>
            <w:r w:rsidRPr="001F7CFF">
              <w:rPr>
                <w:iCs/>
                <w:color w:val="000000"/>
                <w:sz w:val="20"/>
                <w:szCs w:val="20"/>
                <w:highlight w:val="yellow"/>
              </w:rPr>
              <w:t>uma incidente</w:t>
            </w:r>
            <w:proofErr w:type="gramEnd"/>
            <w:r w:rsidRPr="001F7CFF">
              <w:rPr>
                <w:iCs/>
                <w:color w:val="000000"/>
                <w:sz w:val="20"/>
                <w:szCs w:val="20"/>
                <w:highlight w:val="yellow"/>
              </w:rPr>
              <w:t xml:space="preserve"> sobre as parcelas relativas a materiais e equipamentos, outra incidente sobre as demais parcelas do serviço.</w:t>
            </w:r>
          </w:p>
          <w:p w14:paraId="733C0542" w14:textId="77777777" w:rsidR="002F7BB9" w:rsidRPr="001F7CFF" w:rsidRDefault="002F7BB9" w:rsidP="002F7BB9">
            <w:pPr>
              <w:autoSpaceDE w:val="0"/>
              <w:autoSpaceDN w:val="0"/>
              <w:adjustRightInd w:val="0"/>
              <w:spacing w:before="0"/>
              <w:ind w:left="425"/>
              <w:rPr>
                <w:iCs/>
                <w:color w:val="000000"/>
                <w:sz w:val="20"/>
                <w:szCs w:val="20"/>
                <w:highlight w:val="yellow"/>
              </w:rPr>
            </w:pPr>
            <w:r w:rsidRPr="001F7CFF">
              <w:rPr>
                <w:iCs/>
                <w:color w:val="000000"/>
                <w:sz w:val="20"/>
                <w:szCs w:val="20"/>
                <w:highlight w:val="yellow"/>
              </w:rPr>
              <w:t>No Decreto n º 7.983, de 2013:</w:t>
            </w:r>
          </w:p>
          <w:p w14:paraId="60A29DE0" w14:textId="77777777" w:rsidR="002F7BB9" w:rsidRPr="001F7CFF" w:rsidRDefault="002F7BB9" w:rsidP="002F7BB9">
            <w:pPr>
              <w:autoSpaceDE w:val="0"/>
              <w:autoSpaceDN w:val="0"/>
              <w:adjustRightInd w:val="0"/>
              <w:spacing w:before="0"/>
              <w:ind w:left="425"/>
              <w:rPr>
                <w:iCs/>
                <w:color w:val="000000"/>
                <w:sz w:val="20"/>
                <w:szCs w:val="20"/>
                <w:highlight w:val="yellow"/>
              </w:rPr>
            </w:pPr>
            <w:r w:rsidRPr="001F7CFF">
              <w:rPr>
                <w:iCs/>
                <w:color w:val="000000"/>
                <w:sz w:val="20"/>
                <w:szCs w:val="20"/>
                <w:highlight w:val="yellow"/>
              </w:rPr>
              <w:t>Art. 9</w:t>
            </w:r>
            <w:proofErr w:type="gramStart"/>
            <w:r w:rsidRPr="001F7CFF">
              <w:rPr>
                <w:iCs/>
                <w:color w:val="000000"/>
                <w:sz w:val="20"/>
                <w:szCs w:val="20"/>
                <w:highlight w:val="yellow"/>
              </w:rPr>
              <w:t>º  O</w:t>
            </w:r>
            <w:proofErr w:type="gramEnd"/>
            <w:r w:rsidRPr="001F7CFF">
              <w:rPr>
                <w:iCs/>
                <w:color w:val="000000"/>
                <w:sz w:val="20"/>
                <w:szCs w:val="20"/>
                <w:highlight w:val="yellow"/>
              </w:rPr>
              <w:t xml:space="preserve"> preço global de referência será o resultante do custo global de referência acrescido do valor correspondente ao BDI, que deverá evidenciar em sua composição, no mínimo:</w:t>
            </w:r>
          </w:p>
          <w:p w14:paraId="598F7F9A" w14:textId="77777777" w:rsidR="002F7BB9" w:rsidRPr="001F7CFF" w:rsidRDefault="002F7BB9" w:rsidP="002F7BB9">
            <w:pPr>
              <w:autoSpaceDE w:val="0"/>
              <w:autoSpaceDN w:val="0"/>
              <w:adjustRightInd w:val="0"/>
              <w:spacing w:before="0"/>
              <w:ind w:left="425"/>
              <w:rPr>
                <w:iCs/>
                <w:color w:val="000000"/>
                <w:sz w:val="20"/>
                <w:szCs w:val="20"/>
                <w:highlight w:val="yellow"/>
              </w:rPr>
            </w:pPr>
            <w:r w:rsidRPr="001F7CFF">
              <w:rPr>
                <w:iCs/>
                <w:color w:val="000000"/>
                <w:sz w:val="20"/>
                <w:szCs w:val="20"/>
                <w:highlight w:val="yellow"/>
              </w:rPr>
              <w:t xml:space="preserve">I - </w:t>
            </w:r>
            <w:proofErr w:type="gramStart"/>
            <w:r w:rsidRPr="001F7CFF">
              <w:rPr>
                <w:iCs/>
                <w:color w:val="000000"/>
                <w:sz w:val="20"/>
                <w:szCs w:val="20"/>
                <w:highlight w:val="yellow"/>
              </w:rPr>
              <w:t>taxa</w:t>
            </w:r>
            <w:proofErr w:type="gramEnd"/>
            <w:r w:rsidRPr="001F7CFF">
              <w:rPr>
                <w:iCs/>
                <w:color w:val="000000"/>
                <w:sz w:val="20"/>
                <w:szCs w:val="20"/>
                <w:highlight w:val="yellow"/>
              </w:rPr>
              <w:t xml:space="preserve"> de rateio da administração central;</w:t>
            </w:r>
          </w:p>
          <w:p w14:paraId="711F1FFE" w14:textId="77777777" w:rsidR="002F7BB9" w:rsidRPr="001F7CFF" w:rsidRDefault="002F7BB9" w:rsidP="002F7BB9">
            <w:pPr>
              <w:autoSpaceDE w:val="0"/>
              <w:autoSpaceDN w:val="0"/>
              <w:adjustRightInd w:val="0"/>
              <w:spacing w:before="0"/>
              <w:ind w:left="425"/>
              <w:rPr>
                <w:iCs/>
                <w:color w:val="000000"/>
                <w:sz w:val="20"/>
                <w:szCs w:val="20"/>
                <w:highlight w:val="yellow"/>
              </w:rPr>
            </w:pPr>
            <w:r w:rsidRPr="001F7CFF">
              <w:rPr>
                <w:iCs/>
                <w:color w:val="000000"/>
                <w:sz w:val="20"/>
                <w:szCs w:val="20"/>
                <w:highlight w:val="yellow"/>
              </w:rPr>
              <w:t xml:space="preserve">II - </w:t>
            </w:r>
            <w:proofErr w:type="gramStart"/>
            <w:r w:rsidRPr="001F7CFF">
              <w:rPr>
                <w:iCs/>
                <w:color w:val="000000"/>
                <w:sz w:val="20"/>
                <w:szCs w:val="20"/>
                <w:highlight w:val="yellow"/>
              </w:rPr>
              <w:t>percentuais</w:t>
            </w:r>
            <w:proofErr w:type="gramEnd"/>
            <w:r w:rsidRPr="001F7CFF">
              <w:rPr>
                <w:iCs/>
                <w:color w:val="000000"/>
                <w:sz w:val="20"/>
                <w:szCs w:val="20"/>
                <w:highlight w:val="yellow"/>
              </w:rPr>
              <w:t xml:space="preserve"> de tributos incidentes sobre o preço do serviço, excluídos aqueles de natureza direta e </w:t>
            </w:r>
            <w:proofErr w:type="spellStart"/>
            <w:r w:rsidRPr="001F7CFF">
              <w:rPr>
                <w:iCs/>
                <w:color w:val="000000"/>
                <w:sz w:val="20"/>
                <w:szCs w:val="20"/>
                <w:highlight w:val="yellow"/>
              </w:rPr>
              <w:t>personalística</w:t>
            </w:r>
            <w:proofErr w:type="spellEnd"/>
            <w:r w:rsidRPr="001F7CFF">
              <w:rPr>
                <w:iCs/>
                <w:color w:val="000000"/>
                <w:sz w:val="20"/>
                <w:szCs w:val="20"/>
                <w:highlight w:val="yellow"/>
              </w:rPr>
              <w:t xml:space="preserve"> que oneram o contratado;</w:t>
            </w:r>
          </w:p>
          <w:p w14:paraId="521B4670" w14:textId="77777777" w:rsidR="002F7BB9" w:rsidRPr="001F7CFF" w:rsidRDefault="002F7BB9" w:rsidP="002F7BB9">
            <w:pPr>
              <w:autoSpaceDE w:val="0"/>
              <w:autoSpaceDN w:val="0"/>
              <w:adjustRightInd w:val="0"/>
              <w:spacing w:before="0"/>
              <w:ind w:left="425"/>
              <w:rPr>
                <w:iCs/>
                <w:color w:val="000000"/>
                <w:sz w:val="20"/>
                <w:szCs w:val="20"/>
                <w:highlight w:val="yellow"/>
              </w:rPr>
            </w:pPr>
            <w:r w:rsidRPr="001F7CFF">
              <w:rPr>
                <w:iCs/>
                <w:color w:val="000000"/>
                <w:sz w:val="20"/>
                <w:szCs w:val="20"/>
                <w:highlight w:val="yellow"/>
              </w:rPr>
              <w:t>III - taxa de risco, seguro e garantia do empreendimento; e</w:t>
            </w:r>
          </w:p>
          <w:p w14:paraId="7B6A1791" w14:textId="77777777" w:rsidR="002F7BB9" w:rsidRPr="001F7CFF" w:rsidRDefault="002F7BB9" w:rsidP="002F7BB9">
            <w:pPr>
              <w:autoSpaceDE w:val="0"/>
              <w:autoSpaceDN w:val="0"/>
              <w:adjustRightInd w:val="0"/>
              <w:spacing w:before="0"/>
              <w:ind w:left="425"/>
              <w:rPr>
                <w:iCs/>
                <w:color w:val="000000"/>
                <w:sz w:val="20"/>
                <w:szCs w:val="20"/>
                <w:highlight w:val="yellow"/>
              </w:rPr>
            </w:pPr>
            <w:r w:rsidRPr="001F7CFF">
              <w:rPr>
                <w:iCs/>
                <w:color w:val="000000"/>
                <w:sz w:val="20"/>
                <w:szCs w:val="20"/>
                <w:highlight w:val="yellow"/>
              </w:rPr>
              <w:t xml:space="preserve">IV - </w:t>
            </w:r>
            <w:proofErr w:type="gramStart"/>
            <w:r w:rsidRPr="001F7CFF">
              <w:rPr>
                <w:iCs/>
                <w:color w:val="000000"/>
                <w:sz w:val="20"/>
                <w:szCs w:val="20"/>
                <w:highlight w:val="yellow"/>
              </w:rPr>
              <w:t>taxa</w:t>
            </w:r>
            <w:proofErr w:type="gramEnd"/>
            <w:r w:rsidRPr="001F7CFF">
              <w:rPr>
                <w:iCs/>
                <w:color w:val="000000"/>
                <w:sz w:val="20"/>
                <w:szCs w:val="20"/>
                <w:highlight w:val="yellow"/>
              </w:rPr>
              <w:t xml:space="preserve"> de lucro.   </w:t>
            </w:r>
          </w:p>
          <w:p w14:paraId="3017108F" w14:textId="77777777" w:rsidR="002F7BB9" w:rsidRPr="001F7CFF" w:rsidRDefault="002F7BB9" w:rsidP="002F7BB9">
            <w:pPr>
              <w:autoSpaceDE w:val="0"/>
              <w:autoSpaceDN w:val="0"/>
              <w:adjustRightInd w:val="0"/>
              <w:spacing w:before="0"/>
              <w:ind w:left="425"/>
              <w:rPr>
                <w:iCs/>
                <w:color w:val="000000"/>
                <w:sz w:val="20"/>
                <w:szCs w:val="20"/>
                <w:highlight w:val="yellow"/>
              </w:rPr>
            </w:pPr>
            <w:r w:rsidRPr="001F7CFF">
              <w:rPr>
                <w:iCs/>
                <w:color w:val="000000"/>
                <w:sz w:val="20"/>
                <w:szCs w:val="20"/>
                <w:highlight w:val="yellow"/>
              </w:rPr>
              <w:t>§ 1</w:t>
            </w:r>
            <w:proofErr w:type="gramStart"/>
            <w:r w:rsidRPr="001F7CFF">
              <w:rPr>
                <w:iCs/>
                <w:color w:val="000000"/>
                <w:sz w:val="20"/>
                <w:szCs w:val="20"/>
                <w:highlight w:val="yellow"/>
              </w:rPr>
              <w:t>º  Comprovada</w:t>
            </w:r>
            <w:proofErr w:type="gramEnd"/>
            <w:r w:rsidRPr="001F7CFF">
              <w:rPr>
                <w:iCs/>
                <w:color w:val="000000"/>
                <w:sz w:val="20"/>
                <w:szCs w:val="20"/>
                <w:highlight w:val="yellow"/>
              </w:rPr>
              <w:t xml:space="preserve"> a inviabilidade técnico-econômica de parcelamento do objeto da licitação, nos termos da legislação em vigor, os itens de fornecimento de materiais e equipamentos de natureza específica que possam ser fornecidos por empresas com especialidades próprias e diversas e que representem percentual significativo do preço global da obra devem apresentar incidência de taxa de BDI reduzida em relação à taxa aplicável aos demais itens.  </w:t>
            </w:r>
          </w:p>
          <w:p w14:paraId="7FE31397" w14:textId="77777777" w:rsidR="002F7BB9" w:rsidRPr="009B4C18" w:rsidRDefault="002F7BB9" w:rsidP="002F7BB9">
            <w:pPr>
              <w:autoSpaceDE w:val="0"/>
              <w:autoSpaceDN w:val="0"/>
              <w:adjustRightInd w:val="0"/>
              <w:spacing w:before="0"/>
              <w:ind w:left="425"/>
              <w:rPr>
                <w:i/>
                <w:iCs/>
                <w:color w:val="000000"/>
                <w:sz w:val="20"/>
                <w:szCs w:val="20"/>
              </w:rPr>
            </w:pPr>
            <w:r w:rsidRPr="001F7CFF">
              <w:rPr>
                <w:iCs/>
                <w:color w:val="000000"/>
                <w:sz w:val="20"/>
                <w:szCs w:val="20"/>
                <w:highlight w:val="yellow"/>
              </w:rPr>
              <w:t>§ 2</w:t>
            </w:r>
            <w:proofErr w:type="gramStart"/>
            <w:r w:rsidRPr="001F7CFF">
              <w:rPr>
                <w:iCs/>
                <w:color w:val="000000"/>
                <w:sz w:val="20"/>
                <w:szCs w:val="20"/>
                <w:highlight w:val="yellow"/>
              </w:rPr>
              <w:t>º  No</w:t>
            </w:r>
            <w:proofErr w:type="gramEnd"/>
            <w:r w:rsidRPr="001F7CFF">
              <w:rPr>
                <w:iCs/>
                <w:color w:val="000000"/>
                <w:sz w:val="20"/>
                <w:szCs w:val="20"/>
                <w:highlight w:val="yellow"/>
              </w:rPr>
              <w:t xml:space="preserve"> caso do fornecimento de equipamentos, sistemas e materiais em que o contratado não atue como intermediário entre o fabricante e a administração pública ou que tenham projetos, fabricação e logísticas não padronizados e não enquadrados como itens de fabricação regular e contínua nos mercados nacional ou internacional, o BDI poderá ser calculado e justificado com base na complexidade da aquisição, com exceção à regra prevista no § 1º.</w:t>
            </w:r>
          </w:p>
          <w:p w14:paraId="4A1D2454" w14:textId="77777777" w:rsidR="002F7BB9" w:rsidRPr="00860243" w:rsidRDefault="002F7BB9" w:rsidP="002F7BB9">
            <w:pPr>
              <w:pStyle w:val="Corpodetexto"/>
              <w:spacing w:before="120" w:line="360" w:lineRule="auto"/>
              <w:jc w:val="both"/>
              <w:rPr>
                <w:rFonts w:ascii="Arial" w:hAnsi="Arial" w:cs="Arial"/>
                <w:iCs/>
                <w:sz w:val="24"/>
                <w:szCs w:val="24"/>
                <w:highlight w:val="cyan"/>
              </w:rPr>
            </w:pPr>
          </w:p>
          <w:p w14:paraId="2EC1160E" w14:textId="77777777" w:rsidR="002F7BB9" w:rsidRPr="001D4309" w:rsidRDefault="002F7BB9" w:rsidP="002F7BB9">
            <w:pPr>
              <w:pStyle w:val="PargrafodaLista"/>
              <w:autoSpaceDE w:val="0"/>
              <w:autoSpaceDN w:val="0"/>
              <w:adjustRightInd w:val="0"/>
              <w:spacing w:before="0" w:after="120" w:line="360" w:lineRule="auto"/>
              <w:ind w:left="-6"/>
              <w:rPr>
                <w:color w:val="000000"/>
              </w:rPr>
            </w:pPr>
          </w:p>
        </w:tc>
      </w:tr>
      <w:tr w:rsidR="002F7BB9" w:rsidRPr="005A4430" w14:paraId="176D8760" w14:textId="77777777" w:rsidTr="0015238A">
        <w:tc>
          <w:tcPr>
            <w:tcW w:w="1284" w:type="dxa"/>
            <w:shd w:val="clear" w:color="auto" w:fill="FFFFFF"/>
          </w:tcPr>
          <w:p w14:paraId="13AF3FDF" w14:textId="391E2A77" w:rsidR="002F7BB9" w:rsidRDefault="002F7BB9" w:rsidP="00E808AA">
            <w:pPr>
              <w:widowControl w:val="0"/>
              <w:autoSpaceDE w:val="0"/>
              <w:autoSpaceDN w:val="0"/>
              <w:adjustRightInd w:val="0"/>
              <w:spacing w:after="120"/>
              <w:jc w:val="center"/>
              <w:rPr>
                <w:b/>
                <w:bCs/>
                <w:highlight w:val="cyan"/>
              </w:rPr>
            </w:pPr>
            <w:r w:rsidRPr="001D4309">
              <w:rPr>
                <w:b/>
                <w:bCs/>
              </w:rPr>
              <w:lastRenderedPageBreak/>
              <w:t>8.</w:t>
            </w:r>
            <w:r w:rsidR="00E808AA">
              <w:rPr>
                <w:b/>
                <w:bCs/>
              </w:rPr>
              <w:t>9.1</w:t>
            </w:r>
          </w:p>
        </w:tc>
        <w:tc>
          <w:tcPr>
            <w:tcW w:w="8374" w:type="dxa"/>
            <w:shd w:val="clear" w:color="auto" w:fill="FFFFFF"/>
          </w:tcPr>
          <w:p w14:paraId="673DDCBA" w14:textId="77777777" w:rsidR="002F7BB9" w:rsidRDefault="002F7BB9" w:rsidP="002F7BB9">
            <w:pPr>
              <w:pStyle w:val="PargrafodaLista"/>
              <w:autoSpaceDE w:val="0"/>
              <w:autoSpaceDN w:val="0"/>
              <w:adjustRightInd w:val="0"/>
              <w:spacing w:before="0" w:line="360" w:lineRule="auto"/>
              <w:ind w:left="-6"/>
              <w:rPr>
                <w:color w:val="000000" w:themeColor="text1"/>
                <w:highlight w:val="cyan"/>
              </w:rPr>
            </w:pPr>
          </w:p>
          <w:p w14:paraId="33CC2276" w14:textId="77777777" w:rsidR="00E808AA" w:rsidRPr="00F07221" w:rsidRDefault="00E808AA" w:rsidP="00E808AA">
            <w:pPr>
              <w:pStyle w:val="PargrafodaLista"/>
              <w:autoSpaceDE w:val="0"/>
              <w:autoSpaceDN w:val="0"/>
              <w:adjustRightInd w:val="0"/>
              <w:spacing w:before="0" w:after="120" w:line="360" w:lineRule="auto"/>
              <w:ind w:left="-6"/>
              <w:rPr>
                <w:i/>
                <w:iCs/>
              </w:rPr>
            </w:pPr>
            <w:r w:rsidRPr="0027639D">
              <w:lastRenderedPageBreak/>
              <w:t xml:space="preserve">Os documentos exigidos para habilitação que não estejam contemplados no </w:t>
            </w:r>
            <w:r>
              <w:t>cadastro eletrônico de fornecedores</w:t>
            </w:r>
            <w:r w:rsidRPr="0027639D">
              <w:t xml:space="preserve"> serão enviados por meio do sistema, em formato digital, no prazo</w:t>
            </w:r>
            <w:r>
              <w:t xml:space="preserve"> </w:t>
            </w:r>
            <w:r w:rsidRPr="00F07221">
              <w:t xml:space="preserve">de </w:t>
            </w:r>
            <w:r w:rsidRPr="00F07221">
              <w:rPr>
                <w:color w:val="FF0000"/>
              </w:rPr>
              <w:t>(</w:t>
            </w:r>
            <w:r>
              <w:rPr>
                <w:color w:val="FF0000"/>
              </w:rPr>
              <w:t xml:space="preserve">no </w:t>
            </w:r>
            <w:r w:rsidRPr="00F07221">
              <w:rPr>
                <w:color w:val="FF0000"/>
              </w:rPr>
              <w:t>mínimo</w:t>
            </w:r>
            <w:r>
              <w:rPr>
                <w:color w:val="FF0000"/>
              </w:rPr>
              <w:t>,</w:t>
            </w:r>
            <w:r w:rsidRPr="00F07221">
              <w:rPr>
                <w:color w:val="FF0000"/>
              </w:rPr>
              <w:t xml:space="preserve"> 02 horas) </w:t>
            </w:r>
            <w:r w:rsidRPr="00F07221">
              <w:t>prorrogável por igual período, contado da solicitação do pregoeiro.</w:t>
            </w:r>
          </w:p>
          <w:p w14:paraId="59C5E19F" w14:textId="77777777" w:rsidR="002F7BB9" w:rsidRPr="00F62DD5" w:rsidRDefault="002F7BB9" w:rsidP="002F7BB9">
            <w:pPr>
              <w:pStyle w:val="PargrafodaLista"/>
              <w:autoSpaceDE w:val="0"/>
              <w:autoSpaceDN w:val="0"/>
              <w:adjustRightInd w:val="0"/>
              <w:spacing w:before="0" w:after="120"/>
              <w:ind w:left="-6"/>
              <w:rPr>
                <w:color w:val="000000"/>
                <w:highlight w:val="cyan"/>
              </w:rPr>
            </w:pPr>
          </w:p>
        </w:tc>
      </w:tr>
      <w:tr w:rsidR="002F7BB9" w:rsidRPr="005A4430" w14:paraId="1852D483" w14:textId="77777777" w:rsidTr="0015238A">
        <w:trPr>
          <w:trHeight w:val="889"/>
        </w:trPr>
        <w:tc>
          <w:tcPr>
            <w:tcW w:w="1284" w:type="dxa"/>
            <w:shd w:val="clear" w:color="auto" w:fill="FFFFFF"/>
          </w:tcPr>
          <w:p w14:paraId="5FEF35F4" w14:textId="388C4EE9" w:rsidR="002F7BB9" w:rsidRPr="005A4430" w:rsidRDefault="00E808AA" w:rsidP="002F7BB9">
            <w:pPr>
              <w:widowControl w:val="0"/>
              <w:autoSpaceDE w:val="0"/>
              <w:autoSpaceDN w:val="0"/>
              <w:adjustRightInd w:val="0"/>
              <w:spacing w:after="120"/>
              <w:jc w:val="center"/>
              <w:rPr>
                <w:rFonts w:cs="Times New Roman"/>
                <w:b/>
                <w:bCs/>
              </w:rPr>
            </w:pPr>
            <w:r>
              <w:rPr>
                <w:b/>
                <w:bCs/>
              </w:rPr>
              <w:lastRenderedPageBreak/>
              <w:t>8.17.1, “k”</w:t>
            </w:r>
          </w:p>
        </w:tc>
        <w:tc>
          <w:tcPr>
            <w:tcW w:w="8374" w:type="dxa"/>
            <w:shd w:val="clear" w:color="auto" w:fill="FFFFFF"/>
          </w:tcPr>
          <w:p w14:paraId="76F5C7CD" w14:textId="77777777" w:rsidR="002F7BB9" w:rsidRDefault="002F7BB9" w:rsidP="002F7BB9">
            <w:pPr>
              <w:autoSpaceDE w:val="0"/>
              <w:autoSpaceDN w:val="0"/>
              <w:adjustRightInd w:val="0"/>
              <w:spacing w:before="0" w:line="360" w:lineRule="auto"/>
              <w:ind w:left="425"/>
              <w:rPr>
                <w:rFonts w:cs="Times New Roman"/>
              </w:rPr>
            </w:pPr>
          </w:p>
          <w:p w14:paraId="39D7781B" w14:textId="77777777" w:rsidR="00E808AA" w:rsidRPr="00A6538B" w:rsidRDefault="00E808AA" w:rsidP="00E808AA">
            <w:pPr>
              <w:autoSpaceDE w:val="0"/>
              <w:autoSpaceDN w:val="0"/>
              <w:adjustRightInd w:val="0"/>
              <w:spacing w:before="0" w:line="360" w:lineRule="auto"/>
              <w:rPr>
                <w:color w:val="FF0000"/>
              </w:rPr>
            </w:pPr>
            <w:r>
              <w:rPr>
                <w:color w:val="FF0000"/>
              </w:rPr>
              <w:t>k</w:t>
            </w:r>
            <w:r w:rsidRPr="00622F08">
              <w:rPr>
                <w:color w:val="FF0000"/>
              </w:rPr>
              <w:t xml:space="preserve">) No caso de exercício de atividade de (...): ato de registro ou autorização para funcionamento expedido pelo (órgão competente), nos termos do artigo </w:t>
            </w:r>
            <w:r w:rsidRPr="00A6538B">
              <w:rPr>
                <w:color w:val="FF0000"/>
              </w:rPr>
              <w:t xml:space="preserve">(...) da (o) (...Lei/Decreto...) n° (...)/(...). </w:t>
            </w:r>
          </w:p>
          <w:p w14:paraId="1A2787EA" w14:textId="77777777" w:rsidR="00E808AA" w:rsidRPr="00451975" w:rsidRDefault="00E808AA" w:rsidP="00E808AA">
            <w:pPr>
              <w:autoSpaceDE w:val="0"/>
              <w:autoSpaceDN w:val="0"/>
              <w:adjustRightInd w:val="0"/>
              <w:spacing w:before="0"/>
            </w:pPr>
          </w:p>
          <w:p w14:paraId="1541CC99" w14:textId="01F8AE85" w:rsidR="00E808AA" w:rsidRPr="005A4430" w:rsidRDefault="00E808AA" w:rsidP="002673D8">
            <w:pPr>
              <w:widowControl w:val="0"/>
              <w:autoSpaceDE w:val="0"/>
              <w:autoSpaceDN w:val="0"/>
              <w:adjustRightInd w:val="0"/>
              <w:spacing w:after="120"/>
              <w:rPr>
                <w:rFonts w:cs="Times New Roman"/>
              </w:rPr>
            </w:pPr>
            <w:r w:rsidRPr="00F07221">
              <w:rPr>
                <w:b/>
                <w:bCs/>
                <w:sz w:val="20"/>
                <w:szCs w:val="20"/>
                <w:highlight w:val="yellow"/>
              </w:rPr>
              <w:t>Nota Explicativa:</w:t>
            </w:r>
            <w:r w:rsidRPr="00F07221">
              <w:rPr>
                <w:sz w:val="20"/>
                <w:szCs w:val="20"/>
                <w:highlight w:val="yellow"/>
              </w:rPr>
              <w:t xml:space="preserve"> </w:t>
            </w:r>
            <w:r>
              <w:rPr>
                <w:sz w:val="20"/>
                <w:szCs w:val="20"/>
                <w:highlight w:val="yellow"/>
              </w:rPr>
              <w:t>Tal exigência</w:t>
            </w:r>
            <w:r w:rsidRPr="00F07221">
              <w:rPr>
                <w:sz w:val="20"/>
                <w:szCs w:val="20"/>
                <w:highlight w:val="yellow"/>
              </w:rPr>
              <w:t xml:space="preserve"> tem como fundamento a parte final do disposto no </w:t>
            </w:r>
            <w:hyperlink r:id="rId56" w:anchor="art66" w:history="1">
              <w:r w:rsidRPr="00F07221">
                <w:rPr>
                  <w:rStyle w:val="Hyperlink"/>
                  <w:sz w:val="20"/>
                  <w:szCs w:val="20"/>
                  <w:highlight w:val="yellow"/>
                </w:rPr>
                <w:t>art. 66 da Lei nº 14.133, de 2021</w:t>
              </w:r>
            </w:hyperlink>
            <w:r w:rsidRPr="00F07221">
              <w:rPr>
                <w:sz w:val="20"/>
                <w:szCs w:val="20"/>
                <w:highlight w:val="yellow"/>
              </w:rPr>
              <w:t>. Cabe ao órgão ou entidade analisar se a atividade relativa ao objeto a ser contratado exige registro ou autorização para funcionamento, em razão de previsão legal ou normativa. Em caso positivo, deverão ser especificados o documento a ser apresentado, o órgão competente para expedi-lo e o respectivo fundamento legal. Cite-se, como exemplo, a necessidade de registro de pessoas físicas ou jurídicas no Exército, com vistas ao exercício de qualquer atividade relativa a Produto Controlado pelo Exército (PCE), tais como a fabricação, o comércio, a importação, a exportação, a utilização e a prestação de serviços envolvendo arma de fogo, explosivo, munição, dentre outros.</w:t>
            </w:r>
          </w:p>
        </w:tc>
      </w:tr>
      <w:tr w:rsidR="002F7BB9" w:rsidRPr="005A4430" w14:paraId="2C2CE64A" w14:textId="77777777" w:rsidTr="0015238A">
        <w:trPr>
          <w:trHeight w:val="913"/>
        </w:trPr>
        <w:tc>
          <w:tcPr>
            <w:tcW w:w="1284" w:type="dxa"/>
            <w:shd w:val="clear" w:color="auto" w:fill="FFFFFF"/>
          </w:tcPr>
          <w:p w14:paraId="3CAF71A5" w14:textId="39E2EF29" w:rsidR="002F7BB9" w:rsidRDefault="00E808AA" w:rsidP="002F7BB9">
            <w:pPr>
              <w:widowControl w:val="0"/>
              <w:autoSpaceDE w:val="0"/>
              <w:autoSpaceDN w:val="0"/>
              <w:adjustRightInd w:val="0"/>
              <w:spacing w:after="120"/>
              <w:jc w:val="center"/>
              <w:rPr>
                <w:b/>
                <w:bCs/>
              </w:rPr>
            </w:pPr>
            <w:r>
              <w:rPr>
                <w:b/>
                <w:bCs/>
              </w:rPr>
              <w:t>8.17.1, “l”</w:t>
            </w:r>
          </w:p>
        </w:tc>
        <w:tc>
          <w:tcPr>
            <w:tcW w:w="8374" w:type="dxa"/>
            <w:shd w:val="clear" w:color="auto" w:fill="FFFFFF"/>
          </w:tcPr>
          <w:p w14:paraId="31A7886E" w14:textId="77777777" w:rsidR="002F7BB9" w:rsidRPr="002E26A0" w:rsidRDefault="002F7BB9" w:rsidP="002F7BB9">
            <w:pPr>
              <w:widowControl w:val="0"/>
              <w:spacing w:before="0"/>
              <w:rPr>
                <w:sz w:val="20"/>
                <w:szCs w:val="20"/>
                <w:highlight w:val="cyan"/>
              </w:rPr>
            </w:pPr>
            <w:r w:rsidRPr="002E39AE">
              <w:rPr>
                <w:b/>
                <w:bCs/>
                <w:sz w:val="20"/>
                <w:szCs w:val="20"/>
                <w:highlight w:val="yellow"/>
                <w:lang w:eastAsia="en-US"/>
              </w:rPr>
              <w:t xml:space="preserve">Nota </w:t>
            </w:r>
            <w:r w:rsidRPr="001D4309">
              <w:rPr>
                <w:b/>
                <w:bCs/>
                <w:sz w:val="20"/>
                <w:szCs w:val="20"/>
                <w:highlight w:val="yellow"/>
                <w:lang w:eastAsia="en-US"/>
              </w:rPr>
              <w:t xml:space="preserve">Explicativa: </w:t>
            </w:r>
            <w:r w:rsidRPr="001D4309">
              <w:rPr>
                <w:sz w:val="20"/>
                <w:szCs w:val="20"/>
                <w:highlight w:val="yellow"/>
              </w:rPr>
              <w:t>assinalar um dos itens abaixo para definir exigência de documentos adicionais:</w:t>
            </w:r>
          </w:p>
          <w:p w14:paraId="0329B45D" w14:textId="77777777" w:rsidR="002F7BB9" w:rsidRPr="002E26A0" w:rsidRDefault="002F7BB9" w:rsidP="002F7BB9">
            <w:pPr>
              <w:autoSpaceDE w:val="0"/>
              <w:autoSpaceDN w:val="0"/>
              <w:adjustRightInd w:val="0"/>
              <w:spacing w:before="0" w:line="360" w:lineRule="auto"/>
              <w:rPr>
                <w:color w:val="FF0000"/>
                <w:highlight w:val="cyan"/>
              </w:rPr>
            </w:pPr>
          </w:p>
          <w:p w14:paraId="71F90370" w14:textId="77777777" w:rsidR="002F7BB9" w:rsidRPr="001D4309" w:rsidRDefault="002F7BB9" w:rsidP="002F7BB9">
            <w:pPr>
              <w:autoSpaceDE w:val="0"/>
              <w:autoSpaceDN w:val="0"/>
              <w:adjustRightInd w:val="0"/>
              <w:spacing w:before="0" w:line="360" w:lineRule="auto"/>
            </w:pPr>
            <w:proofErr w:type="gramStart"/>
            <w:r w:rsidRPr="001D4309">
              <w:t xml:space="preserve">(  </w:t>
            </w:r>
            <w:proofErr w:type="gramEnd"/>
            <w:r w:rsidRPr="001D4309">
              <w:t xml:space="preserve">  ) Serão exigidos os seguintes documentos adicionais:</w:t>
            </w:r>
          </w:p>
          <w:p w14:paraId="7905CD9B" w14:textId="77777777" w:rsidR="002F7BB9" w:rsidRPr="001D4309" w:rsidRDefault="002F7BB9" w:rsidP="002F7BB9">
            <w:pPr>
              <w:autoSpaceDE w:val="0"/>
              <w:autoSpaceDN w:val="0"/>
              <w:adjustRightInd w:val="0"/>
              <w:spacing w:before="0" w:line="360" w:lineRule="auto"/>
              <w:ind w:left="648"/>
              <w:rPr>
                <w:color w:val="FF0000"/>
              </w:rPr>
            </w:pPr>
            <w:r w:rsidRPr="001D4309">
              <w:rPr>
                <w:color w:val="FF0000"/>
              </w:rPr>
              <w:t>I (...);</w:t>
            </w:r>
          </w:p>
          <w:p w14:paraId="6EADB60E" w14:textId="77777777" w:rsidR="002F7BB9" w:rsidRPr="001D4309" w:rsidRDefault="002F7BB9" w:rsidP="002F7BB9">
            <w:pPr>
              <w:autoSpaceDE w:val="0"/>
              <w:autoSpaceDN w:val="0"/>
              <w:adjustRightInd w:val="0"/>
              <w:spacing w:before="0" w:line="360" w:lineRule="auto"/>
              <w:ind w:left="648"/>
              <w:rPr>
                <w:color w:val="FF0000"/>
              </w:rPr>
            </w:pPr>
            <w:r w:rsidRPr="001D4309">
              <w:rPr>
                <w:color w:val="FF0000"/>
              </w:rPr>
              <w:t>II (...);</w:t>
            </w:r>
          </w:p>
          <w:p w14:paraId="192E35F1" w14:textId="77777777" w:rsidR="002F7BB9" w:rsidRPr="001D4309" w:rsidRDefault="002F7BB9" w:rsidP="002F7BB9">
            <w:pPr>
              <w:autoSpaceDE w:val="0"/>
              <w:autoSpaceDN w:val="0"/>
              <w:adjustRightInd w:val="0"/>
              <w:spacing w:before="0" w:line="360" w:lineRule="auto"/>
              <w:ind w:left="648"/>
            </w:pPr>
          </w:p>
          <w:p w14:paraId="1CD825F6" w14:textId="77777777" w:rsidR="002F7BB9" w:rsidRPr="006F7095" w:rsidRDefault="002F7BB9" w:rsidP="002F7BB9">
            <w:pPr>
              <w:autoSpaceDE w:val="0"/>
              <w:autoSpaceDN w:val="0"/>
              <w:adjustRightInd w:val="0"/>
              <w:spacing w:before="0" w:line="360" w:lineRule="auto"/>
            </w:pPr>
            <w:proofErr w:type="gramStart"/>
            <w:r w:rsidRPr="001D4309">
              <w:t xml:space="preserve">(  </w:t>
            </w:r>
            <w:proofErr w:type="gramEnd"/>
            <w:r w:rsidRPr="001D4309">
              <w:t xml:space="preserve">  ) Não serão exigidos documentos adicionais.</w:t>
            </w:r>
          </w:p>
          <w:p w14:paraId="2B3505D1" w14:textId="77777777" w:rsidR="002F7BB9" w:rsidRDefault="002F7BB9" w:rsidP="002F7BB9">
            <w:pPr>
              <w:autoSpaceDE w:val="0"/>
              <w:autoSpaceDN w:val="0"/>
              <w:adjustRightInd w:val="0"/>
              <w:spacing w:before="0" w:line="360" w:lineRule="auto"/>
              <w:rPr>
                <w:rFonts w:cs="Times New Roman"/>
              </w:rPr>
            </w:pPr>
          </w:p>
        </w:tc>
      </w:tr>
      <w:tr w:rsidR="002F7BB9" w:rsidRPr="005A4430" w14:paraId="6757A417" w14:textId="77777777" w:rsidTr="0015238A">
        <w:trPr>
          <w:trHeight w:val="913"/>
        </w:trPr>
        <w:tc>
          <w:tcPr>
            <w:tcW w:w="1284" w:type="dxa"/>
            <w:shd w:val="clear" w:color="auto" w:fill="FFFFFF"/>
          </w:tcPr>
          <w:p w14:paraId="6DD667BA" w14:textId="4DE73DCE" w:rsidR="002F7BB9" w:rsidRDefault="002F7BB9" w:rsidP="006077F1">
            <w:pPr>
              <w:widowControl w:val="0"/>
              <w:autoSpaceDE w:val="0"/>
              <w:autoSpaceDN w:val="0"/>
              <w:adjustRightInd w:val="0"/>
              <w:spacing w:after="120"/>
              <w:jc w:val="center"/>
              <w:rPr>
                <w:b/>
                <w:bCs/>
              </w:rPr>
            </w:pPr>
            <w:r>
              <w:rPr>
                <w:b/>
                <w:bCs/>
              </w:rPr>
              <w:t>8.</w:t>
            </w:r>
            <w:r w:rsidR="006077F1">
              <w:rPr>
                <w:b/>
                <w:bCs/>
              </w:rPr>
              <w:t>17</w:t>
            </w:r>
            <w:r>
              <w:rPr>
                <w:b/>
                <w:bCs/>
              </w:rPr>
              <w:t>.2.1.</w:t>
            </w:r>
          </w:p>
        </w:tc>
        <w:tc>
          <w:tcPr>
            <w:tcW w:w="8374" w:type="dxa"/>
            <w:shd w:val="clear" w:color="auto" w:fill="FFFFFF"/>
          </w:tcPr>
          <w:p w14:paraId="18B223D5" w14:textId="350DE9C8" w:rsidR="002F7BB9" w:rsidRDefault="002F7BB9" w:rsidP="002F7BB9">
            <w:pPr>
              <w:tabs>
                <w:tab w:val="left" w:pos="1440"/>
              </w:tabs>
              <w:autoSpaceDE w:val="0"/>
              <w:snapToGrid w:val="0"/>
              <w:spacing w:after="120"/>
              <w:rPr>
                <w:sz w:val="20"/>
                <w:szCs w:val="20"/>
              </w:rPr>
            </w:pPr>
            <w:r w:rsidRPr="00EF0952">
              <w:rPr>
                <w:b/>
                <w:bCs/>
                <w:sz w:val="20"/>
                <w:szCs w:val="20"/>
                <w:highlight w:val="yellow"/>
              </w:rPr>
              <w:t>Nota Explicativa</w:t>
            </w:r>
            <w:r w:rsidRPr="00EF0952">
              <w:rPr>
                <w:sz w:val="20"/>
                <w:szCs w:val="20"/>
                <w:highlight w:val="yellow"/>
              </w:rPr>
              <w:t xml:space="preserve">: </w:t>
            </w:r>
            <w:r w:rsidR="00E808AA">
              <w:rPr>
                <w:sz w:val="20"/>
                <w:szCs w:val="20"/>
                <w:highlight w:val="yellow"/>
              </w:rPr>
              <w:t>Definir</w:t>
            </w:r>
            <w:r w:rsidRPr="00EF0952">
              <w:rPr>
                <w:sz w:val="20"/>
                <w:szCs w:val="20"/>
                <w:highlight w:val="yellow"/>
              </w:rPr>
              <w:t xml:space="preserve"> </w:t>
            </w:r>
            <w:r w:rsidR="00E808AA">
              <w:rPr>
                <w:sz w:val="20"/>
                <w:szCs w:val="20"/>
                <w:highlight w:val="yellow"/>
              </w:rPr>
              <w:t>a</w:t>
            </w:r>
            <w:r w:rsidRPr="00EF0952">
              <w:rPr>
                <w:sz w:val="20"/>
                <w:szCs w:val="20"/>
                <w:highlight w:val="yellow"/>
              </w:rPr>
              <w:t xml:space="preserve"> exigência de registro no CREA</w:t>
            </w:r>
            <w:r w:rsidR="00E808AA">
              <w:rPr>
                <w:sz w:val="20"/>
                <w:szCs w:val="20"/>
                <w:highlight w:val="yellow"/>
              </w:rPr>
              <w:t xml:space="preserve">, </w:t>
            </w:r>
            <w:r w:rsidRPr="00EF0952">
              <w:rPr>
                <w:sz w:val="20"/>
                <w:szCs w:val="20"/>
                <w:highlight w:val="yellow"/>
              </w:rPr>
              <w:t>e/ou CAU</w:t>
            </w:r>
            <w:r w:rsidR="00E808AA">
              <w:rPr>
                <w:sz w:val="20"/>
                <w:szCs w:val="20"/>
                <w:highlight w:val="yellow"/>
              </w:rPr>
              <w:t>, e/ou CRT</w:t>
            </w:r>
            <w:r w:rsidRPr="00EF0952">
              <w:rPr>
                <w:sz w:val="20"/>
                <w:szCs w:val="20"/>
                <w:highlight w:val="yellow"/>
              </w:rPr>
              <w:t>.</w:t>
            </w:r>
          </w:p>
          <w:p w14:paraId="4030F977" w14:textId="77777777" w:rsidR="002F7BB9" w:rsidRPr="00200419" w:rsidRDefault="002F7BB9" w:rsidP="002F7BB9">
            <w:pPr>
              <w:tabs>
                <w:tab w:val="left" w:pos="1440"/>
              </w:tabs>
              <w:autoSpaceDE w:val="0"/>
              <w:snapToGrid w:val="0"/>
              <w:spacing w:before="0" w:line="360" w:lineRule="auto"/>
            </w:pPr>
          </w:p>
          <w:p w14:paraId="33FEFEE3" w14:textId="3E07BB18" w:rsidR="002F7BB9" w:rsidRDefault="002F7BB9" w:rsidP="002F7BB9">
            <w:pPr>
              <w:tabs>
                <w:tab w:val="left" w:pos="1440"/>
              </w:tabs>
              <w:autoSpaceDE w:val="0"/>
              <w:snapToGrid w:val="0"/>
              <w:spacing w:before="0" w:line="360" w:lineRule="auto"/>
              <w:rPr>
                <w:rFonts w:cs="Times New Roman"/>
              </w:rPr>
            </w:pPr>
            <w:proofErr w:type="gramStart"/>
            <w:r w:rsidRPr="00EF0952">
              <w:rPr>
                <w:rFonts w:cs="Times New Roman"/>
              </w:rPr>
              <w:t xml:space="preserve">(  </w:t>
            </w:r>
            <w:proofErr w:type="gramEnd"/>
            <w:r w:rsidRPr="00EF0952">
              <w:rPr>
                <w:rFonts w:cs="Times New Roman"/>
              </w:rPr>
              <w:t xml:space="preserve"> ) Será exigido registro ou inscrição da empresa licitante no </w:t>
            </w:r>
            <w:r w:rsidRPr="00E808AA">
              <w:rPr>
                <w:rFonts w:cs="Times New Roman"/>
                <w:color w:val="FF0000"/>
              </w:rPr>
              <w:t>CREA (Conselho Regi</w:t>
            </w:r>
            <w:r w:rsidR="00E808AA" w:rsidRPr="00E808AA">
              <w:rPr>
                <w:rFonts w:cs="Times New Roman"/>
                <w:color w:val="FF0000"/>
              </w:rPr>
              <w:t>onal de Engenharia e Agronomia); e/ou</w:t>
            </w:r>
            <w:r w:rsidRPr="00E808AA">
              <w:rPr>
                <w:rFonts w:cs="Times New Roman"/>
                <w:color w:val="FF0000"/>
              </w:rPr>
              <w:t xml:space="preserve"> CAU (Consel</w:t>
            </w:r>
            <w:r w:rsidR="00E808AA" w:rsidRPr="00E808AA">
              <w:rPr>
                <w:rFonts w:cs="Times New Roman"/>
                <w:color w:val="FF0000"/>
              </w:rPr>
              <w:t xml:space="preserve">ho de Arquitetura e Urbanismo); e/ou </w:t>
            </w:r>
            <w:r w:rsidR="00E808AA" w:rsidRPr="00E808AA">
              <w:rPr>
                <w:color w:val="FF0000"/>
              </w:rPr>
              <w:t xml:space="preserve">CRT (Conselho Regional dos Técnicos </w:t>
            </w:r>
            <w:r w:rsidR="00E808AA" w:rsidRPr="00E808AA">
              <w:rPr>
                <w:color w:val="FF0000"/>
              </w:rPr>
              <w:lastRenderedPageBreak/>
              <w:t>Industriais</w:t>
            </w:r>
            <w:r w:rsidR="00E808AA" w:rsidRPr="008F1D2A">
              <w:t>)</w:t>
            </w:r>
            <w:r w:rsidR="00E808AA">
              <w:t xml:space="preserve">, </w:t>
            </w:r>
            <w:r w:rsidRPr="00EF0952">
              <w:rPr>
                <w:rFonts w:cs="Times New Roman"/>
              </w:rPr>
              <w:t>conforme as áreas de atuação previstas no Termo de Referência, em plena validade;</w:t>
            </w:r>
          </w:p>
          <w:p w14:paraId="2D8A76DE" w14:textId="77777777" w:rsidR="002F7BB9" w:rsidRPr="00200419" w:rsidRDefault="002F7BB9" w:rsidP="002F7BB9">
            <w:pPr>
              <w:tabs>
                <w:tab w:val="left" w:pos="1440"/>
              </w:tabs>
              <w:autoSpaceDE w:val="0"/>
              <w:snapToGrid w:val="0"/>
              <w:spacing w:before="0" w:line="360" w:lineRule="auto"/>
              <w:rPr>
                <w:rFonts w:cs="Times New Roman"/>
              </w:rPr>
            </w:pPr>
          </w:p>
          <w:p w14:paraId="54186932" w14:textId="77777777" w:rsidR="005D1ED0" w:rsidRDefault="002F7BB9" w:rsidP="005D1ED0">
            <w:pPr>
              <w:pStyle w:val="Citao"/>
              <w:jc w:val="both"/>
              <w:rPr>
                <w:rFonts w:ascii="Ecofont_Spranq_eco_Sans" w:eastAsiaTheme="minorEastAsia" w:hAnsi="Ecofont_Spranq_eco_Sans" w:cs="Tahoma"/>
                <w:b/>
                <w:bCs/>
                <w:i w:val="0"/>
                <w:iCs w:val="0"/>
                <w:sz w:val="20"/>
                <w:szCs w:val="20"/>
                <w:lang w:eastAsia="pt-BR"/>
              </w:rPr>
            </w:pPr>
            <w:r w:rsidRPr="00200419">
              <w:rPr>
                <w:rStyle w:val="Manoel"/>
                <w:b/>
                <w:i w:val="0"/>
                <w:color w:val="auto"/>
                <w:szCs w:val="20"/>
                <w:highlight w:val="yellow"/>
              </w:rPr>
              <w:t xml:space="preserve">Nota </w:t>
            </w:r>
            <w:r w:rsidRPr="005D1ED0">
              <w:rPr>
                <w:rStyle w:val="Manoel"/>
                <w:b/>
                <w:i w:val="0"/>
                <w:color w:val="auto"/>
                <w:szCs w:val="20"/>
                <w:highlight w:val="yellow"/>
              </w:rPr>
              <w:t>Explicativa</w:t>
            </w:r>
            <w:r w:rsidRPr="005D1ED0">
              <w:rPr>
                <w:rStyle w:val="Manoel"/>
                <w:i w:val="0"/>
                <w:color w:val="auto"/>
                <w:szCs w:val="20"/>
                <w:highlight w:val="yellow"/>
              </w:rPr>
              <w:t>: O Termo de Referência deverá definir os profissionais que serão necessários à execução do objeto licitado para, então, permitir ao edital delimitar a necessidade de inscrição da licitante no CREA, CAU</w:t>
            </w:r>
            <w:r w:rsidR="00E808AA" w:rsidRPr="005D1ED0">
              <w:rPr>
                <w:rStyle w:val="Manoel"/>
                <w:i w:val="0"/>
                <w:color w:val="auto"/>
                <w:szCs w:val="20"/>
                <w:highlight w:val="yellow"/>
              </w:rPr>
              <w:t>, CRT</w:t>
            </w:r>
            <w:r w:rsidRPr="005D1ED0">
              <w:rPr>
                <w:rStyle w:val="Manoel"/>
                <w:i w:val="0"/>
                <w:color w:val="auto"/>
                <w:szCs w:val="20"/>
                <w:highlight w:val="yellow"/>
              </w:rPr>
              <w:t xml:space="preserve"> ou em </w:t>
            </w:r>
            <w:r w:rsidR="00E808AA" w:rsidRPr="005D1ED0">
              <w:rPr>
                <w:rStyle w:val="Manoel"/>
                <w:i w:val="0"/>
                <w:color w:val="auto"/>
                <w:szCs w:val="20"/>
                <w:highlight w:val="yellow"/>
              </w:rPr>
              <w:t>mais de um deles</w:t>
            </w:r>
            <w:r w:rsidRPr="005D1ED0">
              <w:rPr>
                <w:rStyle w:val="Manoel"/>
                <w:i w:val="0"/>
                <w:color w:val="auto"/>
                <w:szCs w:val="20"/>
                <w:highlight w:val="yellow"/>
              </w:rPr>
              <w:t>, no caso de equipe multidisciplinar ou de as competências exigidas serem comuns às profissões.</w:t>
            </w:r>
            <w:r w:rsidR="005D1ED0" w:rsidRPr="005D1ED0">
              <w:rPr>
                <w:rFonts w:ascii="Ecofont_Spranq_eco_Sans" w:eastAsiaTheme="minorEastAsia" w:hAnsi="Ecofont_Spranq_eco_Sans" w:cs="Tahoma"/>
                <w:i w:val="0"/>
                <w:iCs w:val="0"/>
                <w:sz w:val="20"/>
                <w:szCs w:val="20"/>
                <w:lang w:eastAsia="pt-BR"/>
              </w:rPr>
              <w:t xml:space="preserve"> </w:t>
            </w:r>
            <w:r w:rsidR="005D1ED0" w:rsidRPr="005D1ED0">
              <w:rPr>
                <w:rFonts w:ascii="Arial" w:hAnsi="Arial" w:cs="Arial"/>
                <w:sz w:val="20"/>
                <w:szCs w:val="20"/>
                <w:highlight w:val="yellow"/>
              </w:rPr>
              <w:t>A exigência de inscrição na entidade profissional competente está prevista no art. 67, V, da Lei nº 14.133, de 2021.</w:t>
            </w:r>
            <w:r w:rsidR="005D1ED0" w:rsidRPr="005D1ED0">
              <w:rPr>
                <w:rFonts w:ascii="Ecofont_Spranq_eco_Sans" w:eastAsiaTheme="minorEastAsia" w:hAnsi="Ecofont_Spranq_eco_Sans" w:cs="Tahoma"/>
                <w:b/>
                <w:bCs/>
                <w:i w:val="0"/>
                <w:iCs w:val="0"/>
                <w:sz w:val="20"/>
                <w:szCs w:val="20"/>
                <w:lang w:eastAsia="pt-BR"/>
              </w:rPr>
              <w:t xml:space="preserve"> </w:t>
            </w:r>
          </w:p>
          <w:p w14:paraId="78259DAD" w14:textId="1E3F67A5" w:rsidR="005D1ED0" w:rsidRPr="005D1ED0" w:rsidRDefault="005D1ED0" w:rsidP="005D1ED0">
            <w:pPr>
              <w:pStyle w:val="Citao"/>
              <w:jc w:val="both"/>
              <w:rPr>
                <w:rFonts w:ascii="Arial" w:hAnsi="Arial" w:cs="Arial"/>
                <w:i w:val="0"/>
                <w:sz w:val="20"/>
                <w:szCs w:val="20"/>
                <w:highlight w:val="yellow"/>
              </w:rPr>
            </w:pPr>
            <w:r w:rsidRPr="005D1ED0">
              <w:rPr>
                <w:rFonts w:ascii="Arial" w:hAnsi="Arial" w:cs="Arial"/>
                <w:b/>
                <w:bCs/>
                <w:i w:val="0"/>
                <w:sz w:val="20"/>
                <w:szCs w:val="20"/>
                <w:highlight w:val="yellow"/>
              </w:rPr>
              <w:t>Nota Explicativa</w:t>
            </w:r>
            <w:r w:rsidRPr="005D1ED0">
              <w:rPr>
                <w:rFonts w:ascii="Arial" w:hAnsi="Arial" w:cs="Arial"/>
                <w:i w:val="0"/>
                <w:sz w:val="20"/>
                <w:szCs w:val="20"/>
                <w:highlight w:val="yellow"/>
              </w:rPr>
              <w:t>: Nesse ponto, destaca-se que a Lei n° 13.639, de 26 de março de 2018, criou o Conselho Federal dos Técnicos Industriais – CFT e a Resolução CFT n° 101, de 4 de junho de 2020, prescreve as atribuições desses profissionais. Assim, compete ao órgão ou entidade avaliar qual profissional é o necessário e adequado ao objeto contratado e estabelecer a exigência pertinente. O mais importante nessa avaliação é cuidar para não excluir profissionais que possuam competência para executar o objeto, segundo as normas da respectiva categoria, porque isso representaria restrição indevida à competitividade.</w:t>
            </w:r>
          </w:p>
          <w:p w14:paraId="555635B8" w14:textId="75ECCE45" w:rsidR="002F7BB9" w:rsidRPr="002E39AE" w:rsidRDefault="002F7BB9" w:rsidP="002F7BB9">
            <w:pPr>
              <w:widowControl w:val="0"/>
              <w:spacing w:before="0"/>
              <w:rPr>
                <w:b/>
                <w:bCs/>
                <w:sz w:val="20"/>
                <w:szCs w:val="20"/>
                <w:highlight w:val="yellow"/>
                <w:lang w:eastAsia="en-US"/>
              </w:rPr>
            </w:pPr>
          </w:p>
        </w:tc>
      </w:tr>
      <w:tr w:rsidR="002F7BB9" w:rsidRPr="005A4430" w14:paraId="3EF6BFE0" w14:textId="77777777" w:rsidTr="0015238A">
        <w:tc>
          <w:tcPr>
            <w:tcW w:w="1284" w:type="dxa"/>
          </w:tcPr>
          <w:p w14:paraId="64F34943" w14:textId="5BCE2894" w:rsidR="002F7BB9" w:rsidRDefault="002F7BB9" w:rsidP="006077F1">
            <w:pPr>
              <w:widowControl w:val="0"/>
              <w:autoSpaceDE w:val="0"/>
              <w:autoSpaceDN w:val="0"/>
              <w:adjustRightInd w:val="0"/>
              <w:spacing w:after="120"/>
              <w:jc w:val="center"/>
              <w:rPr>
                <w:rFonts w:cs="Times New Roman"/>
                <w:b/>
                <w:bCs/>
              </w:rPr>
            </w:pPr>
            <w:r w:rsidRPr="005D1ED0">
              <w:rPr>
                <w:b/>
                <w:bCs/>
              </w:rPr>
              <w:lastRenderedPageBreak/>
              <w:t>8.</w:t>
            </w:r>
            <w:r w:rsidR="006077F1" w:rsidRPr="005D1ED0">
              <w:rPr>
                <w:b/>
                <w:bCs/>
              </w:rPr>
              <w:t>17</w:t>
            </w:r>
            <w:r w:rsidRPr="005D1ED0">
              <w:rPr>
                <w:b/>
                <w:bCs/>
              </w:rPr>
              <w:t>.2.2.</w:t>
            </w:r>
          </w:p>
        </w:tc>
        <w:tc>
          <w:tcPr>
            <w:tcW w:w="8374" w:type="dxa"/>
          </w:tcPr>
          <w:p w14:paraId="644E7025" w14:textId="60153C23" w:rsidR="002F7BB9" w:rsidRDefault="002F7BB9" w:rsidP="002F7BB9">
            <w:pPr>
              <w:tabs>
                <w:tab w:val="left" w:pos="1440"/>
              </w:tabs>
              <w:autoSpaceDE w:val="0"/>
              <w:snapToGrid w:val="0"/>
              <w:spacing w:after="120"/>
              <w:rPr>
                <w:rFonts w:cs="Times New Roman"/>
                <w:sz w:val="20"/>
                <w:szCs w:val="20"/>
              </w:rPr>
            </w:pPr>
            <w:r w:rsidRPr="00EF0952">
              <w:rPr>
                <w:b/>
                <w:bCs/>
                <w:sz w:val="20"/>
                <w:szCs w:val="20"/>
                <w:highlight w:val="yellow"/>
              </w:rPr>
              <w:t>Nota Explicativa</w:t>
            </w:r>
            <w:r w:rsidRPr="00EF0952">
              <w:rPr>
                <w:sz w:val="20"/>
                <w:szCs w:val="20"/>
                <w:highlight w:val="yellow"/>
              </w:rPr>
              <w:t>: Definir abaixo a exigência de documentação de capacidade técnico-operacional</w:t>
            </w:r>
          </w:p>
          <w:p w14:paraId="7B448620" w14:textId="77777777" w:rsidR="005D1ED0" w:rsidRDefault="005D1ED0" w:rsidP="00C54B47">
            <w:pPr>
              <w:pStyle w:val="Default"/>
              <w:jc w:val="both"/>
              <w:rPr>
                <w:b/>
                <w:sz w:val="20"/>
                <w:szCs w:val="20"/>
                <w:highlight w:val="yellow"/>
              </w:rPr>
            </w:pPr>
          </w:p>
          <w:p w14:paraId="1179EC4E" w14:textId="6CEE691D" w:rsidR="00C54B47" w:rsidRDefault="002F7BB9" w:rsidP="00C54B47">
            <w:pPr>
              <w:pStyle w:val="Default"/>
              <w:jc w:val="both"/>
              <w:rPr>
                <w:sz w:val="20"/>
                <w:szCs w:val="20"/>
              </w:rPr>
            </w:pPr>
            <w:r w:rsidRPr="00EF0952">
              <w:rPr>
                <w:b/>
                <w:sz w:val="20"/>
                <w:szCs w:val="20"/>
                <w:highlight w:val="yellow"/>
              </w:rPr>
              <w:t>Nota Explicativa:</w:t>
            </w:r>
            <w:r w:rsidR="00C54B47" w:rsidRPr="004B00D0">
              <w:rPr>
                <w:sz w:val="20"/>
                <w:szCs w:val="20"/>
                <w:highlight w:val="yellow"/>
              </w:rPr>
              <w:t xml:space="preserve"> A capacidade técnico-operacional se refere à comprovação de que o licitante tem condições técnicas e operacionais de executar, de modo satisfatório, o objeto licitado, mediante</w:t>
            </w:r>
            <w:r w:rsidR="00C54B47">
              <w:rPr>
                <w:sz w:val="20"/>
                <w:szCs w:val="20"/>
                <w:highlight w:val="yellow"/>
              </w:rPr>
              <w:t xml:space="preserve">: </w:t>
            </w:r>
            <w:r w:rsidR="00C54B47" w:rsidRPr="004B00D0">
              <w:rPr>
                <w:sz w:val="20"/>
                <w:szCs w:val="20"/>
                <w:highlight w:val="yellow"/>
              </w:rPr>
              <w:t>a) Apresentação de atestado de aptidão para desempenho de atividade pertinente e compatível em características, quantidades e prazos com o objeto da licitação; b) Indicação das instalações e do aparelhamento e do pessoal técnico adequados e disponíveis para a realização do objeto da licitação; c) Qualificação de cada um dos membros da equipe técnica que se responsabilizará pelos trabalhos.</w:t>
            </w:r>
            <w:r w:rsidR="00C54B47" w:rsidRPr="004B00D0">
              <w:rPr>
                <w:sz w:val="20"/>
                <w:szCs w:val="20"/>
              </w:rPr>
              <w:t xml:space="preserve"> </w:t>
            </w:r>
          </w:p>
          <w:p w14:paraId="630DE67F" w14:textId="77777777" w:rsidR="00C54B47" w:rsidRPr="004B00D0" w:rsidRDefault="00C54B47" w:rsidP="00C54B47">
            <w:pPr>
              <w:pStyle w:val="Default"/>
              <w:jc w:val="both"/>
              <w:rPr>
                <w:sz w:val="20"/>
                <w:szCs w:val="20"/>
              </w:rPr>
            </w:pPr>
          </w:p>
          <w:p w14:paraId="0D6B17CC" w14:textId="77777777" w:rsidR="00C54B47" w:rsidRPr="00B518A0" w:rsidRDefault="00C54B47" w:rsidP="00C54B47">
            <w:pPr>
              <w:tabs>
                <w:tab w:val="left" w:pos="1440"/>
              </w:tabs>
              <w:autoSpaceDE w:val="0"/>
              <w:snapToGrid w:val="0"/>
              <w:spacing w:before="0"/>
              <w:rPr>
                <w:sz w:val="20"/>
                <w:szCs w:val="20"/>
              </w:rPr>
            </w:pPr>
            <w:r w:rsidRPr="00F93374">
              <w:rPr>
                <w:b/>
                <w:bCs/>
                <w:sz w:val="20"/>
                <w:szCs w:val="20"/>
                <w:highlight w:val="yellow"/>
              </w:rPr>
              <w:t xml:space="preserve">Nota </w:t>
            </w:r>
            <w:r w:rsidRPr="001D4309">
              <w:rPr>
                <w:b/>
                <w:bCs/>
                <w:sz w:val="20"/>
                <w:szCs w:val="20"/>
                <w:highlight w:val="yellow"/>
              </w:rPr>
              <w:t>Explicativa</w:t>
            </w:r>
            <w:r w:rsidRPr="001D4309">
              <w:rPr>
                <w:sz w:val="20"/>
                <w:szCs w:val="20"/>
                <w:highlight w:val="yellow"/>
              </w:rPr>
              <w:t>: A exigência de documentação de capacidade técnico-operacional aplica-se aos casos de maior complexidade, desde que constem nos autos as devidas justificativas, conforme lição de Lucas Rocha Furtado</w:t>
            </w:r>
            <w:r w:rsidRPr="001D4309">
              <w:rPr>
                <w:i/>
                <w:sz w:val="20"/>
                <w:szCs w:val="20"/>
                <w:highlight w:val="yellow"/>
              </w:rPr>
              <w:t xml:space="preserve"> (in Cursos de Licitações e Contratos Administrativos, 6ª ed., 2015): “Para a realização de obras ou serviços de grande complexidade não podem ser dispensados o conhecimento técnico especializado nem a comprovação de experiência e de capacitação para cumprir o objeto do contrato”</w:t>
            </w:r>
            <w:r w:rsidRPr="001D4309">
              <w:rPr>
                <w:sz w:val="20"/>
                <w:szCs w:val="20"/>
                <w:highlight w:val="yellow"/>
              </w:rPr>
              <w:t xml:space="preserve">. O TCU consignou o seguinte entendimento: </w:t>
            </w:r>
            <w:r w:rsidRPr="001D4309">
              <w:rPr>
                <w:i/>
                <w:sz w:val="20"/>
                <w:szCs w:val="20"/>
                <w:highlight w:val="yellow"/>
              </w:rPr>
              <w:t xml:space="preserve">“[...] ao inserir exigência de comprovação de capacidade técnica de que trata o art. 30 da Lei nº 8.666/93 como requisito  indispensável à habilitação das licitantes, consigne, expressa e publicamente, os motivos dessa exigência e demonstre, tecnicamente, que os parâmetros fixados são adequados, necessários, suficientes e pertinentes ao objeto licitado, assegurando-se de que a exigência não implica restrição ao caráter competitivo do certame” </w:t>
            </w:r>
            <w:r w:rsidRPr="001D4309">
              <w:rPr>
                <w:sz w:val="20"/>
                <w:szCs w:val="20"/>
                <w:highlight w:val="yellow"/>
              </w:rPr>
              <w:t>(Acórdão nº 668/05 – Plenário, TCU).</w:t>
            </w:r>
            <w:r w:rsidRPr="00B518A0">
              <w:rPr>
                <w:sz w:val="20"/>
                <w:szCs w:val="20"/>
              </w:rPr>
              <w:t xml:space="preserve">   </w:t>
            </w:r>
          </w:p>
          <w:p w14:paraId="607CAE12" w14:textId="77777777" w:rsidR="00C54B47" w:rsidRDefault="00C54B47" w:rsidP="00C54B47">
            <w:pPr>
              <w:pStyle w:val="Citao"/>
              <w:spacing w:after="0" w:line="240" w:lineRule="auto"/>
              <w:jc w:val="both"/>
              <w:rPr>
                <w:rFonts w:ascii="Arial" w:hAnsi="Arial" w:cs="Arial"/>
                <w:b/>
                <w:i w:val="0"/>
                <w:sz w:val="20"/>
                <w:szCs w:val="20"/>
                <w:highlight w:val="yellow"/>
              </w:rPr>
            </w:pPr>
          </w:p>
          <w:p w14:paraId="2A2ED4E3" w14:textId="77777777" w:rsidR="00C54B47" w:rsidRPr="005F7313" w:rsidRDefault="00C54B47" w:rsidP="00C54B47">
            <w:pPr>
              <w:pStyle w:val="Citao"/>
              <w:spacing w:after="0" w:line="240" w:lineRule="auto"/>
              <w:jc w:val="both"/>
              <w:rPr>
                <w:rFonts w:ascii="Arial" w:hAnsi="Arial" w:cs="Arial"/>
                <w:i w:val="0"/>
                <w:sz w:val="20"/>
                <w:szCs w:val="20"/>
                <w:highlight w:val="yellow"/>
              </w:rPr>
            </w:pPr>
            <w:r w:rsidRPr="005F7313">
              <w:rPr>
                <w:rFonts w:ascii="Arial" w:hAnsi="Arial" w:cs="Arial"/>
                <w:b/>
                <w:i w:val="0"/>
                <w:sz w:val="20"/>
                <w:szCs w:val="20"/>
                <w:highlight w:val="yellow"/>
              </w:rPr>
              <w:t xml:space="preserve">Nota Explicativa: </w:t>
            </w:r>
            <w:r w:rsidRPr="005F7313">
              <w:rPr>
                <w:rFonts w:ascii="Arial" w:hAnsi="Arial" w:cs="Arial"/>
                <w:i w:val="0"/>
                <w:sz w:val="20"/>
                <w:szCs w:val="20"/>
                <w:highlight w:val="yellow"/>
              </w:rPr>
              <w:t>Conforme Acórdão nº 914/2019-Plenário do Tribunal de Contas da União, é obrigatório o estabelecimento de parâmetros objetivos para análise da comprovação (atestados de capacidade técnico-operacional) de que a licitante já tenha fornecido bens pertinentes e compatíveis em características, quantidades e prazos com o objeto da licitação. Nesse sentido, é consignado no acórdão a seguinte recomendação:</w:t>
            </w:r>
          </w:p>
          <w:p w14:paraId="61A9D4F7" w14:textId="77777777" w:rsidR="00C54B47" w:rsidRDefault="00C54B47" w:rsidP="00C54B47">
            <w:pPr>
              <w:pStyle w:val="Citao"/>
              <w:spacing w:after="0" w:line="240" w:lineRule="auto"/>
              <w:jc w:val="both"/>
              <w:rPr>
                <w:rFonts w:ascii="Ecofont_Spranq_eco_Sans" w:eastAsiaTheme="minorEastAsia" w:hAnsi="Ecofont_Spranq_eco_Sans" w:cs="Tahoma"/>
                <w:b/>
                <w:bCs/>
                <w:i w:val="0"/>
                <w:iCs w:val="0"/>
                <w:sz w:val="20"/>
                <w:szCs w:val="20"/>
                <w:lang w:eastAsia="pt-BR"/>
              </w:rPr>
            </w:pPr>
            <w:r w:rsidRPr="005F7313">
              <w:rPr>
                <w:rFonts w:ascii="Arial" w:hAnsi="Arial" w:cs="Arial"/>
                <w:i w:val="0"/>
                <w:sz w:val="20"/>
                <w:szCs w:val="20"/>
                <w:highlight w:val="yellow"/>
              </w:rPr>
              <w:lastRenderedPageBreak/>
              <w:t>“9.3.2. estabeleça no edital da nova licitação, de forma clara e objetiva, os requisitos de qualificação técnica que deverão ser demonstrados pelos licitantes, os quais deverão estar baseados em estudos técnicos os quais evidenciem que as exigências constituem o mínimo necessário à garantia da regular execução contratual, ponderados seus impactos em relação à competitividade do certame;”</w:t>
            </w:r>
            <w:r w:rsidRPr="00846F07">
              <w:rPr>
                <w:rFonts w:ascii="Ecofont_Spranq_eco_Sans" w:eastAsiaTheme="minorEastAsia" w:hAnsi="Ecofont_Spranq_eco_Sans" w:cs="Tahoma"/>
                <w:b/>
                <w:bCs/>
                <w:i w:val="0"/>
                <w:iCs w:val="0"/>
                <w:sz w:val="20"/>
                <w:szCs w:val="20"/>
                <w:lang w:eastAsia="pt-BR"/>
              </w:rPr>
              <w:t xml:space="preserve"> </w:t>
            </w:r>
          </w:p>
          <w:p w14:paraId="0E5ADD96" w14:textId="4B5BF307" w:rsidR="002F7BB9" w:rsidRPr="00EF0952" w:rsidRDefault="002F7BB9" w:rsidP="002F7BB9">
            <w:pPr>
              <w:pStyle w:val="Citao"/>
              <w:jc w:val="both"/>
              <w:rPr>
                <w:rFonts w:ascii="Arial" w:hAnsi="Arial" w:cs="Arial"/>
                <w:i w:val="0"/>
                <w:sz w:val="20"/>
                <w:szCs w:val="20"/>
                <w:highlight w:val="yellow"/>
              </w:rPr>
            </w:pPr>
          </w:p>
          <w:p w14:paraId="4EF380DC" w14:textId="77777777" w:rsidR="002F7BB9" w:rsidRPr="00EF0952" w:rsidRDefault="002F7BB9" w:rsidP="00C54B47">
            <w:pPr>
              <w:pStyle w:val="Citao"/>
              <w:spacing w:after="0" w:line="240" w:lineRule="auto"/>
              <w:jc w:val="both"/>
              <w:rPr>
                <w:rFonts w:ascii="Arial" w:hAnsi="Arial" w:cs="Arial"/>
                <w:i w:val="0"/>
                <w:sz w:val="20"/>
                <w:szCs w:val="20"/>
                <w:highlight w:val="yellow"/>
              </w:rPr>
            </w:pPr>
            <w:r w:rsidRPr="00EF0952">
              <w:rPr>
                <w:rFonts w:ascii="Arial" w:hAnsi="Arial" w:cs="Arial"/>
                <w:i w:val="0"/>
                <w:sz w:val="20"/>
                <w:szCs w:val="20"/>
                <w:highlight w:val="yellow"/>
              </w:rPr>
              <w:t>Note-se, ainda, o teor da Súmula TCU n. 263: “Para a comprovação da capacidade técnico-operacional das licitantes, e desde que limitada, simultaneamente, às parcelas de maior relevância e valor significativo do objeto a ser contratado, é legal a exigência de comprovação da execução de quantitativos mínimos em obras ou serviços com características semelhantes, devendo essa exigência guardar proporção com a dimensão e a complexidade do objeto a ser executado”.</w:t>
            </w:r>
          </w:p>
          <w:p w14:paraId="6EA348B1" w14:textId="77777777" w:rsidR="002F7BB9" w:rsidRDefault="002F7BB9" w:rsidP="00C54B47">
            <w:pPr>
              <w:pStyle w:val="Citao"/>
              <w:spacing w:after="0" w:line="240" w:lineRule="auto"/>
              <w:jc w:val="both"/>
              <w:rPr>
                <w:rFonts w:ascii="Arial" w:hAnsi="Arial" w:cs="Arial"/>
                <w:i w:val="0"/>
                <w:sz w:val="20"/>
                <w:szCs w:val="20"/>
                <w:highlight w:val="yellow"/>
              </w:rPr>
            </w:pPr>
            <w:r w:rsidRPr="00EF0952">
              <w:rPr>
                <w:rFonts w:ascii="Arial" w:hAnsi="Arial" w:cs="Arial"/>
                <w:i w:val="0"/>
                <w:sz w:val="20"/>
                <w:szCs w:val="20"/>
                <w:highlight w:val="yellow"/>
              </w:rPr>
              <w:t xml:space="preserve">No que se refere à fixação de quantidades mínimas relativas às parcelas de maior relevância e valor significativo do objeto da licitação, o TCU manifesta-se pela necessidade de razoabilidade na exigência, em patamar que não restrinja a competição: “Embora seja possível a fixação de quantidades mínimas, relativas às parcelas de maior relevância e valor significativo do objeto da licitação, essa exigência deve ser razoável, num patamar que possa garantir que a empresa contratada tenha condições técnicas para executar o objeto licitado, mas que não </w:t>
            </w:r>
            <w:r w:rsidRPr="007169C3">
              <w:rPr>
                <w:rFonts w:ascii="Arial" w:hAnsi="Arial" w:cs="Arial"/>
                <w:i w:val="0"/>
                <w:sz w:val="20"/>
                <w:szCs w:val="20"/>
                <w:highlight w:val="yellow"/>
              </w:rPr>
              <w:t>restrinja a competitividade</w:t>
            </w:r>
            <w:r w:rsidRPr="00EF0952">
              <w:rPr>
                <w:rFonts w:ascii="Arial" w:hAnsi="Arial" w:cs="Arial"/>
                <w:i w:val="0"/>
                <w:sz w:val="20"/>
                <w:szCs w:val="20"/>
                <w:highlight w:val="yellow"/>
              </w:rPr>
              <w:t>. A comparação efetuada pela unidade técnica demonstra claramente que as quantidades mínimas previstas na concorrência ora examinada são excessivas, limitando desnecessariamente o universo de possíveis interessados em participar do certame licitatório.” (Voto no Acórdão 1771/2007 – Plenário).</w:t>
            </w:r>
          </w:p>
          <w:p w14:paraId="695C1B87" w14:textId="77777777" w:rsidR="00C54B47" w:rsidRPr="00C54B47" w:rsidRDefault="00C54B47" w:rsidP="00C54B47">
            <w:pPr>
              <w:rPr>
                <w:highlight w:val="yellow"/>
                <w:lang w:eastAsia="en-US"/>
              </w:rPr>
            </w:pPr>
          </w:p>
          <w:p w14:paraId="0928A72A" w14:textId="77777777" w:rsidR="002F7BB9" w:rsidRPr="00EF0952" w:rsidRDefault="002F7BB9" w:rsidP="00C54B47">
            <w:pPr>
              <w:pStyle w:val="Citao"/>
              <w:spacing w:after="0" w:line="240" w:lineRule="auto"/>
              <w:jc w:val="both"/>
              <w:rPr>
                <w:rFonts w:ascii="Arial" w:hAnsi="Arial" w:cs="Arial"/>
                <w:i w:val="0"/>
                <w:sz w:val="20"/>
                <w:szCs w:val="20"/>
                <w:highlight w:val="yellow"/>
              </w:rPr>
            </w:pPr>
            <w:r w:rsidRPr="00EF0952">
              <w:rPr>
                <w:rFonts w:ascii="Arial" w:hAnsi="Arial" w:cs="Arial"/>
                <w:b/>
                <w:i w:val="0"/>
                <w:sz w:val="20"/>
                <w:szCs w:val="20"/>
                <w:highlight w:val="yellow"/>
              </w:rPr>
              <w:t>Nota Explicativa</w:t>
            </w:r>
            <w:r w:rsidRPr="00EF0952">
              <w:rPr>
                <w:rFonts w:ascii="Arial" w:hAnsi="Arial" w:cs="Arial"/>
                <w:i w:val="0"/>
                <w:sz w:val="20"/>
                <w:szCs w:val="20"/>
                <w:highlight w:val="yellow"/>
              </w:rPr>
              <w:t>: O TCU recomenda especial cautela quando o atestado se referir a obra ou serviço em andamento, conforme Acórdão n° 09/2011 – Plenário:</w:t>
            </w:r>
          </w:p>
          <w:p w14:paraId="77A1A948" w14:textId="77777777" w:rsidR="002F7BB9" w:rsidRPr="00EF0952" w:rsidRDefault="002F7BB9" w:rsidP="00C54B47">
            <w:pPr>
              <w:pStyle w:val="Citao"/>
              <w:spacing w:after="0" w:line="240" w:lineRule="auto"/>
              <w:jc w:val="both"/>
              <w:rPr>
                <w:rFonts w:ascii="Arial" w:hAnsi="Arial" w:cs="Arial"/>
                <w:i w:val="0"/>
                <w:sz w:val="20"/>
                <w:szCs w:val="20"/>
                <w:highlight w:val="yellow"/>
              </w:rPr>
            </w:pPr>
            <w:r w:rsidRPr="00EF0952">
              <w:rPr>
                <w:rFonts w:ascii="Arial" w:hAnsi="Arial" w:cs="Arial"/>
                <w:i w:val="0"/>
                <w:sz w:val="20"/>
                <w:szCs w:val="20"/>
                <w:highlight w:val="yellow"/>
              </w:rPr>
              <w:t>“1.8.4. estipule no edital que, quando da aceitação de atestados para comprovação de qualificação técnica emitidos com base em contrato em andamento, a licitante já tenha executado percentual razoável em relação à vigência total do contrato, para fins de comprovar a aptidão para o desempenho da atividade pertinente e compatível com o objeto da licitação, nos moldes do art. 30, II, da Lei nº 8.666/1993, de modo a evitar a repetição do ocorrido no Pregão Eletrônico (...), no qual foram apresentados atestados relativos a contratos que haviam sido executados por apenas alguns dias;”</w:t>
            </w:r>
          </w:p>
          <w:p w14:paraId="0FE823BF" w14:textId="77777777" w:rsidR="002F7BB9" w:rsidRPr="00EF0952" w:rsidRDefault="002F7BB9" w:rsidP="00C54B47">
            <w:pPr>
              <w:pStyle w:val="Citao"/>
              <w:spacing w:after="0" w:line="240" w:lineRule="auto"/>
              <w:jc w:val="both"/>
              <w:rPr>
                <w:rFonts w:ascii="Arial" w:hAnsi="Arial" w:cs="Arial"/>
                <w:i w:val="0"/>
                <w:sz w:val="20"/>
                <w:szCs w:val="20"/>
                <w:highlight w:val="yellow"/>
              </w:rPr>
            </w:pPr>
            <w:r w:rsidRPr="00EF0952">
              <w:rPr>
                <w:rFonts w:ascii="Arial" w:hAnsi="Arial" w:cs="Arial"/>
                <w:i w:val="0"/>
                <w:sz w:val="20"/>
                <w:szCs w:val="20"/>
                <w:highlight w:val="yellow"/>
              </w:rPr>
              <w:t>Assim, caberá ao órgão avaliar, caso a caso, se as atividades descritas no atestado como finalizadas servem de comprovação à exigência editalícia.</w:t>
            </w:r>
          </w:p>
          <w:p w14:paraId="418A1750" w14:textId="77777777" w:rsidR="00C54B47" w:rsidRPr="00C54B47" w:rsidRDefault="00C54B47" w:rsidP="00C54B47">
            <w:pPr>
              <w:rPr>
                <w:highlight w:val="yellow"/>
                <w:lang w:eastAsia="en-US"/>
              </w:rPr>
            </w:pPr>
          </w:p>
          <w:p w14:paraId="1B1A8B0F" w14:textId="77777777" w:rsidR="002F7BB9" w:rsidRPr="009630CF" w:rsidRDefault="002F7BB9" w:rsidP="00C54B47">
            <w:pPr>
              <w:pStyle w:val="Citao"/>
              <w:spacing w:after="0" w:line="240" w:lineRule="auto"/>
              <w:jc w:val="both"/>
              <w:rPr>
                <w:rFonts w:ascii="Arial" w:hAnsi="Arial" w:cs="Arial"/>
                <w:i w:val="0"/>
                <w:sz w:val="20"/>
                <w:szCs w:val="20"/>
              </w:rPr>
            </w:pPr>
            <w:r w:rsidRPr="00EF0952">
              <w:rPr>
                <w:rFonts w:ascii="Arial" w:hAnsi="Arial" w:cs="Arial"/>
                <w:b/>
                <w:bCs/>
                <w:i w:val="0"/>
                <w:sz w:val="20"/>
                <w:szCs w:val="20"/>
                <w:highlight w:val="yellow"/>
              </w:rPr>
              <w:t>Nota Explicativa 2:</w:t>
            </w:r>
            <w:r w:rsidRPr="00EF0952">
              <w:rPr>
                <w:rFonts w:ascii="Arial" w:hAnsi="Arial" w:cs="Arial"/>
                <w:i w:val="0"/>
                <w:sz w:val="20"/>
                <w:szCs w:val="20"/>
                <w:highlight w:val="yellow"/>
              </w:rPr>
              <w:t xml:space="preserve"> A Administração poderá adotar diligências tendentes a confirmar a autenticidade e correção dos atestados apresentados para comprovação da qualificação técnico-operacional, dentre estas a solicitação de CAT (Certidão de Acervo Técnico) com registro de atestado (atividade concluída ou em andamento), referente aos profissionais que integrarão sua equipe técnica, na qual conste a licitante como empresa vinculada à execução do contrato.</w:t>
            </w:r>
          </w:p>
          <w:p w14:paraId="632E4859" w14:textId="77777777" w:rsidR="002F7BB9" w:rsidRDefault="002F7BB9" w:rsidP="002F7BB9">
            <w:pPr>
              <w:pStyle w:val="Nivel4"/>
              <w:numPr>
                <w:ilvl w:val="0"/>
                <w:numId w:val="0"/>
              </w:numPr>
              <w:rPr>
                <w:rFonts w:ascii="Arial" w:hAnsi="Arial" w:cs="Arial"/>
                <w:color w:val="FF0000"/>
                <w:sz w:val="24"/>
                <w:szCs w:val="24"/>
              </w:rPr>
            </w:pPr>
          </w:p>
          <w:p w14:paraId="3FAA9838" w14:textId="0CB41A5B" w:rsidR="00C54B47" w:rsidRDefault="002F7BB9" w:rsidP="00C54B47">
            <w:pPr>
              <w:tabs>
                <w:tab w:val="left" w:pos="1440"/>
              </w:tabs>
              <w:autoSpaceDE w:val="0"/>
              <w:snapToGrid w:val="0"/>
              <w:spacing w:before="0" w:line="360" w:lineRule="auto"/>
              <w:contextualSpacing/>
              <w:rPr>
                <w:color w:val="000000"/>
              </w:rPr>
            </w:pPr>
            <w:r w:rsidRPr="00EF0952">
              <w:t>Quanto à capacitação técnico-operacional: apresentação de um ou mais atestados de capacidade técnica, fornecido por pessoa jurídica de direito público ou privado devidamente identificada, em nome do li</w:t>
            </w:r>
            <w:r w:rsidR="007169C3">
              <w:t>citante, relativo à execução do</w:t>
            </w:r>
            <w:r w:rsidRPr="00EF0952">
              <w:t xml:space="preserve"> serviço de engenharia,</w:t>
            </w:r>
            <w:r w:rsidRPr="00EF0952">
              <w:rPr>
                <w:b/>
                <w:bCs/>
                <w:color w:val="FF0000"/>
              </w:rPr>
              <w:t xml:space="preserve"> </w:t>
            </w:r>
            <w:r w:rsidRPr="00EF0952">
              <w:t xml:space="preserve">compatível em características, </w:t>
            </w:r>
            <w:r w:rsidRPr="00EF0952">
              <w:lastRenderedPageBreak/>
              <w:t xml:space="preserve">quantidades e prazos com o objeto da presente licitação, envolvendo as parcelas de maior relevância e valor significativo do objeto da licitação. </w:t>
            </w:r>
            <w:r w:rsidR="00C54B47" w:rsidRPr="005F7313">
              <w:rPr>
                <w:color w:val="000000"/>
              </w:rPr>
              <w:t>Para fins da comprovação de que trata este subitem, os atestados deverão dizer respeito a contratos executados com as seguintes características mínimas:</w:t>
            </w:r>
          </w:p>
          <w:p w14:paraId="0E9E7F54" w14:textId="77777777" w:rsidR="00C54B47" w:rsidRPr="005F7313" w:rsidRDefault="00C54B47" w:rsidP="00C54B47">
            <w:pPr>
              <w:tabs>
                <w:tab w:val="left" w:pos="1440"/>
              </w:tabs>
              <w:autoSpaceDE w:val="0"/>
              <w:snapToGrid w:val="0"/>
              <w:spacing w:before="0" w:line="360" w:lineRule="auto"/>
              <w:contextualSpacing/>
              <w:rPr>
                <w:color w:val="000000"/>
              </w:rPr>
            </w:pPr>
          </w:p>
          <w:p w14:paraId="287761B9" w14:textId="77777777" w:rsidR="00C54B47" w:rsidRDefault="00C54B47" w:rsidP="00C54B47">
            <w:pPr>
              <w:pStyle w:val="Citao"/>
              <w:spacing w:after="0" w:line="240" w:lineRule="auto"/>
              <w:jc w:val="both"/>
              <w:rPr>
                <w:rFonts w:ascii="Arial" w:hAnsi="Arial" w:cs="Arial"/>
                <w:i w:val="0"/>
                <w:sz w:val="20"/>
                <w:szCs w:val="20"/>
                <w:highlight w:val="yellow"/>
              </w:rPr>
            </w:pPr>
            <w:r w:rsidRPr="00BC2E23">
              <w:rPr>
                <w:rFonts w:ascii="Arial" w:hAnsi="Arial" w:cs="Arial"/>
                <w:b/>
                <w:bCs/>
                <w:i w:val="0"/>
                <w:sz w:val="20"/>
                <w:szCs w:val="20"/>
                <w:highlight w:val="yellow"/>
              </w:rPr>
              <w:t>Nota Explicativa</w:t>
            </w:r>
            <w:r w:rsidRPr="00BC2E23">
              <w:rPr>
                <w:rFonts w:ascii="Arial" w:hAnsi="Arial" w:cs="Arial"/>
                <w:i w:val="0"/>
                <w:sz w:val="20"/>
                <w:szCs w:val="20"/>
                <w:highlight w:val="yellow"/>
              </w:rPr>
              <w:t>:</w:t>
            </w:r>
            <w:r w:rsidRPr="004B00D0">
              <w:rPr>
                <w:sz w:val="20"/>
                <w:szCs w:val="20"/>
                <w:highlight w:val="yellow"/>
              </w:rPr>
              <w:t xml:space="preserve"> </w:t>
            </w:r>
            <w:r w:rsidRPr="00BC2E23">
              <w:rPr>
                <w:rFonts w:ascii="Arial" w:hAnsi="Arial" w:cs="Arial"/>
                <w:i w:val="0"/>
                <w:sz w:val="20"/>
                <w:szCs w:val="20"/>
                <w:highlight w:val="yellow"/>
              </w:rPr>
              <w:t xml:space="preserve">Conforme </w:t>
            </w:r>
            <w:hyperlink r:id="rId57" w:anchor="art67§2" w:history="1">
              <w:r w:rsidRPr="00BC2E23">
                <w:rPr>
                  <w:rStyle w:val="Hyperlink"/>
                  <w:rFonts w:ascii="Arial" w:hAnsi="Arial" w:cs="Arial"/>
                  <w:i w:val="0"/>
                  <w:sz w:val="20"/>
                  <w:szCs w:val="20"/>
                  <w:highlight w:val="yellow"/>
                </w:rPr>
                <w:t>§2º do art. 67 da Lei nº 14.133, de 2021</w:t>
              </w:r>
            </w:hyperlink>
            <w:r w:rsidRPr="00BC2E23">
              <w:rPr>
                <w:rFonts w:ascii="Arial" w:hAnsi="Arial" w:cs="Arial"/>
                <w:i w:val="0"/>
                <w:sz w:val="20"/>
                <w:szCs w:val="20"/>
                <w:highlight w:val="yellow"/>
              </w:rPr>
              <w:t>, “</w:t>
            </w:r>
            <w:r w:rsidRPr="00BC2E23">
              <w:rPr>
                <w:rFonts w:ascii="Arial" w:hAnsi="Arial" w:cs="Arial"/>
                <w:sz w:val="20"/>
                <w:szCs w:val="20"/>
                <w:highlight w:val="yellow"/>
              </w:rPr>
              <w:t>será admitida a exigência de atestados com quantidades mínimas de até 50% (cinquenta por cento) das parcelas de que trata o referido parágrafo, vedadas limitações de tempo e de locais específicos relativas aos atestados”</w:t>
            </w:r>
            <w:r w:rsidRPr="00BC2E23">
              <w:rPr>
                <w:rFonts w:ascii="Arial" w:hAnsi="Arial" w:cs="Arial"/>
                <w:i w:val="0"/>
                <w:sz w:val="20"/>
                <w:szCs w:val="20"/>
                <w:highlight w:val="yellow"/>
              </w:rPr>
              <w:t xml:space="preserve">. Além disso, registre-se que só é possível a exigência de atestado quanto às parcelas de maior relevância, entendidas essas como as que possuem valor individual igual ou superior a 4% do valor total estimado da </w:t>
            </w:r>
            <w:r w:rsidRPr="00CB62B3">
              <w:rPr>
                <w:rFonts w:ascii="Arial" w:hAnsi="Arial" w:cs="Arial"/>
                <w:i w:val="0"/>
                <w:sz w:val="20"/>
                <w:szCs w:val="20"/>
                <w:highlight w:val="yellow"/>
              </w:rPr>
              <w:t>contratação (art. 67, §1º).</w:t>
            </w:r>
          </w:p>
          <w:p w14:paraId="71876AF7" w14:textId="2F2E90D7" w:rsidR="00C54B47" w:rsidRDefault="00C54B47" w:rsidP="00C54B47">
            <w:pPr>
              <w:pStyle w:val="Citao"/>
              <w:spacing w:after="0" w:line="240" w:lineRule="auto"/>
              <w:jc w:val="both"/>
              <w:rPr>
                <w:rFonts w:ascii="Arial" w:hAnsi="Arial" w:cs="Arial"/>
                <w:i w:val="0"/>
                <w:sz w:val="20"/>
                <w:szCs w:val="20"/>
                <w:highlight w:val="yellow"/>
              </w:rPr>
            </w:pPr>
            <w:r w:rsidRPr="00CB62B3">
              <w:rPr>
                <w:rFonts w:ascii="Arial" w:hAnsi="Arial" w:cs="Arial"/>
                <w:i w:val="0"/>
                <w:sz w:val="20"/>
                <w:szCs w:val="20"/>
                <w:highlight w:val="yellow"/>
              </w:rPr>
              <w:t xml:space="preserve"> </w:t>
            </w:r>
          </w:p>
          <w:p w14:paraId="731F816F" w14:textId="77777777" w:rsidR="00C54B47" w:rsidRPr="00CB62B3" w:rsidRDefault="00C54B47" w:rsidP="00C54B47">
            <w:pPr>
              <w:pStyle w:val="Citao"/>
              <w:spacing w:after="0" w:line="240" w:lineRule="auto"/>
              <w:jc w:val="both"/>
              <w:rPr>
                <w:highlight w:val="yellow"/>
              </w:rPr>
            </w:pPr>
            <w:r w:rsidRPr="00CB62B3">
              <w:rPr>
                <w:rFonts w:ascii="Arial" w:hAnsi="Arial" w:cs="Arial"/>
                <w:b/>
                <w:bCs/>
                <w:i w:val="0"/>
                <w:sz w:val="20"/>
                <w:szCs w:val="20"/>
                <w:highlight w:val="yellow"/>
              </w:rPr>
              <w:t>Nota Explicativa</w:t>
            </w:r>
            <w:r w:rsidRPr="00CB62B3">
              <w:rPr>
                <w:rFonts w:ascii="Arial" w:hAnsi="Arial" w:cs="Arial"/>
                <w:i w:val="0"/>
                <w:sz w:val="20"/>
                <w:szCs w:val="20"/>
                <w:highlight w:val="yellow"/>
              </w:rPr>
              <w:t>:</w:t>
            </w:r>
            <w:r w:rsidRPr="00CB62B3">
              <w:rPr>
                <w:sz w:val="20"/>
                <w:szCs w:val="20"/>
                <w:highlight w:val="yellow"/>
              </w:rPr>
              <w:t xml:space="preserve"> </w:t>
            </w:r>
            <w:r w:rsidRPr="00CB62B3">
              <w:rPr>
                <w:rFonts w:ascii="Arial" w:hAnsi="Arial" w:cs="Arial"/>
                <w:i w:val="0"/>
                <w:sz w:val="20"/>
                <w:szCs w:val="20"/>
                <w:highlight w:val="yellow"/>
              </w:rPr>
              <w:t>Art. 67, § 5º, da Lei n. 14.133/2021</w:t>
            </w:r>
            <w:r>
              <w:rPr>
                <w:rFonts w:ascii="Arial" w:hAnsi="Arial" w:cs="Arial"/>
                <w:sz w:val="20"/>
                <w:szCs w:val="20"/>
                <w:highlight w:val="yellow"/>
              </w:rPr>
              <w:t>:</w:t>
            </w:r>
            <w:r w:rsidRPr="00CB62B3">
              <w:rPr>
                <w:rFonts w:ascii="Arial" w:hAnsi="Arial" w:cs="Arial"/>
                <w:sz w:val="20"/>
                <w:szCs w:val="20"/>
                <w:highlight w:val="yellow"/>
              </w:rPr>
              <w:t xml:space="preserve"> </w:t>
            </w:r>
            <w:r>
              <w:rPr>
                <w:rFonts w:ascii="Arial" w:hAnsi="Arial" w:cs="Arial"/>
                <w:sz w:val="20"/>
                <w:szCs w:val="20"/>
                <w:highlight w:val="yellow"/>
              </w:rPr>
              <w:t>“</w:t>
            </w:r>
            <w:r w:rsidRPr="00CB62B3">
              <w:rPr>
                <w:rFonts w:ascii="Arial" w:hAnsi="Arial" w:cs="Arial"/>
                <w:sz w:val="20"/>
                <w:szCs w:val="20"/>
                <w:highlight w:val="yellow"/>
              </w:rPr>
              <w:t>Em se tratando de serviços contínuos, o edital poderá exigir certidão ou atestado que demonstre que o licitante tenha executado serviços similares ao objeto da licitação, em períodos sucessivos ou não, por um prazo mínimo, que não poderá ser superior a 3 (três) anos.</w:t>
            </w:r>
            <w:r>
              <w:rPr>
                <w:rFonts w:ascii="Arial" w:hAnsi="Arial" w:cs="Arial"/>
                <w:sz w:val="20"/>
                <w:szCs w:val="20"/>
                <w:highlight w:val="yellow"/>
              </w:rPr>
              <w:t>”</w:t>
            </w:r>
          </w:p>
          <w:p w14:paraId="1AB57B55" w14:textId="77777777" w:rsidR="00C54B47" w:rsidRPr="005F7313" w:rsidRDefault="00C54B47" w:rsidP="00C54B47">
            <w:pPr>
              <w:tabs>
                <w:tab w:val="left" w:pos="1440"/>
              </w:tabs>
              <w:autoSpaceDE w:val="0"/>
              <w:snapToGrid w:val="0"/>
              <w:spacing w:before="0" w:line="360" w:lineRule="auto"/>
              <w:contextualSpacing/>
              <w:rPr>
                <w:color w:val="000000"/>
              </w:rPr>
            </w:pPr>
          </w:p>
          <w:p w14:paraId="3F493708" w14:textId="77777777" w:rsidR="00C54B47" w:rsidRDefault="00C54B47" w:rsidP="00C54B47">
            <w:pPr>
              <w:pStyle w:val="PargrafodaLista"/>
              <w:tabs>
                <w:tab w:val="left" w:pos="1440"/>
              </w:tabs>
              <w:autoSpaceDE w:val="0"/>
              <w:snapToGrid w:val="0"/>
              <w:spacing w:before="0" w:line="360" w:lineRule="auto"/>
              <w:ind w:left="51"/>
              <w:contextualSpacing/>
              <w:rPr>
                <w:color w:val="FF0000"/>
              </w:rPr>
            </w:pPr>
            <w:r w:rsidRPr="00F72735">
              <w:rPr>
                <w:color w:val="FF0000"/>
              </w:rPr>
              <w:t xml:space="preserve">Para a demonstração da capacidade técnico-operacional da licitante, será considerada satisfatória a comprovação da execução de no mínimo </w:t>
            </w:r>
            <w:proofErr w:type="gramStart"/>
            <w:r w:rsidRPr="00F72735">
              <w:rPr>
                <w:color w:val="FF0000"/>
              </w:rPr>
              <w:t xml:space="preserve">(  </w:t>
            </w:r>
            <w:proofErr w:type="gramEnd"/>
            <w:r w:rsidRPr="00F72735">
              <w:rPr>
                <w:color w:val="FF0000"/>
              </w:rPr>
              <w:t xml:space="preserve"> %) </w:t>
            </w:r>
            <w:r w:rsidRPr="00F72735">
              <w:rPr>
                <w:b/>
                <w:color w:val="FF0000"/>
              </w:rPr>
              <w:t xml:space="preserve"> </w:t>
            </w:r>
            <w:r w:rsidRPr="00F72735">
              <w:rPr>
                <w:color w:val="FF0000"/>
              </w:rPr>
              <w:t>dos quantitativos previstos no Termo de Referência</w:t>
            </w:r>
            <w:r>
              <w:rPr>
                <w:color w:val="FF0000"/>
              </w:rPr>
              <w:t>.</w:t>
            </w:r>
          </w:p>
          <w:p w14:paraId="76D10EDC" w14:textId="77777777" w:rsidR="00C54B47" w:rsidRDefault="00C54B47" w:rsidP="00C54B47">
            <w:pPr>
              <w:pStyle w:val="PargrafodaLista"/>
              <w:tabs>
                <w:tab w:val="left" w:pos="1440"/>
              </w:tabs>
              <w:autoSpaceDE w:val="0"/>
              <w:snapToGrid w:val="0"/>
              <w:spacing w:before="0" w:line="360" w:lineRule="auto"/>
              <w:ind w:left="51"/>
              <w:contextualSpacing/>
              <w:rPr>
                <w:color w:val="FF0000"/>
              </w:rPr>
            </w:pPr>
          </w:p>
          <w:p w14:paraId="4D340FC6" w14:textId="77777777" w:rsidR="00C54B47" w:rsidRPr="00F72735" w:rsidRDefault="00C54B47" w:rsidP="00C54B47">
            <w:pPr>
              <w:pStyle w:val="PargrafodaLista"/>
              <w:tabs>
                <w:tab w:val="left" w:pos="1440"/>
              </w:tabs>
              <w:autoSpaceDE w:val="0"/>
              <w:snapToGrid w:val="0"/>
              <w:spacing w:before="0" w:line="360" w:lineRule="auto"/>
              <w:ind w:left="51"/>
              <w:contextualSpacing/>
              <w:rPr>
                <w:color w:val="FF0000"/>
                <w:u w:val="single"/>
              </w:rPr>
            </w:pPr>
            <w:r w:rsidRPr="00F72735">
              <w:rPr>
                <w:color w:val="FF0000"/>
                <w:u w:val="single"/>
              </w:rPr>
              <w:t>OU</w:t>
            </w:r>
          </w:p>
          <w:p w14:paraId="614DF086" w14:textId="77777777" w:rsidR="00C54B47" w:rsidRDefault="00C54B47" w:rsidP="00C54B47">
            <w:pPr>
              <w:pStyle w:val="PargrafodaLista"/>
              <w:tabs>
                <w:tab w:val="left" w:pos="1440"/>
              </w:tabs>
              <w:autoSpaceDE w:val="0"/>
              <w:snapToGrid w:val="0"/>
              <w:spacing w:before="0"/>
              <w:ind w:left="51"/>
              <w:contextualSpacing/>
              <w:rPr>
                <w:color w:val="FF0000"/>
              </w:rPr>
            </w:pPr>
          </w:p>
          <w:p w14:paraId="06113D78" w14:textId="77777777" w:rsidR="00C54B47" w:rsidRPr="00F72735" w:rsidRDefault="00C54B47" w:rsidP="00C54B47">
            <w:pPr>
              <w:pStyle w:val="PargrafodaLista"/>
              <w:tabs>
                <w:tab w:val="left" w:pos="1440"/>
              </w:tabs>
              <w:autoSpaceDE w:val="0"/>
              <w:snapToGrid w:val="0"/>
              <w:spacing w:before="0" w:line="360" w:lineRule="auto"/>
              <w:ind w:left="51"/>
              <w:contextualSpacing/>
              <w:rPr>
                <w:color w:val="FF0000"/>
              </w:rPr>
            </w:pPr>
            <w:r w:rsidRPr="00F72735">
              <w:rPr>
                <w:color w:val="FF0000"/>
              </w:rPr>
              <w:t>Para a demonstração da capacidade técnico-operacional da licitante será admitida a comprovação da execução mínima dos quantitativos das parcelas consideradas de maior relevância e valor significativo do objeto a ser contratado, assim considerados:</w:t>
            </w:r>
          </w:p>
          <w:p w14:paraId="5E6FD093" w14:textId="77777777" w:rsidR="00C54B47" w:rsidRPr="00F72735" w:rsidRDefault="00C54B47" w:rsidP="00C54B47">
            <w:pPr>
              <w:pStyle w:val="PargrafodaLista"/>
              <w:tabs>
                <w:tab w:val="left" w:pos="1440"/>
              </w:tabs>
              <w:autoSpaceDE w:val="0"/>
              <w:snapToGrid w:val="0"/>
              <w:spacing w:before="0"/>
              <w:ind w:left="51"/>
              <w:contextualSpacing/>
              <w:rPr>
                <w:color w:val="FF0000"/>
                <w:sz w:val="18"/>
                <w:szCs w:val="18"/>
              </w:rPr>
            </w:pPr>
          </w:p>
          <w:tbl>
            <w:tblPr>
              <w:tblpPr w:leftFromText="141" w:rightFromText="141" w:vertAnchor="text" w:horzAnchor="margin" w:tblpY="124"/>
              <w:tblOverlap w:val="never"/>
              <w:tblW w:w="81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75"/>
              <w:gridCol w:w="2579"/>
              <w:gridCol w:w="2694"/>
            </w:tblGrid>
            <w:tr w:rsidR="00C54B47" w:rsidRPr="00F72735" w14:paraId="5DFEE97C" w14:textId="77777777" w:rsidTr="007169C3">
              <w:tc>
                <w:tcPr>
                  <w:tcW w:w="2875" w:type="dxa"/>
                </w:tcPr>
                <w:p w14:paraId="02A18926" w14:textId="77777777" w:rsidR="00C54B47" w:rsidRPr="00F72735" w:rsidRDefault="00C54B47" w:rsidP="00C54B47">
                  <w:pPr>
                    <w:ind w:right="34"/>
                    <w:jc w:val="center"/>
                    <w:rPr>
                      <w:color w:val="FF0000"/>
                      <w:sz w:val="16"/>
                      <w:szCs w:val="16"/>
                    </w:rPr>
                  </w:pPr>
                  <w:r w:rsidRPr="00F72735">
                    <w:rPr>
                      <w:color w:val="FF0000"/>
                      <w:sz w:val="16"/>
                      <w:szCs w:val="16"/>
                    </w:rPr>
                    <w:t>PARCELAS DE MAIOR RELEVÂNCIA E VALOR SIGNIFICATIVO</w:t>
                  </w:r>
                </w:p>
              </w:tc>
              <w:tc>
                <w:tcPr>
                  <w:tcW w:w="2579" w:type="dxa"/>
                </w:tcPr>
                <w:p w14:paraId="0A171FF2" w14:textId="77777777" w:rsidR="00C54B47" w:rsidRPr="00F72735" w:rsidRDefault="00C54B47" w:rsidP="00C54B47">
                  <w:pPr>
                    <w:ind w:right="34"/>
                    <w:jc w:val="center"/>
                    <w:rPr>
                      <w:color w:val="FF0000"/>
                      <w:sz w:val="16"/>
                      <w:szCs w:val="16"/>
                    </w:rPr>
                  </w:pPr>
                  <w:r w:rsidRPr="00F72735">
                    <w:rPr>
                      <w:color w:val="FF0000"/>
                      <w:sz w:val="16"/>
                      <w:szCs w:val="16"/>
                    </w:rPr>
                    <w:t>QUANTITATIVO TOTAL (100%)</w:t>
                  </w:r>
                </w:p>
              </w:tc>
              <w:tc>
                <w:tcPr>
                  <w:tcW w:w="2694" w:type="dxa"/>
                </w:tcPr>
                <w:p w14:paraId="34312FAE" w14:textId="77777777" w:rsidR="00C54B47" w:rsidRPr="00F72735" w:rsidRDefault="00C54B47" w:rsidP="00C54B47">
                  <w:pPr>
                    <w:ind w:right="34"/>
                    <w:jc w:val="center"/>
                    <w:rPr>
                      <w:color w:val="FF0000"/>
                      <w:sz w:val="16"/>
                      <w:szCs w:val="16"/>
                    </w:rPr>
                  </w:pPr>
                  <w:r w:rsidRPr="00F72735">
                    <w:rPr>
                      <w:color w:val="FF0000"/>
                      <w:sz w:val="16"/>
                      <w:szCs w:val="16"/>
                    </w:rPr>
                    <w:t>COMPROVAÇÃO MÍNIMA (___ %)</w:t>
                  </w:r>
                </w:p>
              </w:tc>
            </w:tr>
            <w:tr w:rsidR="00C54B47" w:rsidRPr="00F72735" w14:paraId="23FD947B" w14:textId="77777777" w:rsidTr="007169C3">
              <w:tc>
                <w:tcPr>
                  <w:tcW w:w="2875" w:type="dxa"/>
                </w:tcPr>
                <w:p w14:paraId="17502F5A" w14:textId="77777777" w:rsidR="00C54B47" w:rsidRPr="00F72735" w:rsidRDefault="00C54B47" w:rsidP="00C54B47">
                  <w:pPr>
                    <w:ind w:right="283"/>
                    <w:rPr>
                      <w:color w:val="FF0000"/>
                      <w:sz w:val="16"/>
                      <w:szCs w:val="16"/>
                    </w:rPr>
                  </w:pPr>
                </w:p>
              </w:tc>
              <w:tc>
                <w:tcPr>
                  <w:tcW w:w="2579" w:type="dxa"/>
                </w:tcPr>
                <w:p w14:paraId="7A353DB3" w14:textId="77777777" w:rsidR="00C54B47" w:rsidRPr="00F72735" w:rsidRDefault="00C54B47" w:rsidP="00C54B47">
                  <w:pPr>
                    <w:ind w:right="283"/>
                    <w:rPr>
                      <w:color w:val="FF0000"/>
                      <w:sz w:val="16"/>
                      <w:szCs w:val="16"/>
                      <w:highlight w:val="green"/>
                    </w:rPr>
                  </w:pPr>
                </w:p>
              </w:tc>
              <w:tc>
                <w:tcPr>
                  <w:tcW w:w="2694" w:type="dxa"/>
                </w:tcPr>
                <w:p w14:paraId="678CEA18" w14:textId="77777777" w:rsidR="00C54B47" w:rsidRPr="00F72735" w:rsidRDefault="00C54B47" w:rsidP="00C54B47">
                  <w:pPr>
                    <w:ind w:right="283"/>
                    <w:rPr>
                      <w:color w:val="FF0000"/>
                      <w:sz w:val="16"/>
                      <w:szCs w:val="16"/>
                      <w:highlight w:val="green"/>
                    </w:rPr>
                  </w:pPr>
                </w:p>
              </w:tc>
            </w:tr>
            <w:tr w:rsidR="00C54B47" w:rsidRPr="00F72735" w14:paraId="452C63C9" w14:textId="77777777" w:rsidTr="007169C3">
              <w:tc>
                <w:tcPr>
                  <w:tcW w:w="2875" w:type="dxa"/>
                </w:tcPr>
                <w:p w14:paraId="5235EC87" w14:textId="77777777" w:rsidR="00C54B47" w:rsidRPr="00F72735" w:rsidRDefault="00C54B47" w:rsidP="00C54B47">
                  <w:pPr>
                    <w:ind w:right="283"/>
                    <w:rPr>
                      <w:color w:val="FF0000"/>
                      <w:sz w:val="16"/>
                      <w:szCs w:val="16"/>
                    </w:rPr>
                  </w:pPr>
                </w:p>
              </w:tc>
              <w:tc>
                <w:tcPr>
                  <w:tcW w:w="2579" w:type="dxa"/>
                </w:tcPr>
                <w:p w14:paraId="79BFD992" w14:textId="77777777" w:rsidR="00C54B47" w:rsidRPr="00F72735" w:rsidRDefault="00C54B47" w:rsidP="00C54B47">
                  <w:pPr>
                    <w:ind w:right="283"/>
                    <w:rPr>
                      <w:color w:val="FF0000"/>
                      <w:sz w:val="16"/>
                      <w:szCs w:val="16"/>
                      <w:highlight w:val="green"/>
                    </w:rPr>
                  </w:pPr>
                </w:p>
              </w:tc>
              <w:tc>
                <w:tcPr>
                  <w:tcW w:w="2694" w:type="dxa"/>
                </w:tcPr>
                <w:p w14:paraId="500AB0C5" w14:textId="77777777" w:rsidR="00C54B47" w:rsidRPr="00F72735" w:rsidRDefault="00C54B47" w:rsidP="00C54B47">
                  <w:pPr>
                    <w:ind w:right="283"/>
                    <w:rPr>
                      <w:color w:val="FF0000"/>
                      <w:sz w:val="16"/>
                      <w:szCs w:val="16"/>
                      <w:highlight w:val="green"/>
                    </w:rPr>
                  </w:pPr>
                </w:p>
              </w:tc>
            </w:tr>
            <w:tr w:rsidR="00C54B47" w:rsidRPr="00F72735" w14:paraId="5958CEF8" w14:textId="77777777" w:rsidTr="007169C3">
              <w:tc>
                <w:tcPr>
                  <w:tcW w:w="2875" w:type="dxa"/>
                </w:tcPr>
                <w:p w14:paraId="52FCF747" w14:textId="77777777" w:rsidR="00C54B47" w:rsidRPr="00F72735" w:rsidRDefault="00C54B47" w:rsidP="00C54B47">
                  <w:pPr>
                    <w:ind w:right="283"/>
                    <w:rPr>
                      <w:rFonts w:ascii="Tahoma" w:hAnsi="Tahoma" w:cs="Tahoma"/>
                      <w:color w:val="FF0000"/>
                      <w:sz w:val="16"/>
                      <w:szCs w:val="16"/>
                    </w:rPr>
                  </w:pPr>
                </w:p>
              </w:tc>
              <w:tc>
                <w:tcPr>
                  <w:tcW w:w="2579" w:type="dxa"/>
                </w:tcPr>
                <w:p w14:paraId="4DA72FCA" w14:textId="77777777" w:rsidR="00C54B47" w:rsidRPr="00F72735" w:rsidRDefault="00C54B47" w:rsidP="00C54B47">
                  <w:pPr>
                    <w:ind w:right="283"/>
                    <w:rPr>
                      <w:rFonts w:ascii="Tahoma" w:hAnsi="Tahoma" w:cs="Tahoma"/>
                      <w:color w:val="FF0000"/>
                      <w:sz w:val="16"/>
                      <w:szCs w:val="16"/>
                      <w:highlight w:val="green"/>
                    </w:rPr>
                  </w:pPr>
                </w:p>
              </w:tc>
              <w:tc>
                <w:tcPr>
                  <w:tcW w:w="2694" w:type="dxa"/>
                </w:tcPr>
                <w:p w14:paraId="21E13FC9" w14:textId="77777777" w:rsidR="00C54B47" w:rsidRPr="00F72735" w:rsidRDefault="00C54B47" w:rsidP="00C54B47">
                  <w:pPr>
                    <w:ind w:right="283"/>
                    <w:rPr>
                      <w:rFonts w:ascii="Tahoma" w:hAnsi="Tahoma" w:cs="Tahoma"/>
                      <w:color w:val="FF0000"/>
                      <w:sz w:val="16"/>
                      <w:szCs w:val="16"/>
                      <w:highlight w:val="green"/>
                    </w:rPr>
                  </w:pPr>
                </w:p>
              </w:tc>
            </w:tr>
          </w:tbl>
          <w:p w14:paraId="695A8256" w14:textId="77777777" w:rsidR="00C54B47" w:rsidRDefault="00C54B47" w:rsidP="00C54B47">
            <w:pPr>
              <w:pStyle w:val="PargrafodaLista"/>
              <w:tabs>
                <w:tab w:val="left" w:pos="1440"/>
              </w:tabs>
              <w:autoSpaceDE w:val="0"/>
              <w:snapToGrid w:val="0"/>
              <w:spacing w:before="0"/>
              <w:ind w:left="51"/>
              <w:contextualSpacing/>
              <w:rPr>
                <w:b/>
                <w:bCs/>
                <w:sz w:val="20"/>
                <w:szCs w:val="20"/>
                <w:highlight w:val="yellow"/>
              </w:rPr>
            </w:pPr>
          </w:p>
          <w:p w14:paraId="3F08EED7" w14:textId="52ED015F" w:rsidR="00C54B47" w:rsidRPr="00F72735" w:rsidRDefault="00C54B47" w:rsidP="00C54B47">
            <w:pPr>
              <w:pStyle w:val="PargrafodaLista"/>
              <w:tabs>
                <w:tab w:val="left" w:pos="1440"/>
              </w:tabs>
              <w:autoSpaceDE w:val="0"/>
              <w:snapToGrid w:val="0"/>
              <w:spacing w:before="0"/>
              <w:ind w:left="51"/>
              <w:contextualSpacing/>
              <w:rPr>
                <w:color w:val="FF0000"/>
              </w:rPr>
            </w:pPr>
            <w:r w:rsidRPr="00CB62B3">
              <w:rPr>
                <w:b/>
                <w:bCs/>
                <w:sz w:val="20"/>
                <w:szCs w:val="20"/>
                <w:highlight w:val="yellow"/>
              </w:rPr>
              <w:t xml:space="preserve">Nota </w:t>
            </w:r>
            <w:r w:rsidRPr="00F72735">
              <w:rPr>
                <w:b/>
                <w:bCs/>
                <w:sz w:val="20"/>
                <w:szCs w:val="20"/>
                <w:highlight w:val="yellow"/>
              </w:rPr>
              <w:t>Explicativa</w:t>
            </w:r>
            <w:r w:rsidRPr="00F72735">
              <w:rPr>
                <w:sz w:val="20"/>
                <w:szCs w:val="20"/>
                <w:highlight w:val="yellow"/>
              </w:rPr>
              <w:t>: As redações acima em vermelho são meramente exemplificativas.</w:t>
            </w:r>
          </w:p>
          <w:p w14:paraId="7F66ADF4" w14:textId="54BF736A" w:rsidR="002F7BB9" w:rsidRPr="00711B9C" w:rsidRDefault="002F7BB9" w:rsidP="002F7BB9">
            <w:pPr>
              <w:pStyle w:val="Corpodetexto"/>
              <w:spacing w:line="360" w:lineRule="auto"/>
              <w:ind w:firstLine="540"/>
              <w:jc w:val="both"/>
              <w:rPr>
                <w:rFonts w:ascii="Arial" w:hAnsi="Arial" w:cs="Arial"/>
                <w:sz w:val="24"/>
                <w:szCs w:val="24"/>
              </w:rPr>
            </w:pPr>
          </w:p>
          <w:p w14:paraId="212C63A0" w14:textId="40ED75C5" w:rsidR="002F7BB9" w:rsidRPr="001427E0" w:rsidRDefault="002F7BB9" w:rsidP="002F7BB9">
            <w:pPr>
              <w:pStyle w:val="Corpodetexto"/>
              <w:spacing w:line="360" w:lineRule="auto"/>
              <w:jc w:val="both"/>
              <w:rPr>
                <w:rFonts w:ascii="Arial" w:hAnsi="Arial" w:cs="Arial"/>
                <w:color w:val="FF0000"/>
                <w:sz w:val="24"/>
                <w:szCs w:val="24"/>
              </w:rPr>
            </w:pPr>
          </w:p>
        </w:tc>
      </w:tr>
      <w:tr w:rsidR="002F7BB9" w:rsidRPr="005A4430" w14:paraId="5AA937FB" w14:textId="77777777" w:rsidTr="0015238A">
        <w:tc>
          <w:tcPr>
            <w:tcW w:w="1284" w:type="dxa"/>
          </w:tcPr>
          <w:p w14:paraId="1B2BCA8C" w14:textId="30D7889E" w:rsidR="002F7BB9" w:rsidRDefault="002F7BB9" w:rsidP="006077F1">
            <w:pPr>
              <w:widowControl w:val="0"/>
              <w:autoSpaceDE w:val="0"/>
              <w:autoSpaceDN w:val="0"/>
              <w:adjustRightInd w:val="0"/>
              <w:spacing w:after="120"/>
              <w:jc w:val="center"/>
              <w:rPr>
                <w:rFonts w:cs="Times New Roman"/>
                <w:b/>
                <w:bCs/>
              </w:rPr>
            </w:pPr>
            <w:r>
              <w:rPr>
                <w:b/>
                <w:bCs/>
              </w:rPr>
              <w:lastRenderedPageBreak/>
              <w:t>8</w:t>
            </w:r>
            <w:r w:rsidRPr="00616C60">
              <w:rPr>
                <w:b/>
                <w:bCs/>
              </w:rPr>
              <w:t>.</w:t>
            </w:r>
            <w:r w:rsidR="006077F1">
              <w:rPr>
                <w:b/>
                <w:bCs/>
              </w:rPr>
              <w:t>17</w:t>
            </w:r>
            <w:r w:rsidRPr="00616C60">
              <w:rPr>
                <w:b/>
                <w:bCs/>
              </w:rPr>
              <w:t>.2.</w:t>
            </w:r>
            <w:r>
              <w:rPr>
                <w:b/>
                <w:bCs/>
              </w:rPr>
              <w:t>3.</w:t>
            </w:r>
          </w:p>
        </w:tc>
        <w:tc>
          <w:tcPr>
            <w:tcW w:w="8374" w:type="dxa"/>
          </w:tcPr>
          <w:p w14:paraId="7A060BFC" w14:textId="2E8E4227" w:rsidR="002F7BB9" w:rsidRDefault="002F7BB9" w:rsidP="002F7BB9">
            <w:pPr>
              <w:tabs>
                <w:tab w:val="left" w:pos="1440"/>
              </w:tabs>
              <w:autoSpaceDE w:val="0"/>
              <w:snapToGrid w:val="0"/>
              <w:spacing w:after="120"/>
              <w:rPr>
                <w:sz w:val="20"/>
                <w:szCs w:val="20"/>
              </w:rPr>
            </w:pPr>
            <w:r w:rsidRPr="00EF0952">
              <w:rPr>
                <w:b/>
                <w:bCs/>
                <w:sz w:val="20"/>
                <w:szCs w:val="20"/>
                <w:highlight w:val="yellow"/>
              </w:rPr>
              <w:t>Nota Explicativa</w:t>
            </w:r>
            <w:r w:rsidRPr="00EF0952">
              <w:rPr>
                <w:sz w:val="20"/>
                <w:szCs w:val="20"/>
                <w:highlight w:val="yellow"/>
              </w:rPr>
              <w:t>: Definir abaixo a exigência de documentação de capacidade técnico-profissional.</w:t>
            </w:r>
          </w:p>
          <w:p w14:paraId="5506CC6A" w14:textId="77777777" w:rsidR="002F7BB9" w:rsidRDefault="002F7BB9" w:rsidP="002F7BB9">
            <w:pPr>
              <w:tabs>
                <w:tab w:val="left" w:pos="1440"/>
              </w:tabs>
              <w:autoSpaceDE w:val="0"/>
              <w:snapToGrid w:val="0"/>
              <w:spacing w:after="120"/>
              <w:rPr>
                <w:sz w:val="20"/>
                <w:szCs w:val="20"/>
              </w:rPr>
            </w:pPr>
          </w:p>
          <w:p w14:paraId="00DCE0BE" w14:textId="7FFC6D7E" w:rsidR="002F7BB9" w:rsidRPr="003C0C5B" w:rsidRDefault="002F7BB9" w:rsidP="002F7BB9">
            <w:pPr>
              <w:tabs>
                <w:tab w:val="left" w:pos="1440"/>
              </w:tabs>
              <w:autoSpaceDE w:val="0"/>
              <w:snapToGrid w:val="0"/>
              <w:spacing w:before="0"/>
              <w:rPr>
                <w:sz w:val="20"/>
                <w:szCs w:val="20"/>
                <w:highlight w:val="yellow"/>
              </w:rPr>
            </w:pPr>
            <w:r w:rsidRPr="00D02157">
              <w:rPr>
                <w:b/>
                <w:bCs/>
                <w:sz w:val="20"/>
                <w:szCs w:val="20"/>
                <w:highlight w:val="yellow"/>
              </w:rPr>
              <w:t xml:space="preserve">Nota </w:t>
            </w:r>
            <w:r w:rsidRPr="001D4309">
              <w:rPr>
                <w:b/>
                <w:bCs/>
                <w:sz w:val="20"/>
                <w:szCs w:val="20"/>
                <w:highlight w:val="yellow"/>
              </w:rPr>
              <w:t>Explicativa</w:t>
            </w:r>
            <w:r w:rsidRPr="001D4309">
              <w:rPr>
                <w:sz w:val="20"/>
                <w:szCs w:val="20"/>
                <w:highlight w:val="yellow"/>
              </w:rPr>
              <w:t>: A capacidade técnico-profissional trata de exigência específica relativa à pessoa física do profissional que irá participar da execução do serviço. Refere-se à comprovação de que a empresa possui, em seu quadro de pessoal, profissional detentor de atestado de responsabilidade técnica que demonstre a execução de parcelas de maior relevância e valor significativo de obra ou serviços similares ao objeto licitado</w:t>
            </w:r>
            <w:r>
              <w:rPr>
                <w:sz w:val="20"/>
                <w:szCs w:val="20"/>
                <w:highlight w:val="yellow"/>
              </w:rPr>
              <w:t>.</w:t>
            </w:r>
            <w:r w:rsidR="003C0C5B" w:rsidRPr="003C0C5B">
              <w:rPr>
                <w:i/>
                <w:iCs/>
                <w:sz w:val="20"/>
                <w:szCs w:val="20"/>
                <w:highlight w:val="yellow"/>
                <w:lang w:val=""/>
              </w:rPr>
              <w:t xml:space="preserve"> </w:t>
            </w:r>
            <w:r w:rsidR="003C0C5B" w:rsidRPr="003C0C5B">
              <w:rPr>
                <w:iCs/>
                <w:sz w:val="20"/>
                <w:szCs w:val="20"/>
                <w:highlight w:val="yellow"/>
                <w:lang w:val=""/>
              </w:rPr>
              <w:t xml:space="preserve">A exigência de apresentação de profissional está prevista no art. 67, I, da </w:t>
            </w:r>
            <w:r w:rsidR="003C0C5B" w:rsidRPr="003C0C5B">
              <w:rPr>
                <w:iCs/>
                <w:sz w:val="20"/>
                <w:szCs w:val="20"/>
                <w:highlight w:val="yellow"/>
              </w:rPr>
              <w:t xml:space="preserve">Lei nº 14.133, de 2021. </w:t>
            </w:r>
            <w:r w:rsidR="003C0C5B" w:rsidRPr="003C0C5B">
              <w:rPr>
                <w:iCs/>
                <w:sz w:val="20"/>
                <w:szCs w:val="20"/>
                <w:highlight w:val="yellow"/>
                <w:lang w:val=""/>
              </w:rPr>
              <w:t xml:space="preserve">Vale destacar que o §2º do art. 67 da Lei n.º 14.133/2021, ao fazer remissão expressa ao caput e ao § 1º desse mesmo dispositivo, terminou por admitir a exigência de quantitativos mínimos tanto em relação aos atestados de capacidade técnico-operacional quanto aos atestados de capacidade técnico-profissional, ao contrário do que prevê o art. 30, § 1º, inciso I, da Lei n.º 8.666/1993. Dessa forma, havendo a previsão de quantitativos mínimos como característica a compor os atestados de capacidade técnico-profissional, tal exigência deverá observar o limite de até 50% da quantidade que se pretende efetivamente contratar, conforme art. 67, §2º, da Lei n.º 14.133/2021.  </w:t>
            </w:r>
          </w:p>
          <w:p w14:paraId="34A69185" w14:textId="77777777" w:rsidR="002F7BB9" w:rsidRPr="001D4309" w:rsidRDefault="002F7BB9" w:rsidP="002F7BB9">
            <w:pPr>
              <w:tabs>
                <w:tab w:val="left" w:pos="1440"/>
              </w:tabs>
              <w:autoSpaceDE w:val="0"/>
              <w:snapToGrid w:val="0"/>
              <w:spacing w:before="0"/>
              <w:rPr>
                <w:sz w:val="20"/>
                <w:szCs w:val="20"/>
                <w:highlight w:val="yellow"/>
              </w:rPr>
            </w:pPr>
          </w:p>
          <w:p w14:paraId="276433E0" w14:textId="77777777" w:rsidR="002F7BB9" w:rsidRDefault="002F7BB9" w:rsidP="002F7BB9">
            <w:pPr>
              <w:autoSpaceDE w:val="0"/>
              <w:autoSpaceDN w:val="0"/>
              <w:adjustRightInd w:val="0"/>
              <w:spacing w:before="0"/>
              <w:rPr>
                <w:rFonts w:cs="Times New Roman"/>
                <w:color w:val="FF0000"/>
              </w:rPr>
            </w:pPr>
          </w:p>
          <w:p w14:paraId="4A26CF13" w14:textId="77777777" w:rsidR="002F7BB9" w:rsidRDefault="002F7BB9" w:rsidP="002F7BB9">
            <w:pPr>
              <w:autoSpaceDE w:val="0"/>
              <w:autoSpaceDN w:val="0"/>
              <w:adjustRightInd w:val="0"/>
              <w:spacing w:before="0"/>
              <w:rPr>
                <w:rFonts w:cs="Times New Roman"/>
                <w:color w:val="FF0000"/>
              </w:rPr>
            </w:pPr>
          </w:p>
          <w:p w14:paraId="4DE2D64E" w14:textId="18BAD717" w:rsidR="002F7BB9" w:rsidRPr="00A8460A" w:rsidRDefault="002F7BB9" w:rsidP="002F7BB9">
            <w:pPr>
              <w:autoSpaceDE w:val="0"/>
              <w:autoSpaceDN w:val="0"/>
              <w:adjustRightInd w:val="0"/>
              <w:spacing w:before="0" w:line="360" w:lineRule="auto"/>
            </w:pPr>
            <w:r w:rsidRPr="00EF0952">
              <w:t>Quanto à capacitação técnico-profissional, os itens de serviços e parcelas de maior relevância com quantidades mínimas a serem comprovadas são os seguintes:</w:t>
            </w:r>
          </w:p>
          <w:p w14:paraId="12445657" w14:textId="77777777" w:rsidR="002F7BB9" w:rsidRPr="00A8460A" w:rsidRDefault="002F7BB9" w:rsidP="002F7BB9">
            <w:pPr>
              <w:autoSpaceDE w:val="0"/>
              <w:autoSpaceDN w:val="0"/>
              <w:adjustRightInd w:val="0"/>
              <w:spacing w:before="0" w:line="360" w:lineRule="auto"/>
            </w:pPr>
          </w:p>
          <w:p w14:paraId="62B0FF93" w14:textId="77777777" w:rsidR="002F7BB9" w:rsidRPr="008C2F18" w:rsidRDefault="002F7BB9" w:rsidP="002F7BB9">
            <w:pPr>
              <w:autoSpaceDE w:val="0"/>
              <w:autoSpaceDN w:val="0"/>
              <w:adjustRightInd w:val="0"/>
              <w:spacing w:before="0" w:line="360" w:lineRule="auto"/>
              <w:rPr>
                <w:color w:val="FF0000"/>
              </w:rPr>
            </w:pPr>
            <w:r w:rsidRPr="00A8460A">
              <w:t xml:space="preserve">                                       </w:t>
            </w:r>
            <w:r w:rsidRPr="008C2F18">
              <w:rPr>
                <w:color w:val="FF0000"/>
              </w:rPr>
              <w:t>(...)</w:t>
            </w:r>
          </w:p>
          <w:p w14:paraId="3B499E8B" w14:textId="77777777" w:rsidR="002F7BB9" w:rsidRPr="00A8460A" w:rsidRDefault="002F7BB9" w:rsidP="002F7BB9">
            <w:pPr>
              <w:widowControl w:val="0"/>
              <w:spacing w:before="0" w:line="360" w:lineRule="auto"/>
              <w:rPr>
                <w:rFonts w:cs="Times New Roman"/>
                <w:b/>
                <w:bCs/>
                <w:sz w:val="20"/>
                <w:szCs w:val="20"/>
                <w:highlight w:val="yellow"/>
                <w:lang w:eastAsia="en-US"/>
              </w:rPr>
            </w:pPr>
          </w:p>
          <w:p w14:paraId="3BFC572D" w14:textId="60001164" w:rsidR="002F7BB9" w:rsidRPr="002E39AE" w:rsidRDefault="002F7BB9" w:rsidP="002F7BB9">
            <w:pPr>
              <w:widowControl w:val="0"/>
              <w:spacing w:before="0" w:line="360" w:lineRule="auto"/>
              <w:rPr>
                <w:rFonts w:cs="Times New Roman"/>
                <w:b/>
                <w:bCs/>
                <w:sz w:val="20"/>
                <w:szCs w:val="20"/>
                <w:highlight w:val="yellow"/>
                <w:lang w:eastAsia="en-US"/>
              </w:rPr>
            </w:pPr>
          </w:p>
        </w:tc>
      </w:tr>
      <w:tr w:rsidR="002F7BB9" w:rsidRPr="005A4430" w14:paraId="62624069" w14:textId="77777777" w:rsidTr="0015238A">
        <w:tc>
          <w:tcPr>
            <w:tcW w:w="1284" w:type="dxa"/>
          </w:tcPr>
          <w:p w14:paraId="72E64F7E" w14:textId="4FB9DA5D" w:rsidR="002F7BB9" w:rsidRDefault="002F7BB9" w:rsidP="006077F1">
            <w:pPr>
              <w:widowControl w:val="0"/>
              <w:autoSpaceDE w:val="0"/>
              <w:autoSpaceDN w:val="0"/>
              <w:adjustRightInd w:val="0"/>
              <w:spacing w:after="120"/>
              <w:jc w:val="center"/>
              <w:rPr>
                <w:b/>
                <w:bCs/>
              </w:rPr>
            </w:pPr>
            <w:r w:rsidRPr="00EF0952">
              <w:rPr>
                <w:b/>
                <w:bCs/>
              </w:rPr>
              <w:t>8.</w:t>
            </w:r>
            <w:r w:rsidR="006077F1">
              <w:rPr>
                <w:b/>
                <w:bCs/>
              </w:rPr>
              <w:t>17</w:t>
            </w:r>
            <w:r w:rsidRPr="00EF0952">
              <w:rPr>
                <w:b/>
                <w:bCs/>
              </w:rPr>
              <w:t>.2.4.</w:t>
            </w:r>
          </w:p>
        </w:tc>
        <w:tc>
          <w:tcPr>
            <w:tcW w:w="8374" w:type="dxa"/>
          </w:tcPr>
          <w:p w14:paraId="3B57C141" w14:textId="39466211" w:rsidR="002F7BB9" w:rsidRPr="00EF0952" w:rsidRDefault="002F7BB9" w:rsidP="002F7BB9">
            <w:pPr>
              <w:tabs>
                <w:tab w:val="left" w:pos="1440"/>
              </w:tabs>
              <w:autoSpaceDE w:val="0"/>
              <w:snapToGrid w:val="0"/>
              <w:spacing w:after="120"/>
              <w:rPr>
                <w:color w:val="000000"/>
              </w:rPr>
            </w:pPr>
            <w:r w:rsidRPr="00EF0952">
              <w:rPr>
                <w:color w:val="000000"/>
              </w:rPr>
              <w:t>Declaração formal de que disporá, por ocasião da futura contratação, das instalações, aparelhamento e pessoal técnico considerados essenciais para a execução contratual, a saber:</w:t>
            </w:r>
          </w:p>
          <w:p w14:paraId="5C2CF6B9" w14:textId="77777777" w:rsidR="002F7BB9" w:rsidRDefault="002F7BB9" w:rsidP="002F7BB9">
            <w:pPr>
              <w:tabs>
                <w:tab w:val="left" w:pos="1440"/>
              </w:tabs>
              <w:autoSpaceDE w:val="0"/>
              <w:snapToGrid w:val="0"/>
              <w:spacing w:after="120"/>
              <w:rPr>
                <w:b/>
                <w:bCs/>
                <w:sz w:val="20"/>
                <w:szCs w:val="20"/>
                <w:highlight w:val="yellow"/>
              </w:rPr>
            </w:pPr>
          </w:p>
          <w:p w14:paraId="65668289" w14:textId="77777777" w:rsidR="002F7BB9" w:rsidRPr="008C2F18" w:rsidRDefault="002F7BB9" w:rsidP="002F7BB9">
            <w:pPr>
              <w:autoSpaceDE w:val="0"/>
              <w:autoSpaceDN w:val="0"/>
              <w:adjustRightInd w:val="0"/>
              <w:spacing w:before="0" w:line="360" w:lineRule="auto"/>
              <w:rPr>
                <w:color w:val="FF0000"/>
              </w:rPr>
            </w:pPr>
            <w:r w:rsidRPr="00A8460A">
              <w:t xml:space="preserve">                                       </w:t>
            </w:r>
            <w:r w:rsidRPr="008C2F18">
              <w:rPr>
                <w:color w:val="FF0000"/>
              </w:rPr>
              <w:t>(...)</w:t>
            </w:r>
          </w:p>
          <w:p w14:paraId="309DA445" w14:textId="77777777" w:rsidR="002F7BB9" w:rsidRDefault="002F7BB9" w:rsidP="002F7BB9">
            <w:pPr>
              <w:tabs>
                <w:tab w:val="left" w:pos="1440"/>
              </w:tabs>
              <w:autoSpaceDE w:val="0"/>
              <w:snapToGrid w:val="0"/>
              <w:spacing w:after="120"/>
              <w:rPr>
                <w:b/>
                <w:bCs/>
                <w:sz w:val="20"/>
                <w:szCs w:val="20"/>
                <w:highlight w:val="yellow"/>
              </w:rPr>
            </w:pPr>
          </w:p>
          <w:p w14:paraId="2AB3B3C0" w14:textId="77777777" w:rsidR="002F7BB9" w:rsidRDefault="002F7BB9" w:rsidP="002F7BB9">
            <w:pPr>
              <w:tabs>
                <w:tab w:val="left" w:pos="1440"/>
              </w:tabs>
              <w:autoSpaceDE w:val="0"/>
              <w:snapToGrid w:val="0"/>
              <w:spacing w:after="120"/>
              <w:rPr>
                <w:b/>
                <w:bCs/>
                <w:sz w:val="20"/>
                <w:szCs w:val="20"/>
                <w:highlight w:val="yellow"/>
              </w:rPr>
            </w:pPr>
          </w:p>
          <w:p w14:paraId="7AC19160" w14:textId="77777777" w:rsidR="002F7BB9" w:rsidRPr="005E404C" w:rsidRDefault="002F7BB9" w:rsidP="002F7BB9">
            <w:pPr>
              <w:tabs>
                <w:tab w:val="left" w:pos="1440"/>
              </w:tabs>
              <w:autoSpaceDE w:val="0"/>
              <w:snapToGrid w:val="0"/>
              <w:spacing w:after="120"/>
              <w:rPr>
                <w:bCs/>
                <w:i/>
                <w:iCs/>
                <w:sz w:val="20"/>
                <w:szCs w:val="20"/>
                <w:highlight w:val="yellow"/>
              </w:rPr>
            </w:pPr>
            <w:r w:rsidRPr="005E404C">
              <w:rPr>
                <w:b/>
                <w:bCs/>
                <w:sz w:val="20"/>
                <w:szCs w:val="20"/>
                <w:highlight w:val="yellow"/>
              </w:rPr>
              <w:t xml:space="preserve">Nota explicativa: </w:t>
            </w:r>
            <w:r w:rsidRPr="005E404C">
              <w:rPr>
                <w:bCs/>
                <w:sz w:val="20"/>
                <w:szCs w:val="20"/>
                <w:highlight w:val="yellow"/>
              </w:rPr>
              <w:t xml:space="preserve">Devem ser elencados os itens específicos reputados necessários para a execução da obra ou serviço, como determinadas máquinas, equipamentos, profissionais com determinada qualificação </w:t>
            </w:r>
            <w:proofErr w:type="gramStart"/>
            <w:r w:rsidRPr="005E404C">
              <w:rPr>
                <w:bCs/>
                <w:sz w:val="20"/>
                <w:szCs w:val="20"/>
                <w:highlight w:val="yellow"/>
              </w:rPr>
              <w:t>técnica, etc.</w:t>
            </w:r>
            <w:proofErr w:type="gramEnd"/>
          </w:p>
          <w:p w14:paraId="08849C06" w14:textId="12017A88" w:rsidR="002F7BB9" w:rsidRPr="00B11863" w:rsidRDefault="002F7BB9" w:rsidP="002F7BB9">
            <w:pPr>
              <w:tabs>
                <w:tab w:val="left" w:pos="1440"/>
              </w:tabs>
              <w:autoSpaceDE w:val="0"/>
              <w:snapToGrid w:val="0"/>
              <w:spacing w:after="120"/>
              <w:rPr>
                <w:b/>
                <w:bCs/>
                <w:sz w:val="20"/>
                <w:szCs w:val="20"/>
                <w:highlight w:val="yellow"/>
              </w:rPr>
            </w:pPr>
          </w:p>
        </w:tc>
      </w:tr>
      <w:tr w:rsidR="003C0C5B" w:rsidRPr="005A4430" w14:paraId="6397340C" w14:textId="77777777" w:rsidTr="0015238A">
        <w:tc>
          <w:tcPr>
            <w:tcW w:w="1284" w:type="dxa"/>
          </w:tcPr>
          <w:p w14:paraId="3CCD6725" w14:textId="1ABE6F3E" w:rsidR="003C0C5B" w:rsidRPr="00EF0952" w:rsidRDefault="003C0C5B" w:rsidP="003C0C5B">
            <w:pPr>
              <w:widowControl w:val="0"/>
              <w:autoSpaceDE w:val="0"/>
              <w:autoSpaceDN w:val="0"/>
              <w:adjustRightInd w:val="0"/>
              <w:spacing w:after="120"/>
              <w:jc w:val="center"/>
              <w:rPr>
                <w:b/>
                <w:bCs/>
              </w:rPr>
            </w:pPr>
            <w:r w:rsidRPr="00532433">
              <w:rPr>
                <w:b/>
                <w:bCs/>
              </w:rPr>
              <w:lastRenderedPageBreak/>
              <w:t>8.17.3, “d”</w:t>
            </w:r>
          </w:p>
        </w:tc>
        <w:tc>
          <w:tcPr>
            <w:tcW w:w="8374" w:type="dxa"/>
          </w:tcPr>
          <w:p w14:paraId="16BE6861" w14:textId="77777777" w:rsidR="003C0C5B" w:rsidRPr="00532433" w:rsidRDefault="003C0C5B" w:rsidP="003C0C5B">
            <w:pPr>
              <w:tabs>
                <w:tab w:val="left" w:pos="1440"/>
              </w:tabs>
              <w:autoSpaceDE w:val="0"/>
              <w:snapToGrid w:val="0"/>
              <w:spacing w:before="0"/>
              <w:rPr>
                <w:sz w:val="20"/>
                <w:szCs w:val="20"/>
              </w:rPr>
            </w:pPr>
            <w:r w:rsidRPr="00532433">
              <w:rPr>
                <w:b/>
                <w:bCs/>
                <w:sz w:val="20"/>
                <w:szCs w:val="20"/>
                <w:highlight w:val="yellow"/>
              </w:rPr>
              <w:t>Nota Explicativa</w:t>
            </w:r>
            <w:r w:rsidRPr="00532433">
              <w:rPr>
                <w:sz w:val="20"/>
                <w:szCs w:val="20"/>
                <w:highlight w:val="yellow"/>
              </w:rPr>
              <w:t>: Assinalar um dos itens abaixo:</w:t>
            </w:r>
          </w:p>
          <w:p w14:paraId="21B71653" w14:textId="77777777" w:rsidR="003C0C5B" w:rsidRPr="00532433" w:rsidRDefault="003C0C5B" w:rsidP="003C0C5B">
            <w:pPr>
              <w:tabs>
                <w:tab w:val="left" w:pos="1440"/>
              </w:tabs>
              <w:autoSpaceDE w:val="0"/>
              <w:snapToGrid w:val="0"/>
              <w:spacing w:before="0"/>
              <w:rPr>
                <w:sz w:val="20"/>
                <w:szCs w:val="20"/>
              </w:rPr>
            </w:pPr>
          </w:p>
          <w:p w14:paraId="07E033C4" w14:textId="77777777" w:rsidR="003C0C5B" w:rsidRPr="00532433" w:rsidRDefault="003C0C5B" w:rsidP="003C0C5B">
            <w:pPr>
              <w:tabs>
                <w:tab w:val="left" w:pos="1440"/>
              </w:tabs>
              <w:autoSpaceDE w:val="0"/>
              <w:snapToGrid w:val="0"/>
              <w:spacing w:before="0"/>
              <w:rPr>
                <w:b/>
                <w:bCs/>
                <w:sz w:val="20"/>
                <w:szCs w:val="20"/>
              </w:rPr>
            </w:pPr>
          </w:p>
          <w:p w14:paraId="3F2E8FDD" w14:textId="77777777" w:rsidR="003C0C5B" w:rsidRPr="00532433" w:rsidRDefault="003C0C5B" w:rsidP="003C0C5B">
            <w:pPr>
              <w:tabs>
                <w:tab w:val="left" w:pos="1440"/>
              </w:tabs>
              <w:autoSpaceDE w:val="0"/>
              <w:snapToGrid w:val="0"/>
              <w:spacing w:before="0" w:line="360" w:lineRule="auto"/>
              <w:rPr>
                <w:lang w:eastAsia="en-US"/>
              </w:rPr>
            </w:pPr>
            <w:proofErr w:type="gramStart"/>
            <w:r w:rsidRPr="00532433">
              <w:rPr>
                <w:bCs/>
                <w:szCs w:val="20"/>
              </w:rPr>
              <w:t xml:space="preserve">(  </w:t>
            </w:r>
            <w:proofErr w:type="gramEnd"/>
            <w:r w:rsidRPr="00532433">
              <w:rPr>
                <w:bCs/>
                <w:szCs w:val="20"/>
              </w:rPr>
              <w:t xml:space="preserve"> ) </w:t>
            </w:r>
            <w:r w:rsidRPr="00532433">
              <w:rPr>
                <w:bCs/>
              </w:rPr>
              <w:t>O</w:t>
            </w:r>
            <w:r w:rsidRPr="00532433">
              <w:rPr>
                <w:iCs/>
              </w:rPr>
              <w:t xml:space="preserve"> atendimento dos índices econômicos previstos no item 8.17.3 deverá ser atestado mediante declaração assinada por profissional habilitado da área contábil, apresentada pelo fornecedor.</w:t>
            </w:r>
          </w:p>
          <w:p w14:paraId="7851EAD2" w14:textId="77777777" w:rsidR="003C0C5B" w:rsidRPr="00532433" w:rsidRDefault="003C0C5B" w:rsidP="003C0C5B">
            <w:pPr>
              <w:tabs>
                <w:tab w:val="left" w:pos="1440"/>
              </w:tabs>
              <w:autoSpaceDE w:val="0"/>
              <w:snapToGrid w:val="0"/>
              <w:spacing w:before="0" w:line="360" w:lineRule="auto"/>
              <w:rPr>
                <w:b/>
                <w:bCs/>
              </w:rPr>
            </w:pPr>
          </w:p>
          <w:p w14:paraId="79AA7CD0" w14:textId="77777777" w:rsidR="003C0C5B" w:rsidRDefault="003C0C5B" w:rsidP="003C0C5B">
            <w:pPr>
              <w:tabs>
                <w:tab w:val="left" w:pos="1440"/>
              </w:tabs>
              <w:autoSpaceDE w:val="0"/>
              <w:snapToGrid w:val="0"/>
              <w:spacing w:before="0" w:line="360" w:lineRule="auto"/>
              <w:rPr>
                <w:iCs/>
              </w:rPr>
            </w:pPr>
            <w:proofErr w:type="gramStart"/>
            <w:r w:rsidRPr="00532433">
              <w:rPr>
                <w:bCs/>
                <w:szCs w:val="20"/>
              </w:rPr>
              <w:t xml:space="preserve">(  </w:t>
            </w:r>
            <w:proofErr w:type="gramEnd"/>
            <w:r w:rsidRPr="00532433">
              <w:rPr>
                <w:bCs/>
                <w:szCs w:val="20"/>
              </w:rPr>
              <w:t xml:space="preserve">   ) </w:t>
            </w:r>
            <w:r w:rsidRPr="00532433">
              <w:rPr>
                <w:bCs/>
              </w:rPr>
              <w:t>O</w:t>
            </w:r>
            <w:r w:rsidRPr="00532433">
              <w:rPr>
                <w:iCs/>
              </w:rPr>
              <w:t xml:space="preserve"> atendimento dos índices econômicos previstos no item 8.17.3 </w:t>
            </w:r>
            <w:r w:rsidRPr="00532433">
              <w:rPr>
                <w:iCs/>
                <w:u w:val="single"/>
              </w:rPr>
              <w:t>não</w:t>
            </w:r>
            <w:r w:rsidRPr="00532433">
              <w:rPr>
                <w:iCs/>
              </w:rPr>
              <w:t xml:space="preserve"> necessita ser atestado mediante declaração assinada por profissional habilitado da área contábil, apresentada pelo fornecedor.</w:t>
            </w:r>
          </w:p>
          <w:p w14:paraId="1C8B678C" w14:textId="77777777" w:rsidR="0015238A" w:rsidRDefault="0015238A" w:rsidP="003C0C5B">
            <w:pPr>
              <w:tabs>
                <w:tab w:val="left" w:pos="1440"/>
              </w:tabs>
              <w:autoSpaceDE w:val="0"/>
              <w:snapToGrid w:val="0"/>
              <w:spacing w:before="0" w:line="360" w:lineRule="auto"/>
              <w:rPr>
                <w:iCs/>
              </w:rPr>
            </w:pPr>
          </w:p>
          <w:p w14:paraId="26662A5C" w14:textId="77777777" w:rsidR="0015238A" w:rsidRPr="0033631F" w:rsidRDefault="0015238A" w:rsidP="0015238A">
            <w:pPr>
              <w:tabs>
                <w:tab w:val="left" w:pos="1440"/>
              </w:tabs>
              <w:autoSpaceDE w:val="0"/>
              <w:snapToGrid w:val="0"/>
              <w:spacing w:before="0"/>
              <w:rPr>
                <w:iCs/>
                <w:sz w:val="20"/>
                <w:szCs w:val="20"/>
              </w:rPr>
            </w:pPr>
            <w:r w:rsidRPr="0033631F">
              <w:rPr>
                <w:b/>
                <w:bCs/>
                <w:iCs/>
                <w:sz w:val="20"/>
                <w:szCs w:val="20"/>
                <w:highlight w:val="yellow"/>
              </w:rPr>
              <w:t xml:space="preserve">Nota Explicativa: </w:t>
            </w:r>
            <w:r w:rsidRPr="00F72DE1">
              <w:rPr>
                <w:bCs/>
                <w:iCs/>
                <w:sz w:val="20"/>
                <w:szCs w:val="20"/>
                <w:highlight w:val="yellow"/>
              </w:rPr>
              <w:t>A possibilidade de tal</w:t>
            </w:r>
            <w:r w:rsidRPr="0033631F">
              <w:rPr>
                <w:b/>
                <w:bCs/>
                <w:iCs/>
                <w:sz w:val="20"/>
                <w:szCs w:val="20"/>
                <w:highlight w:val="yellow"/>
              </w:rPr>
              <w:t xml:space="preserve"> </w:t>
            </w:r>
            <w:r w:rsidRPr="0033631F">
              <w:rPr>
                <w:iCs/>
                <w:sz w:val="20"/>
                <w:szCs w:val="20"/>
                <w:highlight w:val="yellow"/>
              </w:rPr>
              <w:t xml:space="preserve">exigência decorre do disposto no </w:t>
            </w:r>
            <w:hyperlink r:id="rId58" w:anchor="art69§1" w:history="1">
              <w:r w:rsidRPr="00F72DE1">
                <w:rPr>
                  <w:rStyle w:val="Hyperlink"/>
                  <w:iCs/>
                  <w:sz w:val="20"/>
                  <w:szCs w:val="20"/>
                  <w:highlight w:val="yellow"/>
                </w:rPr>
                <w:t>art. 69, §1º da Lei nº 14.133, de 2021</w:t>
              </w:r>
            </w:hyperlink>
            <w:r w:rsidRPr="0033631F">
              <w:rPr>
                <w:iCs/>
                <w:sz w:val="20"/>
                <w:szCs w:val="20"/>
                <w:highlight w:val="yellow"/>
              </w:rPr>
              <w:t xml:space="preserve">, podendo a Administração optar por tal disposição, </w:t>
            </w:r>
            <w:r w:rsidRPr="0033631F">
              <w:rPr>
                <w:b/>
                <w:iCs/>
                <w:sz w:val="20"/>
                <w:szCs w:val="20"/>
                <w:highlight w:val="yellow"/>
              </w:rPr>
              <w:t>desde que justificadamente.</w:t>
            </w:r>
          </w:p>
          <w:p w14:paraId="2B102B9F" w14:textId="77777777" w:rsidR="0015238A" w:rsidRPr="00532433" w:rsidRDefault="0015238A" w:rsidP="003C0C5B">
            <w:pPr>
              <w:tabs>
                <w:tab w:val="left" w:pos="1440"/>
              </w:tabs>
              <w:autoSpaceDE w:val="0"/>
              <w:snapToGrid w:val="0"/>
              <w:spacing w:before="0" w:line="360" w:lineRule="auto"/>
              <w:rPr>
                <w:lang w:eastAsia="en-US"/>
              </w:rPr>
            </w:pPr>
          </w:p>
          <w:p w14:paraId="1C832197" w14:textId="77777777" w:rsidR="003C0C5B" w:rsidRPr="00532433" w:rsidRDefault="003C0C5B" w:rsidP="003C0C5B">
            <w:pPr>
              <w:tabs>
                <w:tab w:val="left" w:pos="1440"/>
              </w:tabs>
              <w:autoSpaceDE w:val="0"/>
              <w:snapToGrid w:val="0"/>
              <w:spacing w:before="0"/>
              <w:rPr>
                <w:b/>
                <w:bCs/>
              </w:rPr>
            </w:pPr>
          </w:p>
          <w:p w14:paraId="2EFAB8FB" w14:textId="77777777" w:rsidR="003C0C5B" w:rsidRPr="00EF0952" w:rsidRDefault="003C0C5B" w:rsidP="003C0C5B">
            <w:pPr>
              <w:tabs>
                <w:tab w:val="left" w:pos="1440"/>
              </w:tabs>
              <w:autoSpaceDE w:val="0"/>
              <w:snapToGrid w:val="0"/>
              <w:spacing w:after="120"/>
              <w:rPr>
                <w:color w:val="000000"/>
              </w:rPr>
            </w:pPr>
          </w:p>
        </w:tc>
      </w:tr>
      <w:tr w:rsidR="003C0C5B" w:rsidRPr="005A4430" w14:paraId="1D75262A" w14:textId="77777777" w:rsidTr="0015238A">
        <w:tc>
          <w:tcPr>
            <w:tcW w:w="1284" w:type="dxa"/>
          </w:tcPr>
          <w:p w14:paraId="28D581D6" w14:textId="63549221" w:rsidR="003C0C5B" w:rsidRPr="001D4309" w:rsidRDefault="003C0C5B" w:rsidP="003C0C5B">
            <w:pPr>
              <w:widowControl w:val="0"/>
              <w:autoSpaceDE w:val="0"/>
              <w:autoSpaceDN w:val="0"/>
              <w:adjustRightInd w:val="0"/>
              <w:spacing w:after="120"/>
              <w:jc w:val="center"/>
              <w:rPr>
                <w:b/>
                <w:bCs/>
              </w:rPr>
            </w:pPr>
            <w:r w:rsidRPr="001D4309">
              <w:rPr>
                <w:b/>
                <w:bCs/>
              </w:rPr>
              <w:t>8.</w:t>
            </w:r>
            <w:r>
              <w:rPr>
                <w:b/>
                <w:bCs/>
              </w:rPr>
              <w:t>17</w:t>
            </w:r>
            <w:r w:rsidRPr="001D4309">
              <w:rPr>
                <w:b/>
                <w:bCs/>
              </w:rPr>
              <w:t>.3, “e”</w:t>
            </w:r>
          </w:p>
        </w:tc>
        <w:tc>
          <w:tcPr>
            <w:tcW w:w="8374" w:type="dxa"/>
          </w:tcPr>
          <w:p w14:paraId="21E2A691" w14:textId="77777777" w:rsidR="003C0C5B" w:rsidRPr="001D4309" w:rsidRDefault="003C0C5B" w:rsidP="003C0C5B">
            <w:pPr>
              <w:tabs>
                <w:tab w:val="left" w:pos="1440"/>
              </w:tabs>
              <w:autoSpaceDE w:val="0"/>
              <w:snapToGrid w:val="0"/>
              <w:spacing w:before="0"/>
              <w:rPr>
                <w:sz w:val="20"/>
                <w:szCs w:val="20"/>
                <w:highlight w:val="yellow"/>
              </w:rPr>
            </w:pPr>
            <w:r>
              <w:rPr>
                <w:b/>
                <w:bCs/>
                <w:sz w:val="20"/>
                <w:szCs w:val="20"/>
                <w:highlight w:val="yellow"/>
              </w:rPr>
              <w:t xml:space="preserve">Nota </w:t>
            </w:r>
            <w:r w:rsidRPr="001D4309">
              <w:rPr>
                <w:b/>
                <w:bCs/>
                <w:sz w:val="20"/>
                <w:szCs w:val="20"/>
                <w:highlight w:val="yellow"/>
              </w:rPr>
              <w:t>Explicativa</w:t>
            </w:r>
            <w:r w:rsidRPr="001D4309">
              <w:rPr>
                <w:sz w:val="20"/>
                <w:szCs w:val="20"/>
                <w:highlight w:val="yellow"/>
              </w:rPr>
              <w:t>: Assinalar um dos itens abaixo para definir a exigência de patrimônio líquido mínimo ou capital social mínimo:</w:t>
            </w:r>
          </w:p>
          <w:p w14:paraId="0F1CC885" w14:textId="77777777" w:rsidR="003C0C5B" w:rsidRPr="001D4309" w:rsidRDefault="003C0C5B" w:rsidP="003C0C5B">
            <w:pPr>
              <w:tabs>
                <w:tab w:val="left" w:pos="1440"/>
              </w:tabs>
              <w:autoSpaceDE w:val="0"/>
              <w:snapToGrid w:val="0"/>
              <w:spacing w:before="0"/>
              <w:rPr>
                <w:sz w:val="20"/>
                <w:szCs w:val="20"/>
                <w:highlight w:val="yellow"/>
              </w:rPr>
            </w:pPr>
          </w:p>
          <w:p w14:paraId="2CE42074" w14:textId="77777777" w:rsidR="003C0C5B" w:rsidRDefault="003C0C5B" w:rsidP="003C0C5B">
            <w:pPr>
              <w:autoSpaceDE w:val="0"/>
              <w:autoSpaceDN w:val="0"/>
              <w:adjustRightInd w:val="0"/>
              <w:spacing w:before="0" w:line="360" w:lineRule="auto"/>
              <w:ind w:left="81"/>
              <w:rPr>
                <w:lang w:eastAsia="en-US"/>
              </w:rPr>
            </w:pPr>
            <w:proofErr w:type="gramStart"/>
            <w:r w:rsidRPr="006B771B">
              <w:rPr>
                <w:bCs/>
                <w:szCs w:val="20"/>
              </w:rPr>
              <w:t xml:space="preserve">(  </w:t>
            </w:r>
            <w:proofErr w:type="gramEnd"/>
            <w:r w:rsidRPr="006B771B">
              <w:rPr>
                <w:bCs/>
                <w:szCs w:val="20"/>
              </w:rPr>
              <w:t xml:space="preserve"> ) </w:t>
            </w:r>
            <w:r w:rsidRPr="006B771B">
              <w:rPr>
                <w:lang w:eastAsia="en-US"/>
              </w:rPr>
              <w:t>A</w:t>
            </w:r>
            <w:r w:rsidRPr="00386F17">
              <w:rPr>
                <w:lang w:eastAsia="en-US"/>
              </w:rPr>
              <w:t xml:space="preserve"> licitante que apresentar índice econômico igual ou inferior a 01 (um) em qualquer dos índices de Liquidez Geral, Solvência Geral e Liquidez Corrente, deverá comprovar que possui </w:t>
            </w:r>
            <w:r w:rsidRPr="00386F17">
              <w:rPr>
                <w:b/>
                <w:lang w:eastAsia="en-US"/>
              </w:rPr>
              <w:t>capital social mínimo</w:t>
            </w:r>
            <w:r w:rsidRPr="00386F17">
              <w:rPr>
                <w:lang w:eastAsia="en-US"/>
              </w:rPr>
              <w:t xml:space="preserve"> não inferior a </w:t>
            </w:r>
            <w:r w:rsidRPr="009251D7">
              <w:rPr>
                <w:color w:val="FF0000"/>
                <w:lang w:eastAsia="en-US"/>
              </w:rPr>
              <w:t>(...)%</w:t>
            </w:r>
            <w:r w:rsidRPr="009251D7">
              <w:rPr>
                <w:lang w:eastAsia="en-US"/>
              </w:rPr>
              <w:t xml:space="preserve">  do preço estimado</w:t>
            </w:r>
            <w:r w:rsidRPr="00386F17">
              <w:rPr>
                <w:lang w:eastAsia="en-US"/>
              </w:rPr>
              <w:t xml:space="preserve"> da contratação ou item pertinente</w:t>
            </w:r>
            <w:r>
              <w:rPr>
                <w:lang w:eastAsia="en-US"/>
              </w:rPr>
              <w:t>.</w:t>
            </w:r>
          </w:p>
          <w:p w14:paraId="2AEE2605" w14:textId="77777777" w:rsidR="003C0C5B" w:rsidRDefault="003C0C5B" w:rsidP="003C0C5B">
            <w:pPr>
              <w:autoSpaceDE w:val="0"/>
              <w:autoSpaceDN w:val="0"/>
              <w:adjustRightInd w:val="0"/>
              <w:spacing w:before="0" w:line="360" w:lineRule="auto"/>
              <w:ind w:left="81"/>
              <w:rPr>
                <w:lang w:eastAsia="en-US"/>
              </w:rPr>
            </w:pPr>
          </w:p>
          <w:p w14:paraId="21C85275" w14:textId="77777777" w:rsidR="003C0C5B" w:rsidRPr="001D4309" w:rsidRDefault="003C0C5B" w:rsidP="003C0C5B">
            <w:pPr>
              <w:tabs>
                <w:tab w:val="left" w:pos="1440"/>
              </w:tabs>
              <w:autoSpaceDE w:val="0"/>
              <w:snapToGrid w:val="0"/>
              <w:spacing w:before="0"/>
              <w:rPr>
                <w:sz w:val="20"/>
                <w:szCs w:val="20"/>
              </w:rPr>
            </w:pPr>
          </w:p>
          <w:p w14:paraId="781AE8C3" w14:textId="77777777" w:rsidR="003C0C5B" w:rsidRPr="00CC4E72" w:rsidRDefault="003C0C5B" w:rsidP="003C0C5B">
            <w:pPr>
              <w:autoSpaceDE w:val="0"/>
              <w:autoSpaceDN w:val="0"/>
              <w:adjustRightInd w:val="0"/>
              <w:spacing w:before="0" w:line="360" w:lineRule="auto"/>
              <w:ind w:left="81"/>
              <w:rPr>
                <w:highlight w:val="cyan"/>
                <w:lang w:eastAsia="en-US"/>
              </w:rPr>
            </w:pPr>
            <w:proofErr w:type="gramStart"/>
            <w:r w:rsidRPr="00386F17">
              <w:rPr>
                <w:bCs/>
                <w:szCs w:val="20"/>
              </w:rPr>
              <w:t xml:space="preserve">(  </w:t>
            </w:r>
            <w:proofErr w:type="gramEnd"/>
            <w:r w:rsidRPr="00386F17">
              <w:rPr>
                <w:bCs/>
                <w:szCs w:val="20"/>
              </w:rPr>
              <w:t xml:space="preserve"> ) </w:t>
            </w:r>
            <w:r w:rsidRPr="00386F17">
              <w:rPr>
                <w:lang w:eastAsia="en-US"/>
              </w:rPr>
              <w:t xml:space="preserve">A licitante que apresentar índice econômico igual ou inferior a 01 (um) em qualquer dos índices de Liquidez Geral, Solvência Geral e Liquidez Corrente, deverá comprovar que possui </w:t>
            </w:r>
            <w:r w:rsidRPr="00386F17">
              <w:rPr>
                <w:b/>
                <w:lang w:eastAsia="en-US"/>
              </w:rPr>
              <w:t xml:space="preserve">patrimônio líquido mínimo </w:t>
            </w:r>
            <w:r w:rsidRPr="00386F17">
              <w:rPr>
                <w:lang w:eastAsia="en-US"/>
              </w:rPr>
              <w:t xml:space="preserve">não inferior a </w:t>
            </w:r>
            <w:r w:rsidRPr="009251D7">
              <w:rPr>
                <w:color w:val="FF0000"/>
                <w:lang w:eastAsia="en-US"/>
              </w:rPr>
              <w:t>(...)%</w:t>
            </w:r>
            <w:r w:rsidRPr="009251D7">
              <w:rPr>
                <w:lang w:eastAsia="en-US"/>
              </w:rPr>
              <w:t xml:space="preserve">  do preço estimado</w:t>
            </w:r>
            <w:r w:rsidRPr="00386F17">
              <w:rPr>
                <w:lang w:eastAsia="en-US"/>
              </w:rPr>
              <w:t xml:space="preserve"> da contratação ou item pertinente</w:t>
            </w:r>
            <w:r w:rsidRPr="006B771B">
              <w:rPr>
                <w:lang w:eastAsia="en-US"/>
              </w:rPr>
              <w:t>.</w:t>
            </w:r>
          </w:p>
          <w:p w14:paraId="3B6072BB" w14:textId="77777777" w:rsidR="003C0C5B" w:rsidRPr="00CC4E72" w:rsidRDefault="003C0C5B" w:rsidP="003C0C5B">
            <w:pPr>
              <w:tabs>
                <w:tab w:val="left" w:pos="1440"/>
              </w:tabs>
              <w:autoSpaceDE w:val="0"/>
              <w:snapToGrid w:val="0"/>
              <w:spacing w:before="0"/>
              <w:rPr>
                <w:sz w:val="20"/>
                <w:szCs w:val="20"/>
                <w:highlight w:val="cyan"/>
              </w:rPr>
            </w:pPr>
          </w:p>
          <w:p w14:paraId="7E1E4D5E" w14:textId="77777777" w:rsidR="003C0C5B" w:rsidRPr="005F7313" w:rsidRDefault="003C0C5B" w:rsidP="003C0C5B">
            <w:pPr>
              <w:pStyle w:val="textojustificadorecuoprimeiralinha"/>
              <w:spacing w:before="0" w:beforeAutospacing="0" w:after="0" w:afterAutospacing="0"/>
              <w:jc w:val="both"/>
              <w:rPr>
                <w:rStyle w:val="Fontepargpadro1"/>
                <w:rFonts w:ascii="Arial" w:hAnsi="Arial" w:cs="Arial"/>
                <w:color w:val="000000"/>
                <w:sz w:val="20"/>
                <w:szCs w:val="20"/>
                <w:highlight w:val="yellow"/>
                <w:shd w:val="clear" w:color="auto" w:fill="FFFF00"/>
                <w:lang w:eastAsia="en-US"/>
              </w:rPr>
            </w:pPr>
            <w:r w:rsidRPr="00386F17">
              <w:rPr>
                <w:rFonts w:ascii="Arial" w:hAnsi="Arial" w:cs="Arial"/>
                <w:b/>
                <w:bCs/>
                <w:sz w:val="20"/>
                <w:szCs w:val="20"/>
                <w:highlight w:val="yellow"/>
              </w:rPr>
              <w:t xml:space="preserve">Nota </w:t>
            </w:r>
            <w:r w:rsidRPr="005F7313">
              <w:rPr>
                <w:rFonts w:ascii="Arial" w:hAnsi="Arial" w:cs="Arial"/>
                <w:b/>
                <w:bCs/>
                <w:sz w:val="20"/>
                <w:szCs w:val="20"/>
                <w:highlight w:val="yellow"/>
              </w:rPr>
              <w:t>Explicativa</w:t>
            </w:r>
            <w:r w:rsidRPr="005F7313">
              <w:rPr>
                <w:rFonts w:ascii="Arial" w:hAnsi="Arial" w:cs="Arial"/>
                <w:sz w:val="20"/>
                <w:szCs w:val="20"/>
                <w:highlight w:val="yellow"/>
              </w:rPr>
              <w:t xml:space="preserve">: </w:t>
            </w:r>
            <w:r w:rsidRPr="005F7313">
              <w:rPr>
                <w:rStyle w:val="Fontepargpadro1"/>
                <w:rFonts w:ascii="Arial" w:hAnsi="Arial" w:cs="Arial"/>
                <w:color w:val="000000"/>
                <w:sz w:val="20"/>
                <w:szCs w:val="20"/>
                <w:highlight w:val="yellow"/>
                <w:shd w:val="clear" w:color="auto" w:fill="FFFF00"/>
                <w:lang w:eastAsia="en-US"/>
              </w:rPr>
              <w:t xml:space="preserve">A Administração deverá juntar aos autos justificativas para o percentual fixado de capital ou de patrimônio líquido mínimo, limitado a 10% (dez por cento) do valor estimado da contratação (art. 31, § </w:t>
            </w:r>
            <w:r>
              <w:rPr>
                <w:rStyle w:val="Fontepargpadro1"/>
                <w:rFonts w:ascii="Arial" w:hAnsi="Arial" w:cs="Arial"/>
                <w:color w:val="000000"/>
                <w:sz w:val="20"/>
                <w:szCs w:val="20"/>
                <w:highlight w:val="yellow"/>
                <w:shd w:val="clear" w:color="auto" w:fill="FFFF00"/>
                <w:lang w:eastAsia="en-US"/>
              </w:rPr>
              <w:t>4</w:t>
            </w:r>
            <w:r w:rsidRPr="005F7313">
              <w:rPr>
                <w:rStyle w:val="Fontepargpadro1"/>
                <w:rFonts w:ascii="Arial" w:hAnsi="Arial" w:cs="Arial"/>
                <w:color w:val="000000"/>
                <w:sz w:val="20"/>
                <w:szCs w:val="20"/>
                <w:highlight w:val="yellow"/>
                <w:shd w:val="clear" w:color="auto" w:fill="FFFF00"/>
                <w:lang w:eastAsia="en-US"/>
              </w:rPr>
              <w:t>º</w:t>
            </w:r>
            <w:r>
              <w:rPr>
                <w:rStyle w:val="Fontepargpadro1"/>
                <w:rFonts w:ascii="Arial" w:hAnsi="Arial" w:cs="Arial"/>
                <w:color w:val="000000"/>
                <w:sz w:val="20"/>
                <w:szCs w:val="20"/>
                <w:highlight w:val="yellow"/>
                <w:shd w:val="clear" w:color="auto" w:fill="FFFF00"/>
                <w:lang w:eastAsia="en-US"/>
              </w:rPr>
              <w:t>,</w:t>
            </w:r>
            <w:r w:rsidRPr="005F7313">
              <w:rPr>
                <w:rStyle w:val="Fontepargpadro1"/>
                <w:rFonts w:ascii="Arial" w:hAnsi="Arial" w:cs="Arial"/>
                <w:color w:val="000000"/>
                <w:sz w:val="20"/>
                <w:szCs w:val="20"/>
                <w:highlight w:val="yellow"/>
                <w:shd w:val="clear" w:color="auto" w:fill="FFFF00"/>
                <w:lang w:eastAsia="en-US"/>
              </w:rPr>
              <w:t xml:space="preserve"> da Lei n.º </w:t>
            </w:r>
            <w:r>
              <w:rPr>
                <w:rStyle w:val="Fontepargpadro1"/>
                <w:rFonts w:ascii="Arial" w:hAnsi="Arial" w:cs="Arial"/>
                <w:color w:val="000000"/>
                <w:sz w:val="20"/>
                <w:szCs w:val="20"/>
                <w:highlight w:val="yellow"/>
                <w:shd w:val="clear" w:color="auto" w:fill="FFFF00"/>
                <w:lang w:eastAsia="en-US"/>
              </w:rPr>
              <w:t>1</w:t>
            </w:r>
            <w:r>
              <w:rPr>
                <w:rStyle w:val="Fontepargpadro1"/>
                <w:rFonts w:ascii="Arial" w:hAnsi="Arial" w:cs="Arial"/>
                <w:color w:val="000000"/>
                <w:sz w:val="20"/>
                <w:szCs w:val="20"/>
                <w:highlight w:val="yellow"/>
                <w:shd w:val="clear" w:color="auto" w:fill="FFFF00"/>
              </w:rPr>
              <w:t>4.133/2021</w:t>
            </w:r>
            <w:r w:rsidRPr="005F7313">
              <w:rPr>
                <w:rStyle w:val="Fontepargpadro1"/>
                <w:rFonts w:ascii="Arial" w:hAnsi="Arial" w:cs="Arial"/>
                <w:color w:val="000000"/>
                <w:sz w:val="20"/>
                <w:szCs w:val="20"/>
                <w:highlight w:val="yellow"/>
                <w:shd w:val="clear" w:color="auto" w:fill="FFFF00"/>
                <w:lang w:eastAsia="en-US"/>
              </w:rPr>
              <w:t xml:space="preserve">) assegurando-se de que não restrinja o caráter competitivo do certame. </w:t>
            </w:r>
          </w:p>
          <w:p w14:paraId="6B8AFC64" w14:textId="77777777" w:rsidR="003C0C5B" w:rsidRPr="005F7313" w:rsidRDefault="003C0C5B" w:rsidP="003C0C5B">
            <w:pPr>
              <w:pStyle w:val="textojustificadorecuoprimeiralinha"/>
              <w:spacing w:before="0" w:beforeAutospacing="0" w:after="0" w:afterAutospacing="0"/>
              <w:jc w:val="both"/>
              <w:rPr>
                <w:rFonts w:ascii="Arial" w:hAnsi="Arial" w:cs="Arial"/>
                <w:i/>
                <w:sz w:val="20"/>
                <w:szCs w:val="20"/>
                <w:highlight w:val="yellow"/>
              </w:rPr>
            </w:pPr>
            <w:r w:rsidRPr="005F7313">
              <w:rPr>
                <w:rStyle w:val="Fontepargpadro1"/>
                <w:rFonts w:ascii="Arial" w:hAnsi="Arial" w:cs="Arial"/>
                <w:color w:val="000000"/>
                <w:sz w:val="20"/>
                <w:szCs w:val="20"/>
                <w:highlight w:val="yellow"/>
                <w:shd w:val="clear" w:color="auto" w:fill="FFFF00"/>
                <w:lang w:eastAsia="en-US"/>
              </w:rPr>
              <w:lastRenderedPageBreak/>
              <w:t xml:space="preserve">Conforme Parecer PGE/PLC n. 1053/2020, </w:t>
            </w:r>
            <w:r w:rsidRPr="005F7313">
              <w:rPr>
                <w:i/>
                <w:highlight w:val="yellow"/>
              </w:rPr>
              <w:t xml:space="preserve">“[...] </w:t>
            </w:r>
            <w:r w:rsidRPr="005F7313">
              <w:rPr>
                <w:rFonts w:ascii="Arial" w:hAnsi="Arial" w:cs="Arial"/>
                <w:i/>
                <w:sz w:val="20"/>
                <w:szCs w:val="20"/>
                <w:highlight w:val="yellow"/>
              </w:rPr>
              <w:t>a definição do percentual referente ao capital mínimo ou patrimônio líquido das empresas licitantes, nos editais de licitação, está inserido no âmbito da discricionariedade da administração a ser exercido por meio do gestor e sua respectiva equipe técnica responsável pelas contratações no órgão; </w:t>
            </w:r>
          </w:p>
          <w:p w14:paraId="4E01823C" w14:textId="77777777" w:rsidR="003C0C5B" w:rsidRPr="00F55E4A" w:rsidRDefault="003C0C5B" w:rsidP="003C0C5B">
            <w:pPr>
              <w:pStyle w:val="textojustificadorecuoprimeiralinha"/>
              <w:spacing w:before="0" w:beforeAutospacing="0" w:after="0" w:afterAutospacing="0"/>
              <w:jc w:val="both"/>
              <w:rPr>
                <w:rFonts w:ascii="Arial" w:hAnsi="Arial" w:cs="Arial"/>
                <w:sz w:val="20"/>
                <w:szCs w:val="20"/>
                <w:u w:val="single"/>
              </w:rPr>
            </w:pPr>
            <w:r w:rsidRPr="00F55E4A">
              <w:rPr>
                <w:rFonts w:ascii="Arial" w:hAnsi="Arial" w:cs="Arial"/>
                <w:sz w:val="20"/>
                <w:szCs w:val="20"/>
                <w:highlight w:val="yellow"/>
              </w:rPr>
              <w:t xml:space="preserve">Todavia, </w:t>
            </w:r>
            <w:r w:rsidRPr="00F55E4A">
              <w:rPr>
                <w:rFonts w:ascii="Arial" w:hAnsi="Arial" w:cs="Arial"/>
                <w:sz w:val="20"/>
                <w:szCs w:val="20"/>
                <w:highlight w:val="yellow"/>
                <w:u w:val="single"/>
              </w:rPr>
              <w:t>apesar de discricionário, sugere-se como regra geral nos editais padrões utilizados a adoção do percentual de 10% (dez por cento), salvo nos casos em que a equipe técnica responsável pelos estudos preliminares e/ou a CGE entendam pela sua redução motivadamente”.</w:t>
            </w:r>
          </w:p>
          <w:p w14:paraId="0C886B6D" w14:textId="77777777" w:rsidR="003C0C5B" w:rsidRPr="00CC4E72" w:rsidRDefault="003C0C5B" w:rsidP="003C0C5B">
            <w:pPr>
              <w:tabs>
                <w:tab w:val="left" w:pos="1440"/>
              </w:tabs>
              <w:autoSpaceDE w:val="0"/>
              <w:snapToGrid w:val="0"/>
              <w:spacing w:before="0"/>
              <w:rPr>
                <w:sz w:val="20"/>
                <w:szCs w:val="20"/>
                <w:highlight w:val="cyan"/>
              </w:rPr>
            </w:pPr>
          </w:p>
          <w:p w14:paraId="044D1D99" w14:textId="77777777" w:rsidR="003C0C5B" w:rsidRDefault="003C0C5B" w:rsidP="003C0C5B">
            <w:pPr>
              <w:pStyle w:val="textojustificadorecuoprimeiralinha"/>
              <w:spacing w:before="0" w:beforeAutospacing="0" w:after="0" w:afterAutospacing="0"/>
            </w:pPr>
          </w:p>
        </w:tc>
      </w:tr>
      <w:tr w:rsidR="003C0C5B" w:rsidRPr="005A4430" w14:paraId="3D271376" w14:textId="77777777" w:rsidTr="0015238A">
        <w:tc>
          <w:tcPr>
            <w:tcW w:w="1284" w:type="dxa"/>
          </w:tcPr>
          <w:p w14:paraId="590922EF" w14:textId="1F225B2E" w:rsidR="003C0C5B" w:rsidRPr="001D4309" w:rsidRDefault="003C0C5B" w:rsidP="003C0C5B">
            <w:pPr>
              <w:widowControl w:val="0"/>
              <w:autoSpaceDE w:val="0"/>
              <w:autoSpaceDN w:val="0"/>
              <w:adjustRightInd w:val="0"/>
              <w:spacing w:after="120"/>
              <w:jc w:val="center"/>
              <w:rPr>
                <w:b/>
                <w:bCs/>
              </w:rPr>
            </w:pPr>
            <w:r>
              <w:rPr>
                <w:b/>
                <w:bCs/>
              </w:rPr>
              <w:lastRenderedPageBreak/>
              <w:t>8.17.3.1</w:t>
            </w:r>
          </w:p>
        </w:tc>
        <w:tc>
          <w:tcPr>
            <w:tcW w:w="8374" w:type="dxa"/>
          </w:tcPr>
          <w:p w14:paraId="7B0D15BB" w14:textId="77777777" w:rsidR="003D1F04" w:rsidRDefault="003D1F04" w:rsidP="003D1F04">
            <w:pPr>
              <w:tabs>
                <w:tab w:val="left" w:pos="1440"/>
              </w:tabs>
              <w:autoSpaceDE w:val="0"/>
              <w:snapToGrid w:val="0"/>
              <w:spacing w:before="0"/>
              <w:rPr>
                <w:highlight w:val="cyan"/>
              </w:rPr>
            </w:pPr>
            <w:r w:rsidRPr="00952DAD">
              <w:rPr>
                <w:b/>
                <w:bCs/>
                <w:sz w:val="20"/>
                <w:szCs w:val="20"/>
                <w:highlight w:val="yellow"/>
                <w:lang w:eastAsia="en-US"/>
              </w:rPr>
              <w:t xml:space="preserve">Nota </w:t>
            </w:r>
            <w:r w:rsidRPr="00FA6051">
              <w:rPr>
                <w:b/>
                <w:bCs/>
                <w:sz w:val="20"/>
                <w:szCs w:val="20"/>
                <w:highlight w:val="yellow"/>
                <w:lang w:eastAsia="en-US"/>
              </w:rPr>
              <w:t>explicativa</w:t>
            </w:r>
            <w:r w:rsidRPr="00FA6051">
              <w:rPr>
                <w:sz w:val="20"/>
                <w:szCs w:val="20"/>
                <w:highlight w:val="yellow"/>
                <w:lang w:eastAsia="en-US"/>
              </w:rPr>
              <w:t>: assinalar um dos seguintes</w:t>
            </w:r>
            <w:r>
              <w:rPr>
                <w:sz w:val="20"/>
                <w:szCs w:val="20"/>
                <w:highlight w:val="yellow"/>
                <w:lang w:eastAsia="en-US"/>
              </w:rPr>
              <w:t xml:space="preserve"> itens:</w:t>
            </w:r>
          </w:p>
          <w:p w14:paraId="400798D3" w14:textId="77777777" w:rsidR="003D1F04" w:rsidRDefault="003D1F04" w:rsidP="003D1F04">
            <w:pPr>
              <w:tabs>
                <w:tab w:val="left" w:pos="1440"/>
              </w:tabs>
              <w:autoSpaceDE w:val="0"/>
              <w:snapToGrid w:val="0"/>
              <w:spacing w:before="0" w:line="360" w:lineRule="auto"/>
              <w:rPr>
                <w:highlight w:val="cyan"/>
              </w:rPr>
            </w:pPr>
          </w:p>
          <w:p w14:paraId="7E7EB416" w14:textId="77777777" w:rsidR="003D1F04" w:rsidRDefault="003D1F04" w:rsidP="003D1F04">
            <w:pPr>
              <w:tabs>
                <w:tab w:val="left" w:pos="1440"/>
              </w:tabs>
              <w:autoSpaceDE w:val="0"/>
              <w:snapToGrid w:val="0"/>
              <w:spacing w:before="0" w:line="360" w:lineRule="auto"/>
            </w:pPr>
            <w:proofErr w:type="gramStart"/>
            <w:r w:rsidRPr="006A5D47">
              <w:t xml:space="preserve">(  </w:t>
            </w:r>
            <w:proofErr w:type="gramEnd"/>
            <w:r>
              <w:t xml:space="preserve">  </w:t>
            </w:r>
            <w:r w:rsidRPr="006A5D47">
              <w:t xml:space="preserve"> ) Para os consórcios não formados integralmente por microempresas ou empresas de pequeno porte, haverá um acréscimo de </w:t>
            </w:r>
            <w:r w:rsidRPr="006A5D47">
              <w:rPr>
                <w:color w:val="FF0000"/>
              </w:rPr>
              <w:t xml:space="preserve">(10% a 30%) </w:t>
            </w:r>
            <w:r w:rsidRPr="006A5D47">
              <w:t>para o consórcio em relação ao valor exigido para os licitantes individuais,</w:t>
            </w:r>
            <w:r>
              <w:t xml:space="preserve"> conforme art. 15, § 2º, da Lei n. 14.133/2021.</w:t>
            </w:r>
          </w:p>
          <w:p w14:paraId="5DCF9D3C" w14:textId="77777777" w:rsidR="003D1F04" w:rsidRDefault="003D1F04" w:rsidP="003D1F04">
            <w:pPr>
              <w:tabs>
                <w:tab w:val="left" w:pos="1440"/>
              </w:tabs>
              <w:autoSpaceDE w:val="0"/>
              <w:snapToGrid w:val="0"/>
              <w:spacing w:before="0" w:line="360" w:lineRule="auto"/>
            </w:pPr>
          </w:p>
          <w:p w14:paraId="00D000B6" w14:textId="77777777" w:rsidR="003D1F04" w:rsidRDefault="003D1F04" w:rsidP="003D1F04">
            <w:pPr>
              <w:tabs>
                <w:tab w:val="left" w:pos="1440"/>
              </w:tabs>
              <w:autoSpaceDE w:val="0"/>
              <w:snapToGrid w:val="0"/>
              <w:spacing w:before="0" w:line="360" w:lineRule="auto"/>
            </w:pPr>
            <w:proofErr w:type="gramStart"/>
            <w:r w:rsidRPr="006A5D47">
              <w:t>(  )</w:t>
            </w:r>
            <w:proofErr w:type="gramEnd"/>
            <w:r w:rsidRPr="006A5D47">
              <w:t xml:space="preserve"> </w:t>
            </w:r>
            <w:r>
              <w:t>Não haverá acréscimo</w:t>
            </w:r>
            <w:r w:rsidRPr="006A5D47">
              <w:t xml:space="preserve"> quanto aos requisitos de </w:t>
            </w:r>
            <w:r w:rsidRPr="006A5D47">
              <w:rPr>
                <w:color w:val="000000"/>
              </w:rPr>
              <w:t xml:space="preserve">habilitação econômico-financeira </w:t>
            </w:r>
            <w:r>
              <w:rPr>
                <w:color w:val="000000"/>
              </w:rPr>
              <w:t>p</w:t>
            </w:r>
            <w:r w:rsidRPr="006A5D47">
              <w:t>ara os consórcios não formados integralmente por microempresas ou empresas de pequeno porte, conforme</w:t>
            </w:r>
            <w:r>
              <w:t xml:space="preserve"> justificativa constante nos autos.</w:t>
            </w:r>
          </w:p>
          <w:p w14:paraId="46B7E789" w14:textId="77777777" w:rsidR="003D1F04" w:rsidRDefault="003D1F04" w:rsidP="003D1F04">
            <w:pPr>
              <w:tabs>
                <w:tab w:val="left" w:pos="1440"/>
              </w:tabs>
              <w:autoSpaceDE w:val="0"/>
              <w:snapToGrid w:val="0"/>
              <w:spacing w:before="0"/>
            </w:pPr>
          </w:p>
          <w:p w14:paraId="183A4D10" w14:textId="77777777" w:rsidR="003D1F04" w:rsidRDefault="003D1F04" w:rsidP="003D1F04">
            <w:pPr>
              <w:tabs>
                <w:tab w:val="left" w:pos="1440"/>
              </w:tabs>
              <w:autoSpaceDE w:val="0"/>
              <w:snapToGrid w:val="0"/>
              <w:spacing w:before="0"/>
              <w:rPr>
                <w:b/>
                <w:bCs/>
              </w:rPr>
            </w:pPr>
          </w:p>
          <w:p w14:paraId="0FAB1909" w14:textId="77777777" w:rsidR="003D1F04" w:rsidRPr="00607C8C" w:rsidRDefault="003D1F04" w:rsidP="003D1F04">
            <w:pPr>
              <w:tabs>
                <w:tab w:val="left" w:pos="1440"/>
              </w:tabs>
              <w:autoSpaceDE w:val="0"/>
              <w:snapToGrid w:val="0"/>
              <w:spacing w:before="0"/>
              <w:rPr>
                <w:i/>
                <w:iCs/>
                <w:sz w:val="20"/>
                <w:szCs w:val="20"/>
                <w:highlight w:val="yellow"/>
                <w:lang w:eastAsia="en-US"/>
              </w:rPr>
            </w:pPr>
            <w:r w:rsidRPr="00952DAD">
              <w:rPr>
                <w:b/>
                <w:bCs/>
                <w:sz w:val="20"/>
                <w:szCs w:val="20"/>
                <w:highlight w:val="yellow"/>
                <w:lang w:eastAsia="en-US"/>
              </w:rPr>
              <w:t xml:space="preserve">Nota </w:t>
            </w:r>
            <w:r w:rsidRPr="00FA6051">
              <w:rPr>
                <w:b/>
                <w:bCs/>
                <w:sz w:val="20"/>
                <w:szCs w:val="20"/>
                <w:highlight w:val="yellow"/>
                <w:lang w:eastAsia="en-US"/>
              </w:rPr>
              <w:t>explicativa</w:t>
            </w:r>
            <w:r w:rsidRPr="00FA6051">
              <w:rPr>
                <w:sz w:val="20"/>
                <w:szCs w:val="20"/>
                <w:highlight w:val="yellow"/>
                <w:lang w:eastAsia="en-US"/>
              </w:rPr>
              <w:t xml:space="preserve">: </w:t>
            </w:r>
            <w:r>
              <w:rPr>
                <w:sz w:val="20"/>
                <w:szCs w:val="20"/>
                <w:highlight w:val="yellow"/>
                <w:lang w:eastAsia="en-US"/>
              </w:rPr>
              <w:t xml:space="preserve">Conforme art. </w:t>
            </w:r>
            <w:r w:rsidRPr="006A5D47">
              <w:rPr>
                <w:sz w:val="20"/>
                <w:szCs w:val="20"/>
                <w:highlight w:val="yellow"/>
                <w:lang w:eastAsia="en-US"/>
              </w:rPr>
              <w:t>15, §</w:t>
            </w:r>
            <w:r>
              <w:rPr>
                <w:sz w:val="20"/>
                <w:szCs w:val="20"/>
                <w:highlight w:val="yellow"/>
                <w:lang w:eastAsia="en-US"/>
              </w:rPr>
              <w:t>§</w:t>
            </w:r>
            <w:r w:rsidRPr="006A5D47">
              <w:rPr>
                <w:sz w:val="20"/>
                <w:szCs w:val="20"/>
                <w:highlight w:val="yellow"/>
                <w:lang w:eastAsia="en-US"/>
              </w:rPr>
              <w:t xml:space="preserve"> 1º</w:t>
            </w:r>
            <w:r>
              <w:rPr>
                <w:sz w:val="20"/>
                <w:szCs w:val="20"/>
                <w:highlight w:val="yellow"/>
                <w:lang w:eastAsia="en-US"/>
              </w:rPr>
              <w:t xml:space="preserve"> e 2º</w:t>
            </w:r>
            <w:r w:rsidRPr="006A5D47">
              <w:rPr>
                <w:sz w:val="20"/>
                <w:szCs w:val="20"/>
                <w:highlight w:val="yellow"/>
                <w:lang w:eastAsia="en-US"/>
              </w:rPr>
              <w:t>, da Lei n. 14.133/2021</w:t>
            </w:r>
            <w:r>
              <w:rPr>
                <w:sz w:val="20"/>
                <w:szCs w:val="20"/>
                <w:highlight w:val="yellow"/>
                <w:lang w:eastAsia="en-US"/>
              </w:rPr>
              <w:t>,</w:t>
            </w:r>
            <w:r w:rsidRPr="00607C8C">
              <w:rPr>
                <w:sz w:val="20"/>
                <w:szCs w:val="20"/>
                <w:highlight w:val="yellow"/>
                <w:lang w:eastAsia="en-US"/>
              </w:rPr>
              <w:t xml:space="preserve"> </w:t>
            </w:r>
            <w:r>
              <w:rPr>
                <w:sz w:val="20"/>
                <w:szCs w:val="20"/>
                <w:highlight w:val="yellow"/>
                <w:lang w:eastAsia="en-US"/>
              </w:rPr>
              <w:t>“</w:t>
            </w:r>
            <w:r w:rsidRPr="00607C8C">
              <w:rPr>
                <w:i/>
                <w:iCs/>
                <w:sz w:val="20"/>
                <w:szCs w:val="20"/>
                <w:highlight w:val="yellow"/>
                <w:lang w:eastAsia="en-US"/>
              </w:rPr>
              <w:t xml:space="preserve">O edital deverá estabelecer para o consórcio acréscimo de 10% (dez por cento) a 30% (trinta por cento) sobre o valor exigido de licitante individual para a habilitação econômico-financeira, </w:t>
            </w:r>
            <w:r w:rsidRPr="00607C8C">
              <w:rPr>
                <w:b/>
                <w:bCs/>
                <w:i/>
                <w:iCs/>
                <w:sz w:val="20"/>
                <w:szCs w:val="20"/>
                <w:highlight w:val="yellow"/>
                <w:lang w:eastAsia="en-US"/>
              </w:rPr>
              <w:t>salvo justificação</w:t>
            </w:r>
            <w:r w:rsidRPr="00607C8C">
              <w:rPr>
                <w:i/>
                <w:iCs/>
                <w:sz w:val="20"/>
                <w:szCs w:val="20"/>
                <w:highlight w:val="yellow"/>
                <w:lang w:eastAsia="en-US"/>
              </w:rPr>
              <w:t>.</w:t>
            </w:r>
            <w:bookmarkStart w:id="57" w:name="art15§2"/>
            <w:bookmarkEnd w:id="57"/>
            <w:r>
              <w:rPr>
                <w:i/>
                <w:iCs/>
                <w:sz w:val="20"/>
                <w:szCs w:val="20"/>
                <w:highlight w:val="yellow"/>
                <w:lang w:eastAsia="en-US"/>
              </w:rPr>
              <w:t xml:space="preserve"> </w:t>
            </w:r>
            <w:r w:rsidRPr="00607C8C">
              <w:rPr>
                <w:i/>
                <w:iCs/>
                <w:sz w:val="20"/>
                <w:szCs w:val="20"/>
                <w:highlight w:val="yellow"/>
                <w:lang w:eastAsia="en-US"/>
              </w:rPr>
              <w:t xml:space="preserve">§ 2º O acréscimo previsto no § 1º deste artigo não se aplica aos consórcios compostos, em sua totalidade, de microempresas e pequenas empresas, assim definidas em lei.” </w:t>
            </w:r>
          </w:p>
          <w:p w14:paraId="4E8E1E23" w14:textId="77777777" w:rsidR="003C0C5B" w:rsidRDefault="003C0C5B" w:rsidP="003C0C5B">
            <w:pPr>
              <w:tabs>
                <w:tab w:val="left" w:pos="1440"/>
              </w:tabs>
              <w:autoSpaceDE w:val="0"/>
              <w:snapToGrid w:val="0"/>
              <w:spacing w:before="0"/>
              <w:rPr>
                <w:b/>
                <w:bCs/>
                <w:sz w:val="20"/>
                <w:szCs w:val="20"/>
                <w:highlight w:val="yellow"/>
              </w:rPr>
            </w:pPr>
          </w:p>
        </w:tc>
      </w:tr>
      <w:tr w:rsidR="003C0C5B" w:rsidRPr="005A4430" w14:paraId="6417B3AB" w14:textId="77777777" w:rsidTr="0015238A">
        <w:tc>
          <w:tcPr>
            <w:tcW w:w="1284" w:type="dxa"/>
          </w:tcPr>
          <w:p w14:paraId="3245D9D9" w14:textId="727199CA" w:rsidR="003C0C5B" w:rsidRPr="000554AD" w:rsidRDefault="0015238A" w:rsidP="003C0C5B">
            <w:pPr>
              <w:widowControl w:val="0"/>
              <w:autoSpaceDE w:val="0"/>
              <w:autoSpaceDN w:val="0"/>
              <w:adjustRightInd w:val="0"/>
              <w:spacing w:after="120"/>
              <w:jc w:val="center"/>
              <w:rPr>
                <w:rFonts w:cs="Times New Roman"/>
                <w:b/>
                <w:bCs/>
                <w:highlight w:val="yellow"/>
              </w:rPr>
            </w:pPr>
            <w:r>
              <w:rPr>
                <w:b/>
                <w:bCs/>
              </w:rPr>
              <w:t>8.20</w:t>
            </w:r>
          </w:p>
        </w:tc>
        <w:tc>
          <w:tcPr>
            <w:tcW w:w="8374" w:type="dxa"/>
          </w:tcPr>
          <w:p w14:paraId="12E3C4E5" w14:textId="77777777" w:rsidR="0015238A" w:rsidRDefault="0015238A" w:rsidP="0015238A">
            <w:pPr>
              <w:tabs>
                <w:tab w:val="left" w:pos="1440"/>
              </w:tabs>
              <w:autoSpaceDE w:val="0"/>
              <w:snapToGrid w:val="0"/>
              <w:spacing w:after="120"/>
              <w:rPr>
                <w:sz w:val="20"/>
                <w:szCs w:val="20"/>
              </w:rPr>
            </w:pPr>
            <w:r w:rsidRPr="00B11863">
              <w:rPr>
                <w:b/>
                <w:bCs/>
                <w:sz w:val="20"/>
                <w:szCs w:val="20"/>
                <w:highlight w:val="yellow"/>
              </w:rPr>
              <w:t xml:space="preserve">Nota </w:t>
            </w:r>
            <w:r w:rsidRPr="002B5B7D">
              <w:rPr>
                <w:b/>
                <w:bCs/>
                <w:sz w:val="20"/>
                <w:szCs w:val="20"/>
                <w:highlight w:val="yellow"/>
              </w:rPr>
              <w:t>Explicativa</w:t>
            </w:r>
            <w:r w:rsidRPr="002B5B7D">
              <w:rPr>
                <w:sz w:val="20"/>
                <w:szCs w:val="20"/>
                <w:highlight w:val="yellow"/>
              </w:rPr>
              <w:t xml:space="preserve">: Assinalar </w:t>
            </w:r>
            <w:r>
              <w:rPr>
                <w:sz w:val="20"/>
                <w:szCs w:val="20"/>
                <w:highlight w:val="yellow"/>
              </w:rPr>
              <w:t>um dos itens abaixo para</w:t>
            </w:r>
            <w:r w:rsidRPr="002B5B7D">
              <w:rPr>
                <w:sz w:val="20"/>
                <w:szCs w:val="20"/>
                <w:highlight w:val="yellow"/>
              </w:rPr>
              <w:t xml:space="preserve"> definir exigência </w:t>
            </w:r>
            <w:r w:rsidRPr="008C2F18">
              <w:rPr>
                <w:sz w:val="20"/>
                <w:szCs w:val="20"/>
                <w:highlight w:val="yellow"/>
              </w:rPr>
              <w:t xml:space="preserve">de </w:t>
            </w:r>
            <w:r>
              <w:rPr>
                <w:sz w:val="20"/>
                <w:szCs w:val="20"/>
                <w:highlight w:val="yellow"/>
              </w:rPr>
              <w:t xml:space="preserve">atestado de </w:t>
            </w:r>
            <w:r w:rsidRPr="008C2F18">
              <w:rPr>
                <w:sz w:val="20"/>
                <w:szCs w:val="20"/>
                <w:highlight w:val="yellow"/>
              </w:rPr>
              <w:t>vistoria</w:t>
            </w:r>
            <w:r>
              <w:rPr>
                <w:sz w:val="20"/>
                <w:szCs w:val="20"/>
              </w:rPr>
              <w:t>.</w:t>
            </w:r>
          </w:p>
          <w:p w14:paraId="47052E54" w14:textId="77777777" w:rsidR="0015238A" w:rsidRPr="000012A7" w:rsidRDefault="0015238A" w:rsidP="0015238A">
            <w:pPr>
              <w:tabs>
                <w:tab w:val="left" w:pos="1440"/>
              </w:tabs>
              <w:autoSpaceDE w:val="0"/>
              <w:snapToGrid w:val="0"/>
              <w:spacing w:after="120"/>
              <w:rPr>
                <w:rFonts w:cs="Times New Roman"/>
                <w:sz w:val="20"/>
                <w:szCs w:val="20"/>
                <w:highlight w:val="yellow"/>
              </w:rPr>
            </w:pPr>
          </w:p>
          <w:p w14:paraId="2CCF1BA4" w14:textId="77777777" w:rsidR="0015238A" w:rsidRPr="00A228B7" w:rsidRDefault="0015238A" w:rsidP="0015238A">
            <w:pPr>
              <w:tabs>
                <w:tab w:val="left" w:pos="1440"/>
              </w:tabs>
              <w:autoSpaceDE w:val="0"/>
              <w:snapToGrid w:val="0"/>
              <w:spacing w:after="120" w:line="360" w:lineRule="auto"/>
              <w:rPr>
                <w:i/>
                <w:iCs/>
              </w:rPr>
            </w:pPr>
            <w:proofErr w:type="gramStart"/>
            <w:r w:rsidRPr="000012A7">
              <w:t xml:space="preserve">(  </w:t>
            </w:r>
            <w:proofErr w:type="gramEnd"/>
            <w:r>
              <w:t xml:space="preserve"> </w:t>
            </w:r>
            <w:r w:rsidRPr="000012A7">
              <w:t xml:space="preserve">) </w:t>
            </w:r>
            <w:r w:rsidRPr="00A228B7">
              <w:t>Considerando que na presente contratação a avaliação prévia do local de execução é imprescindível para o conhecimento pleno das condições e peculiaridades do objeto a ser contratado, o licitante deve atestar, sob pena de inabilitação, que conhece o local e as condições de realização do serviço, assegurado a ele o direito de realização de vistoria prévia.</w:t>
            </w:r>
          </w:p>
          <w:p w14:paraId="2064353A" w14:textId="77777777" w:rsidR="0015238A" w:rsidRPr="000012A7" w:rsidRDefault="0015238A" w:rsidP="0015238A">
            <w:pPr>
              <w:tabs>
                <w:tab w:val="left" w:pos="1440"/>
              </w:tabs>
              <w:autoSpaceDE w:val="0"/>
              <w:snapToGrid w:val="0"/>
              <w:spacing w:after="120" w:line="360" w:lineRule="auto"/>
              <w:rPr>
                <w:rFonts w:cs="Times New Roman"/>
                <w:u w:val="single"/>
              </w:rPr>
            </w:pPr>
          </w:p>
          <w:p w14:paraId="15904663" w14:textId="77777777" w:rsidR="003C0C5B" w:rsidRDefault="0015238A" w:rsidP="0015238A">
            <w:pPr>
              <w:tabs>
                <w:tab w:val="left" w:pos="1440"/>
              </w:tabs>
              <w:autoSpaceDE w:val="0"/>
              <w:snapToGrid w:val="0"/>
              <w:spacing w:after="120"/>
            </w:pPr>
            <w:proofErr w:type="gramStart"/>
            <w:r w:rsidRPr="000012A7">
              <w:t xml:space="preserve">(  </w:t>
            </w:r>
            <w:proofErr w:type="gramEnd"/>
            <w:r w:rsidRPr="000012A7">
              <w:t xml:space="preserve"> </w:t>
            </w:r>
            <w:r>
              <w:t xml:space="preserve"> </w:t>
            </w:r>
            <w:r w:rsidRPr="000012A7">
              <w:t xml:space="preserve">) </w:t>
            </w:r>
            <w:r>
              <w:t xml:space="preserve"> </w:t>
            </w:r>
            <w:r w:rsidRPr="00B46AD6">
              <w:rPr>
                <w:bCs/>
              </w:rPr>
              <w:t>Não se aplica ao caso a realização de vistoria</w:t>
            </w:r>
            <w:r>
              <w:t>.</w:t>
            </w:r>
          </w:p>
          <w:p w14:paraId="098C3D48" w14:textId="3F5AB2F5" w:rsidR="0015238A" w:rsidRPr="000012A7" w:rsidRDefault="0015238A" w:rsidP="0015238A">
            <w:pPr>
              <w:tabs>
                <w:tab w:val="left" w:pos="1440"/>
              </w:tabs>
              <w:autoSpaceDE w:val="0"/>
              <w:snapToGrid w:val="0"/>
              <w:spacing w:after="120"/>
              <w:rPr>
                <w:rFonts w:cs="Times New Roman"/>
                <w:b/>
                <w:bCs/>
                <w:sz w:val="20"/>
                <w:szCs w:val="20"/>
                <w:highlight w:val="yellow"/>
              </w:rPr>
            </w:pPr>
          </w:p>
        </w:tc>
      </w:tr>
      <w:tr w:rsidR="003C0C5B" w:rsidRPr="005A4430" w14:paraId="168DC0AD" w14:textId="77777777" w:rsidTr="0015238A">
        <w:tc>
          <w:tcPr>
            <w:tcW w:w="1284" w:type="dxa"/>
          </w:tcPr>
          <w:p w14:paraId="642AF904" w14:textId="4C5BAF48" w:rsidR="003C0C5B" w:rsidRPr="000012A7" w:rsidRDefault="003C0C5B" w:rsidP="0015238A">
            <w:pPr>
              <w:widowControl w:val="0"/>
              <w:autoSpaceDE w:val="0"/>
              <w:autoSpaceDN w:val="0"/>
              <w:adjustRightInd w:val="0"/>
              <w:spacing w:after="120"/>
              <w:jc w:val="center"/>
              <w:rPr>
                <w:rFonts w:cs="Times New Roman"/>
                <w:b/>
                <w:bCs/>
              </w:rPr>
            </w:pPr>
            <w:r>
              <w:rPr>
                <w:b/>
                <w:bCs/>
              </w:rPr>
              <w:lastRenderedPageBreak/>
              <w:t>8.</w:t>
            </w:r>
            <w:r w:rsidR="0015238A">
              <w:rPr>
                <w:b/>
                <w:bCs/>
              </w:rPr>
              <w:t>20.1</w:t>
            </w:r>
          </w:p>
        </w:tc>
        <w:tc>
          <w:tcPr>
            <w:tcW w:w="8374" w:type="dxa"/>
          </w:tcPr>
          <w:p w14:paraId="5F9FF52E" w14:textId="77777777" w:rsidR="003C0C5B" w:rsidRPr="00B11863" w:rsidRDefault="003C0C5B" w:rsidP="003C0C5B">
            <w:pPr>
              <w:tabs>
                <w:tab w:val="left" w:pos="1440"/>
              </w:tabs>
              <w:autoSpaceDE w:val="0"/>
              <w:snapToGrid w:val="0"/>
              <w:spacing w:after="120"/>
              <w:rPr>
                <w:rFonts w:cs="Times New Roman"/>
                <w:b/>
                <w:bCs/>
                <w:sz w:val="20"/>
                <w:szCs w:val="20"/>
                <w:highlight w:val="yellow"/>
              </w:rPr>
            </w:pPr>
            <w:r>
              <w:rPr>
                <w:lang w:eastAsia="en-US"/>
              </w:rPr>
              <w:t>Informações para agendamento de vistoria</w:t>
            </w:r>
            <w:r w:rsidRPr="0002441C">
              <w:rPr>
                <w:lang w:eastAsia="en-US"/>
              </w:rPr>
              <w:t>:</w:t>
            </w:r>
            <w:r w:rsidRPr="007952C4">
              <w:rPr>
                <w:color w:val="FF0000"/>
                <w:lang w:eastAsia="en-US"/>
              </w:rPr>
              <w:t xml:space="preserve"> telefone e e-mail.</w:t>
            </w:r>
          </w:p>
        </w:tc>
      </w:tr>
      <w:tr w:rsidR="003C0C5B" w:rsidRPr="005A4430" w14:paraId="21C58F56" w14:textId="77777777" w:rsidTr="0015238A">
        <w:tc>
          <w:tcPr>
            <w:tcW w:w="1284" w:type="dxa"/>
          </w:tcPr>
          <w:p w14:paraId="65AC0A58" w14:textId="2BFC515C" w:rsidR="003C0C5B" w:rsidRPr="00616C60" w:rsidRDefault="003C0C5B" w:rsidP="003C0C5B">
            <w:pPr>
              <w:widowControl w:val="0"/>
              <w:autoSpaceDE w:val="0"/>
              <w:autoSpaceDN w:val="0"/>
              <w:adjustRightInd w:val="0"/>
              <w:spacing w:after="120"/>
              <w:jc w:val="center"/>
              <w:rPr>
                <w:rFonts w:cs="Times New Roman"/>
                <w:b/>
                <w:bCs/>
              </w:rPr>
            </w:pPr>
            <w:r>
              <w:rPr>
                <w:b/>
                <w:bCs/>
              </w:rPr>
              <w:t>9.</w:t>
            </w:r>
            <w:r w:rsidR="0015238A">
              <w:rPr>
                <w:b/>
                <w:bCs/>
              </w:rPr>
              <w:t>3</w:t>
            </w:r>
          </w:p>
        </w:tc>
        <w:tc>
          <w:tcPr>
            <w:tcW w:w="8374" w:type="dxa"/>
          </w:tcPr>
          <w:p w14:paraId="1415C224" w14:textId="77777777" w:rsidR="003C0C5B" w:rsidRPr="008707EE" w:rsidRDefault="003C0C5B" w:rsidP="003C0C5B">
            <w:pPr>
              <w:spacing w:before="0" w:line="360" w:lineRule="auto"/>
              <w:rPr>
                <w:rFonts w:cs="Times New Roman"/>
                <w:color w:val="FF0000"/>
              </w:rPr>
            </w:pPr>
            <w:r>
              <w:t xml:space="preserve">Os pedidos de esclarecimentos deverão ser enviados ao endereço eletrônico </w:t>
            </w:r>
            <w:hyperlink r:id="rId59" w:history="1">
              <w:r w:rsidRPr="008707EE">
                <w:rPr>
                  <w:rStyle w:val="Hyperlink"/>
                  <w:color w:val="FF0000"/>
                  <w:u w:val="none"/>
                </w:rPr>
                <w:t>(...)</w:t>
              </w:r>
            </w:hyperlink>
            <w:r>
              <w:rPr>
                <w:rStyle w:val="Hyperlink"/>
                <w:color w:val="FF0000"/>
                <w:u w:val="none"/>
              </w:rPr>
              <w:t xml:space="preserve"> </w:t>
            </w:r>
            <w:r>
              <w:rPr>
                <w:rStyle w:val="Hyperlink"/>
                <w:color w:val="auto"/>
                <w:u w:val="none"/>
              </w:rPr>
              <w:t>ou</w:t>
            </w:r>
            <w:r w:rsidRPr="005E77BA">
              <w:rPr>
                <w:rStyle w:val="Hyperlink"/>
                <w:color w:val="auto"/>
                <w:u w:val="none"/>
              </w:rPr>
              <w:t xml:space="preserve"> para o endereço físico </w:t>
            </w:r>
            <w:r>
              <w:rPr>
                <w:rStyle w:val="Hyperlink"/>
                <w:color w:val="FF0000"/>
                <w:u w:val="none"/>
              </w:rPr>
              <w:t>(...)</w:t>
            </w:r>
            <w:r w:rsidRPr="008707EE">
              <w:t>,</w:t>
            </w:r>
            <w:r>
              <w:t xml:space="preserve"> sendo que a resposta será divulgada no sítio </w:t>
            </w:r>
            <w:r>
              <w:rPr>
                <w:color w:val="FF0000"/>
              </w:rPr>
              <w:t>(...).</w:t>
            </w:r>
          </w:p>
        </w:tc>
      </w:tr>
      <w:tr w:rsidR="0015238A" w:rsidRPr="005A4430" w14:paraId="1E7B718C" w14:textId="77777777" w:rsidTr="0015238A">
        <w:tc>
          <w:tcPr>
            <w:tcW w:w="1284" w:type="dxa"/>
          </w:tcPr>
          <w:p w14:paraId="7C53E9C2" w14:textId="7BD2227E" w:rsidR="0015238A" w:rsidRDefault="0015238A" w:rsidP="0015238A">
            <w:pPr>
              <w:widowControl w:val="0"/>
              <w:autoSpaceDE w:val="0"/>
              <w:autoSpaceDN w:val="0"/>
              <w:adjustRightInd w:val="0"/>
              <w:spacing w:after="120"/>
              <w:jc w:val="center"/>
              <w:rPr>
                <w:b/>
                <w:bCs/>
              </w:rPr>
            </w:pPr>
            <w:r>
              <w:rPr>
                <w:b/>
                <w:bCs/>
              </w:rPr>
              <w:t>10.10</w:t>
            </w:r>
          </w:p>
        </w:tc>
        <w:tc>
          <w:tcPr>
            <w:tcW w:w="8374" w:type="dxa"/>
          </w:tcPr>
          <w:p w14:paraId="3A3BAD7D" w14:textId="679A764A" w:rsidR="0015238A" w:rsidRPr="00F543EE" w:rsidRDefault="0015238A" w:rsidP="0015238A">
            <w:pPr>
              <w:spacing w:before="0" w:line="360" w:lineRule="auto"/>
              <w:rPr>
                <w:rFonts w:cs="Times New Roman"/>
                <w:lang w:eastAsia="en-US"/>
              </w:rPr>
            </w:pPr>
            <w:r w:rsidRPr="00707205">
              <w:rPr>
                <w:lang w:eastAsia="en-US"/>
              </w:rPr>
              <w:t xml:space="preserve">Os autos do processo permanecerão com vista franqueada aos interessados no </w:t>
            </w:r>
            <w:r>
              <w:rPr>
                <w:lang w:eastAsia="en-US"/>
              </w:rPr>
              <w:t>endereço</w:t>
            </w:r>
            <w:r w:rsidRPr="00707205">
              <w:rPr>
                <w:lang w:eastAsia="en-US"/>
              </w:rPr>
              <w:t xml:space="preserve"> eletrônico</w:t>
            </w:r>
            <w:r>
              <w:rPr>
                <w:lang w:eastAsia="en-US"/>
              </w:rPr>
              <w:t xml:space="preserve"> </w:t>
            </w:r>
            <w:r w:rsidRPr="00707205">
              <w:rPr>
                <w:color w:val="FF0000"/>
                <w:lang w:eastAsia="en-US"/>
              </w:rPr>
              <w:t>(...)</w:t>
            </w:r>
          </w:p>
        </w:tc>
      </w:tr>
      <w:tr w:rsidR="0015238A" w:rsidRPr="005A4430" w14:paraId="05C772A9" w14:textId="77777777" w:rsidTr="0015238A">
        <w:tc>
          <w:tcPr>
            <w:tcW w:w="1284" w:type="dxa"/>
          </w:tcPr>
          <w:p w14:paraId="639DC621" w14:textId="68C4D01B" w:rsidR="0015238A" w:rsidRDefault="0015238A" w:rsidP="0015238A">
            <w:pPr>
              <w:widowControl w:val="0"/>
              <w:autoSpaceDE w:val="0"/>
              <w:autoSpaceDN w:val="0"/>
              <w:adjustRightInd w:val="0"/>
              <w:spacing w:after="120"/>
              <w:jc w:val="center"/>
              <w:rPr>
                <w:b/>
                <w:bCs/>
              </w:rPr>
            </w:pPr>
            <w:r>
              <w:rPr>
                <w:b/>
                <w:bCs/>
              </w:rPr>
              <w:t>13.12</w:t>
            </w:r>
          </w:p>
        </w:tc>
        <w:tc>
          <w:tcPr>
            <w:tcW w:w="8374" w:type="dxa"/>
          </w:tcPr>
          <w:p w14:paraId="61709C75" w14:textId="77777777" w:rsidR="0015238A" w:rsidRDefault="0015238A" w:rsidP="0015238A">
            <w:pPr>
              <w:widowControl w:val="0"/>
              <w:autoSpaceDE w:val="0"/>
              <w:autoSpaceDN w:val="0"/>
              <w:adjustRightInd w:val="0"/>
              <w:spacing w:after="120" w:line="360" w:lineRule="auto"/>
              <w:rPr>
                <w:color w:val="FF0000"/>
              </w:rPr>
            </w:pPr>
            <w:r>
              <w:t xml:space="preserve">O presente edital poderá ser retirado no(s) seguinte(s) endereço(s) eletrônico(s): </w:t>
            </w:r>
            <w:r w:rsidRPr="002C3994">
              <w:rPr>
                <w:color w:val="FF0000"/>
              </w:rPr>
              <w:t>(...)</w:t>
            </w:r>
          </w:p>
          <w:p w14:paraId="36C6DADF" w14:textId="382F2FFD" w:rsidR="0015238A" w:rsidRPr="00707205" w:rsidRDefault="0015238A" w:rsidP="0015238A">
            <w:pPr>
              <w:spacing w:before="0" w:line="360" w:lineRule="auto"/>
              <w:rPr>
                <w:lang w:eastAsia="en-US"/>
              </w:rPr>
            </w:pPr>
            <w:r w:rsidRPr="00D77EDE">
              <w:t xml:space="preserve">Poderá também ser encontrado na sede da Contratante, conforme endereço constante no item 1.1 desta </w:t>
            </w:r>
            <w:r w:rsidRPr="00D77EDE">
              <w:rPr>
                <w:b/>
                <w:bCs/>
              </w:rPr>
              <w:t>Parte Específica</w:t>
            </w:r>
            <w:r w:rsidRPr="00D77EDE">
              <w:t>.</w:t>
            </w:r>
          </w:p>
        </w:tc>
      </w:tr>
      <w:tr w:rsidR="0015238A" w:rsidRPr="005A4430" w14:paraId="11AC0348" w14:textId="77777777" w:rsidTr="0015238A">
        <w:tc>
          <w:tcPr>
            <w:tcW w:w="1284" w:type="dxa"/>
          </w:tcPr>
          <w:p w14:paraId="0683C08F" w14:textId="2E75968B" w:rsidR="0015238A" w:rsidRPr="005A4430" w:rsidRDefault="0015238A" w:rsidP="0015238A">
            <w:pPr>
              <w:widowControl w:val="0"/>
              <w:autoSpaceDE w:val="0"/>
              <w:autoSpaceDN w:val="0"/>
              <w:adjustRightInd w:val="0"/>
              <w:spacing w:after="120"/>
              <w:jc w:val="center"/>
              <w:rPr>
                <w:rFonts w:cs="Times New Roman"/>
                <w:b/>
                <w:bCs/>
              </w:rPr>
            </w:pPr>
            <w:r>
              <w:rPr>
                <w:b/>
                <w:bCs/>
              </w:rPr>
              <w:t>13.14</w:t>
            </w:r>
          </w:p>
        </w:tc>
        <w:tc>
          <w:tcPr>
            <w:tcW w:w="8374" w:type="dxa"/>
          </w:tcPr>
          <w:p w14:paraId="701D19FA" w14:textId="77777777" w:rsidR="0015238A" w:rsidRPr="00706B2F" w:rsidRDefault="0015238A" w:rsidP="0015238A">
            <w:pPr>
              <w:spacing w:before="0" w:line="360" w:lineRule="auto"/>
              <w:rPr>
                <w:color w:val="FF0000"/>
                <w:lang w:eastAsia="en-US"/>
              </w:rPr>
            </w:pPr>
            <w:r w:rsidRPr="00706B2F">
              <w:rPr>
                <w:lang w:eastAsia="en-US"/>
              </w:rPr>
              <w:t xml:space="preserve">Integram este Edital, e dele fazem parte integrante, </w:t>
            </w:r>
            <w:r>
              <w:rPr>
                <w:lang w:eastAsia="en-US"/>
              </w:rPr>
              <w:t xml:space="preserve">além dos Anexos mencionados na </w:t>
            </w:r>
            <w:r w:rsidRPr="00874938">
              <w:rPr>
                <w:b/>
                <w:bCs/>
                <w:lang w:eastAsia="en-US"/>
              </w:rPr>
              <w:t>Parte Geral</w:t>
            </w:r>
            <w:r>
              <w:rPr>
                <w:lang w:eastAsia="en-US"/>
              </w:rPr>
              <w:t xml:space="preserve"> deste edital, os seguintes documentos:</w:t>
            </w:r>
          </w:p>
          <w:p w14:paraId="277A709A" w14:textId="77777777" w:rsidR="0015238A" w:rsidRDefault="0015238A" w:rsidP="0015238A">
            <w:pPr>
              <w:spacing w:before="0" w:line="360" w:lineRule="auto"/>
              <w:rPr>
                <w:color w:val="FF0000"/>
                <w:lang w:eastAsia="en-US"/>
              </w:rPr>
            </w:pPr>
          </w:p>
          <w:p w14:paraId="1F3E8343" w14:textId="77777777" w:rsidR="0015238A" w:rsidRPr="003552B6" w:rsidRDefault="0015238A" w:rsidP="0015238A">
            <w:pPr>
              <w:spacing w:before="0" w:line="360" w:lineRule="auto"/>
              <w:rPr>
                <w:color w:val="FF0000"/>
                <w:lang w:eastAsia="en-US"/>
              </w:rPr>
            </w:pPr>
            <w:r>
              <w:rPr>
                <w:color w:val="FF0000"/>
                <w:lang w:eastAsia="en-US"/>
              </w:rPr>
              <w:t xml:space="preserve"> I) ANEXO IX – (...)</w:t>
            </w:r>
          </w:p>
          <w:p w14:paraId="3C3E6779" w14:textId="77777777" w:rsidR="0015238A" w:rsidRPr="00DC3838" w:rsidRDefault="0015238A" w:rsidP="0015238A">
            <w:pPr>
              <w:spacing w:before="0" w:line="360" w:lineRule="auto"/>
              <w:rPr>
                <w:color w:val="FF0000"/>
                <w:lang w:eastAsia="en-US"/>
              </w:rPr>
            </w:pPr>
            <w:r>
              <w:rPr>
                <w:color w:val="FF0000"/>
                <w:lang w:eastAsia="en-US"/>
              </w:rPr>
              <w:t xml:space="preserve"> J) </w:t>
            </w:r>
            <w:r w:rsidRPr="00DC3838">
              <w:rPr>
                <w:color w:val="FF0000"/>
                <w:lang w:eastAsia="en-US"/>
              </w:rPr>
              <w:t>ANEXO X – (...)</w:t>
            </w:r>
          </w:p>
          <w:p w14:paraId="41146765" w14:textId="77777777" w:rsidR="0015238A" w:rsidRPr="00E32B69" w:rsidRDefault="0015238A" w:rsidP="0015238A">
            <w:pPr>
              <w:widowControl w:val="0"/>
              <w:autoSpaceDE w:val="0"/>
              <w:autoSpaceDN w:val="0"/>
              <w:adjustRightInd w:val="0"/>
              <w:spacing w:after="120"/>
              <w:rPr>
                <w:sz w:val="20"/>
                <w:szCs w:val="20"/>
                <w:lang w:eastAsia="en-US"/>
              </w:rPr>
            </w:pPr>
            <w:r w:rsidRPr="0002441C">
              <w:rPr>
                <w:b/>
                <w:bCs/>
                <w:sz w:val="20"/>
                <w:szCs w:val="20"/>
                <w:highlight w:val="yellow"/>
                <w:lang w:eastAsia="en-US"/>
              </w:rPr>
              <w:t>N</w:t>
            </w:r>
            <w:r w:rsidRPr="00D375FE">
              <w:rPr>
                <w:b/>
                <w:bCs/>
                <w:sz w:val="20"/>
                <w:szCs w:val="20"/>
                <w:highlight w:val="yellow"/>
                <w:lang w:eastAsia="en-US"/>
              </w:rPr>
              <w:t xml:space="preserve">ota </w:t>
            </w:r>
            <w:r w:rsidRPr="00A51901">
              <w:rPr>
                <w:b/>
                <w:bCs/>
                <w:sz w:val="20"/>
                <w:szCs w:val="20"/>
                <w:highlight w:val="yellow"/>
                <w:lang w:eastAsia="en-US"/>
              </w:rPr>
              <w:t>explicativa</w:t>
            </w:r>
            <w:r w:rsidRPr="00A51901">
              <w:rPr>
                <w:sz w:val="20"/>
                <w:szCs w:val="20"/>
                <w:highlight w:val="yellow"/>
                <w:lang w:eastAsia="en-US"/>
              </w:rPr>
              <w:t>: Caso seja utilizado o Sistema de Registro de Preços, a minuta da Ata de Registro de Preços deverá ser indicada neste tópico.</w:t>
            </w:r>
          </w:p>
          <w:p w14:paraId="7E51580E" w14:textId="77777777" w:rsidR="0015238A" w:rsidRPr="00502A1E" w:rsidRDefault="0015238A" w:rsidP="0015238A">
            <w:pPr>
              <w:spacing w:before="0" w:after="160" w:line="259" w:lineRule="auto"/>
              <w:rPr>
                <w:rFonts w:cs="Times New Roman"/>
                <w:i/>
                <w:iCs/>
                <w:color w:val="FF0000"/>
              </w:rPr>
            </w:pPr>
          </w:p>
        </w:tc>
      </w:tr>
    </w:tbl>
    <w:p w14:paraId="0F06A4D2" w14:textId="77777777" w:rsidR="00B62BBA" w:rsidRDefault="00B62BBA" w:rsidP="00F510BC">
      <w:pPr>
        <w:widowControl w:val="0"/>
        <w:spacing w:before="0"/>
        <w:ind w:firstLine="11"/>
        <w:jc w:val="center"/>
        <w:rPr>
          <w:rFonts w:cs="Times New Roman"/>
        </w:rPr>
      </w:pPr>
    </w:p>
    <w:p w14:paraId="0CEDC098" w14:textId="77777777" w:rsidR="00B62BBA" w:rsidRDefault="00B62BBA" w:rsidP="00F510BC">
      <w:pPr>
        <w:widowControl w:val="0"/>
        <w:spacing w:before="0"/>
        <w:ind w:firstLine="11"/>
        <w:jc w:val="center"/>
        <w:rPr>
          <w:rFonts w:cs="Times New Roman"/>
        </w:rPr>
      </w:pPr>
    </w:p>
    <w:p w14:paraId="18023275" w14:textId="77777777" w:rsidR="00B62BBA" w:rsidRDefault="00B62BBA" w:rsidP="00F510BC">
      <w:pPr>
        <w:widowControl w:val="0"/>
        <w:spacing w:before="0"/>
        <w:ind w:firstLine="11"/>
        <w:jc w:val="center"/>
        <w:rPr>
          <w:rFonts w:cs="Times New Roman"/>
        </w:rPr>
      </w:pPr>
    </w:p>
    <w:p w14:paraId="27565E90" w14:textId="77777777" w:rsidR="00B62BBA" w:rsidRDefault="00B62BBA" w:rsidP="00F510BC">
      <w:pPr>
        <w:widowControl w:val="0"/>
        <w:spacing w:before="0"/>
        <w:ind w:firstLine="11"/>
        <w:jc w:val="center"/>
        <w:rPr>
          <w:rFonts w:cs="Times New Roman"/>
        </w:rPr>
      </w:pPr>
    </w:p>
    <w:p w14:paraId="37768CA9" w14:textId="77777777" w:rsidR="00B62BBA" w:rsidRPr="006908D8" w:rsidRDefault="00B62BBA" w:rsidP="00F510BC">
      <w:pPr>
        <w:widowControl w:val="0"/>
        <w:spacing w:before="0"/>
        <w:ind w:firstLine="11"/>
        <w:jc w:val="center"/>
        <w:rPr>
          <w:color w:val="FF0000"/>
        </w:rPr>
      </w:pPr>
      <w:r w:rsidRPr="006908D8">
        <w:rPr>
          <w:color w:val="FF0000"/>
        </w:rPr>
        <w:t>Local e data</w:t>
      </w:r>
    </w:p>
    <w:p w14:paraId="59FEFAC5" w14:textId="77777777" w:rsidR="00B62BBA" w:rsidRPr="006908D8" w:rsidRDefault="00B62BBA" w:rsidP="00F510BC">
      <w:pPr>
        <w:widowControl w:val="0"/>
        <w:spacing w:before="0"/>
        <w:ind w:firstLine="11"/>
        <w:jc w:val="center"/>
        <w:rPr>
          <w:color w:val="FF0000"/>
        </w:rPr>
      </w:pPr>
    </w:p>
    <w:p w14:paraId="25E74D6E" w14:textId="77777777" w:rsidR="00B62BBA" w:rsidRPr="006908D8" w:rsidRDefault="00B62BBA" w:rsidP="00F510BC">
      <w:pPr>
        <w:widowControl w:val="0"/>
        <w:spacing w:before="0"/>
        <w:ind w:firstLine="11"/>
        <w:jc w:val="center"/>
        <w:rPr>
          <w:color w:val="FF0000"/>
        </w:rPr>
      </w:pPr>
    </w:p>
    <w:p w14:paraId="35924416" w14:textId="77777777" w:rsidR="00B62BBA" w:rsidRPr="006908D8" w:rsidRDefault="00B62BBA" w:rsidP="00F510BC">
      <w:pPr>
        <w:widowControl w:val="0"/>
        <w:spacing w:before="0"/>
        <w:ind w:firstLine="11"/>
        <w:jc w:val="center"/>
        <w:rPr>
          <w:color w:val="FF0000"/>
        </w:rPr>
      </w:pPr>
      <w:r w:rsidRPr="006908D8">
        <w:rPr>
          <w:color w:val="FF0000"/>
        </w:rPr>
        <w:t>Assinatura</w:t>
      </w:r>
    </w:p>
    <w:p w14:paraId="474AD2A3" w14:textId="77777777" w:rsidR="00B62BBA" w:rsidRPr="00150858" w:rsidRDefault="00B62BBA" w:rsidP="001E6219">
      <w:pPr>
        <w:spacing w:before="0" w:after="160" w:line="259" w:lineRule="auto"/>
        <w:rPr>
          <w:rFonts w:cs="Times New Roman"/>
          <w:lang w:eastAsia="en-US"/>
        </w:rPr>
      </w:pPr>
    </w:p>
    <w:sectPr w:rsidR="00B62BBA" w:rsidRPr="00150858" w:rsidSect="00B644E3">
      <w:headerReference w:type="default" r:id="rId60"/>
      <w:footerReference w:type="default" r:id="rId61"/>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D0E4723" w14:textId="77777777" w:rsidR="00535DD8" w:rsidRDefault="00535DD8" w:rsidP="00D63DD7">
      <w:pPr>
        <w:rPr>
          <w:rFonts w:cs="Times New Roman"/>
        </w:rPr>
      </w:pPr>
      <w:r>
        <w:rPr>
          <w:rFonts w:cs="Times New Roman"/>
        </w:rPr>
        <w:separator/>
      </w:r>
    </w:p>
  </w:endnote>
  <w:endnote w:type="continuationSeparator" w:id="0">
    <w:p w14:paraId="122AE42D" w14:textId="77777777" w:rsidR="00535DD8" w:rsidRDefault="00535DD8" w:rsidP="00D63DD7">
      <w:pPr>
        <w:rPr>
          <w:rFonts w:cs="Times New Roman"/>
        </w:rPr>
      </w:pPr>
      <w:r>
        <w:rPr>
          <w:rFonts w:cs="Times New Roman"/>
        </w:rP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Unicode MS">
    <w:panose1 w:val="020B0604020202020204"/>
    <w:charset w:val="80"/>
    <w:family w:val="swiss"/>
    <w:pitch w:val="variable"/>
    <w:sig w:usb0="F7FFAFFF" w:usb1="E9DFFFFF" w:usb2="0000003F" w:usb3="00000000" w:csb0="003F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Wingdings 2">
    <w:panose1 w:val="05020102010507070707"/>
    <w:charset w:val="02"/>
    <w:family w:val="roman"/>
    <w:pitch w:val="variable"/>
    <w:sig w:usb0="00000000" w:usb1="10000000" w:usb2="00000000" w:usb3="00000000" w:csb0="80000000" w:csb1="00000000"/>
  </w:font>
  <w:font w:name="StarSymbol">
    <w:altName w:val="Arial Unicode MS"/>
    <w:panose1 w:val="00000000000000000000"/>
    <w:charset w:val="02"/>
    <w:family w:val="auto"/>
    <w:notTrueType/>
    <w:pitch w:val="default"/>
  </w:font>
  <w:font w:name="Mincho">
    <w:altName w:val="明朝"/>
    <w:panose1 w:val="02020609040305080305"/>
    <w:charset w:val="80"/>
    <w:family w:val="roman"/>
    <w:notTrueType/>
    <w:pitch w:val="fixed"/>
    <w:sig w:usb0="00000001" w:usb1="08070000" w:usb2="00000010" w:usb3="00000000" w:csb0="00020000" w:csb1="00000000"/>
  </w:font>
  <w:font w:name="Garamond">
    <w:panose1 w:val="02020404030301010803"/>
    <w:charset w:val="00"/>
    <w:family w:val="roman"/>
    <w:pitch w:val="variable"/>
    <w:sig w:usb0="00000287" w:usb1="00000000" w:usb2="00000000" w:usb3="00000000" w:csb0="0000009F" w:csb1="00000000"/>
  </w:font>
  <w:font w:name="Bookman Old Style">
    <w:panose1 w:val="02050604050505020204"/>
    <w:charset w:val="00"/>
    <w:family w:val="roman"/>
    <w:pitch w:val="variable"/>
    <w:sig w:usb0="00000287" w:usb1="00000000" w:usb2="00000000" w:usb3="00000000" w:csb0="0000009F" w:csb1="00000000"/>
  </w:font>
  <w:font w:name="Haettenschweiler">
    <w:panose1 w:val="020B0706040902060204"/>
    <w:charset w:val="00"/>
    <w:family w:val="swiss"/>
    <w:pitch w:val="variable"/>
    <w:sig w:usb0="00000287" w:usb1="00000000" w:usb2="00000000" w:usb3="00000000" w:csb0="0000009F" w:csb1="00000000"/>
  </w:font>
  <w:font w:name="Ecofont_Spranq_eco_Sans">
    <w:altName w:val="Calibri"/>
    <w:charset w:val="00"/>
    <w:family w:val="swiss"/>
    <w:pitch w:val="variable"/>
    <w:sig w:usb0="800000AF" w:usb1="1000204A" w:usb2="00000000" w:usb3="00000000" w:csb0="00000001" w:csb1="00000000"/>
  </w:font>
  <w:font w:name="Thorndale AMT">
    <w:altName w:val="Times New Roman"/>
    <w:panose1 w:val="00000000000000000000"/>
    <w:charset w:val="00"/>
    <w:family w:val="roman"/>
    <w:notTrueTyp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ArialMT">
    <w:charset w:val="00"/>
    <w:family w:val="swiss"/>
    <w:pitch w:val="default"/>
  </w:font>
  <w:font w:name="Arial, sans-serif">
    <w:altName w:val="Arial"/>
    <w:charset w:val="00"/>
    <w:family w:val="swiss"/>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D6996F1" w14:textId="5BA16F0C" w:rsidR="00535DD8" w:rsidRDefault="00535DD8" w:rsidP="00EF7F9D">
    <w:pPr>
      <w:tabs>
        <w:tab w:val="center" w:pos="4252"/>
        <w:tab w:val="right" w:pos="8504"/>
      </w:tabs>
      <w:spacing w:before="0"/>
      <w:jc w:val="right"/>
      <w:rPr>
        <w:rFonts w:ascii="Calibri" w:hAnsi="Calibri" w:cs="Calibri"/>
        <w:sz w:val="18"/>
        <w:szCs w:val="18"/>
        <w:lang w:eastAsia="en-US"/>
      </w:rPr>
    </w:pPr>
    <w:r w:rsidRPr="0045141F">
      <w:rPr>
        <w:rFonts w:ascii="Calibri" w:hAnsi="Calibri" w:cs="Calibri"/>
        <w:sz w:val="18"/>
        <w:szCs w:val="18"/>
        <w:lang w:eastAsia="en-US"/>
      </w:rPr>
      <w:t>Edital Pa</w:t>
    </w:r>
    <w:r>
      <w:rPr>
        <w:rFonts w:ascii="Calibri" w:hAnsi="Calibri" w:cs="Calibri"/>
        <w:sz w:val="18"/>
        <w:szCs w:val="18"/>
        <w:lang w:eastAsia="en-US"/>
      </w:rPr>
      <w:t>drão Pregão Eletrônico – Lei 14.133/2021</w:t>
    </w:r>
  </w:p>
  <w:p w14:paraId="1A70FEAF" w14:textId="5B2DFA65" w:rsidR="00535DD8" w:rsidRDefault="00535DD8" w:rsidP="00EF7F9D">
    <w:pPr>
      <w:tabs>
        <w:tab w:val="center" w:pos="4252"/>
        <w:tab w:val="right" w:pos="8504"/>
      </w:tabs>
      <w:spacing w:before="0"/>
      <w:jc w:val="right"/>
      <w:rPr>
        <w:rFonts w:ascii="Calibri" w:hAnsi="Calibri" w:cs="Calibri"/>
        <w:sz w:val="18"/>
        <w:szCs w:val="18"/>
        <w:lang w:eastAsia="en-US"/>
      </w:rPr>
    </w:pPr>
    <w:r w:rsidRPr="006B7AE0">
      <w:rPr>
        <w:rFonts w:ascii="Calibri" w:hAnsi="Calibri" w:cs="Calibri"/>
        <w:sz w:val="18"/>
        <w:szCs w:val="18"/>
        <w:lang w:eastAsia="en-US"/>
      </w:rPr>
      <w:t>Serviços</w:t>
    </w:r>
    <w:r>
      <w:rPr>
        <w:rFonts w:ascii="Calibri" w:hAnsi="Calibri" w:cs="Calibri"/>
        <w:sz w:val="18"/>
        <w:szCs w:val="18"/>
        <w:lang w:eastAsia="en-US"/>
      </w:rPr>
      <w:t xml:space="preserve"> Comuns de Engenharia</w:t>
    </w:r>
  </w:p>
  <w:p w14:paraId="7BE74C39" w14:textId="66E490AD" w:rsidR="00535DD8" w:rsidRPr="0045141F" w:rsidRDefault="009773A7" w:rsidP="00EF7F9D">
    <w:pPr>
      <w:tabs>
        <w:tab w:val="center" w:pos="4252"/>
        <w:tab w:val="right" w:pos="8504"/>
      </w:tabs>
      <w:spacing w:before="0"/>
      <w:jc w:val="right"/>
    </w:pPr>
    <w:r>
      <w:rPr>
        <w:rFonts w:ascii="Calibri" w:hAnsi="Calibri" w:cs="Calibri"/>
        <w:sz w:val="18"/>
        <w:szCs w:val="18"/>
        <w:lang w:eastAsia="en-US"/>
      </w:rPr>
      <w:t>Outubro</w:t>
    </w:r>
    <w:r w:rsidR="00535DD8">
      <w:rPr>
        <w:rFonts w:ascii="Calibri" w:hAnsi="Calibri" w:cs="Calibri"/>
        <w:sz w:val="18"/>
        <w:szCs w:val="18"/>
        <w:lang w:eastAsia="en-US"/>
      </w:rPr>
      <w:t>/2023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BB02364" w14:textId="77777777" w:rsidR="00535DD8" w:rsidRDefault="00535DD8" w:rsidP="00D63DD7">
      <w:pPr>
        <w:rPr>
          <w:rFonts w:cs="Times New Roman"/>
        </w:rPr>
      </w:pPr>
      <w:r>
        <w:rPr>
          <w:rFonts w:cs="Times New Roman"/>
        </w:rPr>
        <w:separator/>
      </w:r>
    </w:p>
  </w:footnote>
  <w:footnote w:type="continuationSeparator" w:id="0">
    <w:p w14:paraId="1A305B22" w14:textId="77777777" w:rsidR="00535DD8" w:rsidRDefault="00535DD8" w:rsidP="00D63DD7">
      <w:pPr>
        <w:rPr>
          <w:rFonts w:cs="Times New Roman"/>
        </w:rPr>
      </w:pPr>
      <w:r>
        <w:rPr>
          <w:rFonts w:cs="Times New Roman"/>
        </w:rP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C1C5369" w14:textId="77777777" w:rsidR="00535DD8" w:rsidRDefault="00535DD8" w:rsidP="004B5051">
    <w:pPr>
      <w:pStyle w:val="Cabealho"/>
      <w:tabs>
        <w:tab w:val="left" w:pos="2400"/>
      </w:tabs>
      <w:jc w:val="center"/>
      <w:rPr>
        <w:rFonts w:ascii="Courier New" w:hAnsi="Courier New" w:cs="Courier New"/>
        <w:b/>
        <w:bCs/>
      </w:rPr>
    </w:pPr>
    <w:r>
      <w:rPr>
        <w:noProof/>
      </w:rPr>
      <w:drawing>
        <wp:anchor distT="0" distB="0" distL="114300" distR="114300" simplePos="0" relativeHeight="251660288" behindDoc="0" locked="0" layoutInCell="1" allowOverlap="1" wp14:anchorId="7D8E3E50" wp14:editId="54F9733B">
          <wp:simplePos x="0" y="0"/>
          <wp:positionH relativeFrom="column">
            <wp:posOffset>2348865</wp:posOffset>
          </wp:positionH>
          <wp:positionV relativeFrom="paragraph">
            <wp:posOffset>-182880</wp:posOffset>
          </wp:positionV>
          <wp:extent cx="638175" cy="581025"/>
          <wp:effectExtent l="19050" t="0" r="9525" b="0"/>
          <wp:wrapSquare wrapText="left"/>
          <wp:docPr id="1"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1"/>
                  <pic:cNvPicPr>
                    <a:picLocks noChangeAspect="1" noChangeArrowheads="1"/>
                  </pic:cNvPicPr>
                </pic:nvPicPr>
                <pic:blipFill>
                  <a:blip r:embed="rId1"/>
                  <a:srcRect/>
                  <a:stretch>
                    <a:fillRect/>
                  </a:stretch>
                </pic:blipFill>
                <pic:spPr bwMode="auto">
                  <a:xfrm>
                    <a:off x="0" y="0"/>
                    <a:ext cx="638175" cy="581025"/>
                  </a:xfrm>
                  <a:prstGeom prst="rect">
                    <a:avLst/>
                  </a:prstGeom>
                  <a:noFill/>
                </pic:spPr>
              </pic:pic>
            </a:graphicData>
          </a:graphic>
        </wp:anchor>
      </w:drawing>
    </w:r>
  </w:p>
  <w:p w14:paraId="55B8B484" w14:textId="77777777" w:rsidR="00535DD8" w:rsidRDefault="00535DD8" w:rsidP="004B5051">
    <w:pPr>
      <w:pStyle w:val="Cabealho"/>
      <w:tabs>
        <w:tab w:val="left" w:pos="2400"/>
      </w:tabs>
      <w:jc w:val="center"/>
      <w:rPr>
        <w:rFonts w:ascii="Courier New" w:hAnsi="Courier New" w:cs="Courier New"/>
        <w:b/>
        <w:bCs/>
      </w:rPr>
    </w:pPr>
  </w:p>
  <w:p w14:paraId="29F20FD6" w14:textId="77777777" w:rsidR="00535DD8" w:rsidRPr="004B5051" w:rsidRDefault="00535DD8" w:rsidP="004B5051">
    <w:pPr>
      <w:pStyle w:val="Cabealho"/>
      <w:tabs>
        <w:tab w:val="left" w:pos="2400"/>
      </w:tabs>
      <w:jc w:val="center"/>
      <w:rPr>
        <w:rFonts w:ascii="Times New Roman" w:hAnsi="Times New Roman" w:cs="Times New Roman"/>
        <w:b/>
        <w:bCs/>
      </w:rPr>
    </w:pPr>
    <w:r w:rsidRPr="004B5051">
      <w:rPr>
        <w:rFonts w:ascii="Times New Roman" w:hAnsi="Times New Roman" w:cs="Times New Roman"/>
        <w:b/>
        <w:bCs/>
      </w:rPr>
      <w:t>ESTADO DO PIAUÍ</w:t>
    </w:r>
  </w:p>
  <w:p w14:paraId="46563D17" w14:textId="77777777" w:rsidR="00535DD8" w:rsidRPr="004B5051" w:rsidRDefault="00535DD8" w:rsidP="004B5051">
    <w:pPr>
      <w:jc w:val="center"/>
      <w:rPr>
        <w:rFonts w:ascii="Times New Roman" w:hAnsi="Times New Roman" w:cs="Times New Roman"/>
        <w:b/>
        <w:bCs/>
      </w:rPr>
    </w:pPr>
    <w:r w:rsidRPr="004B5051">
      <w:rPr>
        <w:rFonts w:ascii="Times New Roman" w:hAnsi="Times New Roman" w:cs="Times New Roman"/>
        <w:b/>
        <w:bCs/>
      </w:rPr>
      <w:t>PROCURADORIA-GERAL DO ESTADO</w:t>
    </w:r>
  </w:p>
  <w:p w14:paraId="7572659B" w14:textId="77777777" w:rsidR="00535DD8" w:rsidRPr="004B5051" w:rsidRDefault="00535DD8" w:rsidP="004B5051">
    <w:pPr>
      <w:tabs>
        <w:tab w:val="left" w:pos="1418"/>
      </w:tabs>
      <w:spacing w:line="360" w:lineRule="auto"/>
      <w:jc w:val="center"/>
      <w:rPr>
        <w:rFonts w:ascii="Times New Roman" w:hAnsi="Times New Roman" w:cs="Times New Roman"/>
      </w:rPr>
    </w:pPr>
    <w:r w:rsidRPr="004B5051">
      <w:rPr>
        <w:rFonts w:ascii="Times New Roman" w:hAnsi="Times New Roman" w:cs="Times New Roman"/>
        <w:b/>
        <w:bCs/>
      </w:rPr>
      <w:t>PROCURADORIA DE LICITAÇÕES E CONTRATOS</w:t>
    </w:r>
  </w:p>
  <w:p w14:paraId="40B0EBBC" w14:textId="77777777" w:rsidR="00535DD8" w:rsidRDefault="00535DD8">
    <w:pPr>
      <w:pStyle w:val="Cabealho"/>
      <w:rPr>
        <w:rFonts w:cs="Times New Roman"/>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89"/>
    <w:multiLevelType w:val="singleLevel"/>
    <w:tmpl w:val="E32A70EA"/>
    <w:lvl w:ilvl="0">
      <w:start w:val="1"/>
      <w:numFmt w:val="bullet"/>
      <w:lvlText w:val=""/>
      <w:lvlJc w:val="left"/>
      <w:pPr>
        <w:tabs>
          <w:tab w:val="num" w:pos="360"/>
        </w:tabs>
        <w:ind w:left="360" w:hanging="360"/>
      </w:pPr>
      <w:rPr>
        <w:rFonts w:ascii="Symbol" w:hAnsi="Symbol" w:cs="Symbol" w:hint="default"/>
      </w:rPr>
    </w:lvl>
  </w:abstractNum>
  <w:abstractNum w:abstractNumId="1" w15:restartNumberingAfterBreak="0">
    <w:nsid w:val="12393C50"/>
    <w:multiLevelType w:val="hybridMultilevel"/>
    <w:tmpl w:val="813C7022"/>
    <w:lvl w:ilvl="0" w:tplc="F398BFAA">
      <w:start w:val="10"/>
      <w:numFmt w:val="upperLetter"/>
      <w:lvlText w:val="%1)"/>
      <w:lvlJc w:val="left"/>
      <w:pPr>
        <w:ind w:left="1438" w:hanging="360"/>
      </w:pPr>
      <w:rPr>
        <w:rFonts w:hint="default"/>
      </w:rPr>
    </w:lvl>
    <w:lvl w:ilvl="1" w:tplc="04160019" w:tentative="1">
      <w:start w:val="1"/>
      <w:numFmt w:val="lowerLetter"/>
      <w:lvlText w:val="%2."/>
      <w:lvlJc w:val="left"/>
      <w:pPr>
        <w:ind w:left="2158" w:hanging="360"/>
      </w:pPr>
    </w:lvl>
    <w:lvl w:ilvl="2" w:tplc="0416001B" w:tentative="1">
      <w:start w:val="1"/>
      <w:numFmt w:val="lowerRoman"/>
      <w:lvlText w:val="%3."/>
      <w:lvlJc w:val="right"/>
      <w:pPr>
        <w:ind w:left="2878" w:hanging="180"/>
      </w:pPr>
    </w:lvl>
    <w:lvl w:ilvl="3" w:tplc="0416000F" w:tentative="1">
      <w:start w:val="1"/>
      <w:numFmt w:val="decimal"/>
      <w:lvlText w:val="%4."/>
      <w:lvlJc w:val="left"/>
      <w:pPr>
        <w:ind w:left="3598" w:hanging="360"/>
      </w:pPr>
    </w:lvl>
    <w:lvl w:ilvl="4" w:tplc="04160019" w:tentative="1">
      <w:start w:val="1"/>
      <w:numFmt w:val="lowerLetter"/>
      <w:lvlText w:val="%5."/>
      <w:lvlJc w:val="left"/>
      <w:pPr>
        <w:ind w:left="4318" w:hanging="360"/>
      </w:pPr>
    </w:lvl>
    <w:lvl w:ilvl="5" w:tplc="0416001B" w:tentative="1">
      <w:start w:val="1"/>
      <w:numFmt w:val="lowerRoman"/>
      <w:lvlText w:val="%6."/>
      <w:lvlJc w:val="right"/>
      <w:pPr>
        <w:ind w:left="5038" w:hanging="180"/>
      </w:pPr>
    </w:lvl>
    <w:lvl w:ilvl="6" w:tplc="0416000F" w:tentative="1">
      <w:start w:val="1"/>
      <w:numFmt w:val="decimal"/>
      <w:lvlText w:val="%7."/>
      <w:lvlJc w:val="left"/>
      <w:pPr>
        <w:ind w:left="5758" w:hanging="360"/>
      </w:pPr>
    </w:lvl>
    <w:lvl w:ilvl="7" w:tplc="04160019" w:tentative="1">
      <w:start w:val="1"/>
      <w:numFmt w:val="lowerLetter"/>
      <w:lvlText w:val="%8."/>
      <w:lvlJc w:val="left"/>
      <w:pPr>
        <w:ind w:left="6478" w:hanging="360"/>
      </w:pPr>
    </w:lvl>
    <w:lvl w:ilvl="8" w:tplc="0416001B" w:tentative="1">
      <w:start w:val="1"/>
      <w:numFmt w:val="lowerRoman"/>
      <w:lvlText w:val="%9."/>
      <w:lvlJc w:val="right"/>
      <w:pPr>
        <w:ind w:left="7198" w:hanging="180"/>
      </w:pPr>
    </w:lvl>
  </w:abstractNum>
  <w:abstractNum w:abstractNumId="2" w15:restartNumberingAfterBreak="0">
    <w:nsid w:val="1BA07138"/>
    <w:multiLevelType w:val="multilevel"/>
    <w:tmpl w:val="9D0EA7E6"/>
    <w:styleLink w:val="List1"/>
    <w:lvl w:ilvl="0">
      <w:start w:val="1"/>
      <w:numFmt w:val="lowerLetter"/>
      <w:lvlText w:val="%1)"/>
      <w:lvlJc w:val="left"/>
      <w:pPr>
        <w:tabs>
          <w:tab w:val="num" w:pos="1636"/>
        </w:tabs>
        <w:ind w:left="1636" w:hanging="360"/>
      </w:pPr>
      <w:rPr>
        <w:rFonts w:ascii="Times New Roman" w:eastAsia="Times New Roman" w:hAnsi="Times New Roman"/>
        <w:position w:val="0"/>
        <w:sz w:val="24"/>
        <w:szCs w:val="24"/>
      </w:rPr>
    </w:lvl>
    <w:lvl w:ilvl="1">
      <w:start w:val="1"/>
      <w:numFmt w:val="lowerLetter"/>
      <w:lvlText w:val="%2."/>
      <w:lvlJc w:val="left"/>
      <w:pPr>
        <w:tabs>
          <w:tab w:val="num" w:pos="2356"/>
        </w:tabs>
        <w:ind w:left="2356" w:hanging="360"/>
      </w:pPr>
      <w:rPr>
        <w:rFonts w:ascii="Cambria" w:eastAsia="Times New Roman" w:hAnsi="Cambria"/>
        <w:position w:val="0"/>
        <w:sz w:val="24"/>
        <w:szCs w:val="24"/>
      </w:rPr>
    </w:lvl>
    <w:lvl w:ilvl="2">
      <w:start w:val="1"/>
      <w:numFmt w:val="lowerRoman"/>
      <w:lvlText w:val="%3."/>
      <w:lvlJc w:val="left"/>
      <w:pPr>
        <w:tabs>
          <w:tab w:val="num" w:pos="3076"/>
        </w:tabs>
        <w:ind w:left="3076" w:hanging="296"/>
      </w:pPr>
      <w:rPr>
        <w:rFonts w:ascii="Cambria" w:eastAsia="Times New Roman" w:hAnsi="Cambria"/>
        <w:position w:val="0"/>
        <w:sz w:val="24"/>
        <w:szCs w:val="24"/>
      </w:rPr>
    </w:lvl>
    <w:lvl w:ilvl="3">
      <w:start w:val="1"/>
      <w:numFmt w:val="decimal"/>
      <w:lvlText w:val="%4."/>
      <w:lvlJc w:val="left"/>
      <w:pPr>
        <w:tabs>
          <w:tab w:val="num" w:pos="3796"/>
        </w:tabs>
        <w:ind w:left="3796" w:hanging="360"/>
      </w:pPr>
      <w:rPr>
        <w:rFonts w:ascii="Cambria" w:eastAsia="Times New Roman" w:hAnsi="Cambria"/>
        <w:position w:val="0"/>
        <w:sz w:val="24"/>
        <w:szCs w:val="24"/>
      </w:rPr>
    </w:lvl>
    <w:lvl w:ilvl="4">
      <w:start w:val="1"/>
      <w:numFmt w:val="lowerLetter"/>
      <w:lvlText w:val="%5."/>
      <w:lvlJc w:val="left"/>
      <w:pPr>
        <w:tabs>
          <w:tab w:val="num" w:pos="4516"/>
        </w:tabs>
        <w:ind w:left="4516" w:hanging="360"/>
      </w:pPr>
      <w:rPr>
        <w:rFonts w:ascii="Cambria" w:eastAsia="Times New Roman" w:hAnsi="Cambria"/>
        <w:position w:val="0"/>
        <w:sz w:val="24"/>
        <w:szCs w:val="24"/>
      </w:rPr>
    </w:lvl>
    <w:lvl w:ilvl="5">
      <w:start w:val="1"/>
      <w:numFmt w:val="lowerRoman"/>
      <w:lvlText w:val="%6."/>
      <w:lvlJc w:val="left"/>
      <w:pPr>
        <w:tabs>
          <w:tab w:val="num" w:pos="5236"/>
        </w:tabs>
        <w:ind w:left="5236" w:hanging="296"/>
      </w:pPr>
      <w:rPr>
        <w:rFonts w:ascii="Cambria" w:eastAsia="Times New Roman" w:hAnsi="Cambria"/>
        <w:position w:val="0"/>
        <w:sz w:val="24"/>
        <w:szCs w:val="24"/>
      </w:rPr>
    </w:lvl>
    <w:lvl w:ilvl="6">
      <w:start w:val="1"/>
      <w:numFmt w:val="decimal"/>
      <w:lvlText w:val="%7."/>
      <w:lvlJc w:val="left"/>
      <w:pPr>
        <w:tabs>
          <w:tab w:val="num" w:pos="5956"/>
        </w:tabs>
        <w:ind w:left="5956" w:hanging="360"/>
      </w:pPr>
      <w:rPr>
        <w:rFonts w:ascii="Cambria" w:eastAsia="Times New Roman" w:hAnsi="Cambria"/>
        <w:position w:val="0"/>
        <w:sz w:val="24"/>
        <w:szCs w:val="24"/>
      </w:rPr>
    </w:lvl>
    <w:lvl w:ilvl="7">
      <w:start w:val="1"/>
      <w:numFmt w:val="lowerLetter"/>
      <w:lvlText w:val="%8."/>
      <w:lvlJc w:val="left"/>
      <w:pPr>
        <w:tabs>
          <w:tab w:val="num" w:pos="6676"/>
        </w:tabs>
        <w:ind w:left="6676" w:hanging="360"/>
      </w:pPr>
      <w:rPr>
        <w:rFonts w:ascii="Cambria" w:eastAsia="Times New Roman" w:hAnsi="Cambria"/>
        <w:position w:val="0"/>
        <w:sz w:val="24"/>
        <w:szCs w:val="24"/>
      </w:rPr>
    </w:lvl>
    <w:lvl w:ilvl="8">
      <w:start w:val="1"/>
      <w:numFmt w:val="lowerRoman"/>
      <w:lvlText w:val="%9."/>
      <w:lvlJc w:val="left"/>
      <w:pPr>
        <w:tabs>
          <w:tab w:val="num" w:pos="7396"/>
        </w:tabs>
        <w:ind w:left="7396" w:hanging="296"/>
      </w:pPr>
      <w:rPr>
        <w:rFonts w:ascii="Cambria" w:eastAsia="Times New Roman" w:hAnsi="Cambria"/>
        <w:position w:val="0"/>
        <w:sz w:val="24"/>
        <w:szCs w:val="24"/>
      </w:rPr>
    </w:lvl>
  </w:abstractNum>
  <w:abstractNum w:abstractNumId="3" w15:restartNumberingAfterBreak="0">
    <w:nsid w:val="1D5C100D"/>
    <w:multiLevelType w:val="multilevel"/>
    <w:tmpl w:val="1062C050"/>
    <w:lvl w:ilvl="0">
      <w:start w:val="1"/>
      <w:numFmt w:val="decimal"/>
      <w:lvlText w:val="%1."/>
      <w:lvlJc w:val="left"/>
      <w:pPr>
        <w:ind w:left="360" w:hanging="360"/>
      </w:pPr>
    </w:lvl>
    <w:lvl w:ilvl="1">
      <w:start w:val="1"/>
      <w:numFmt w:val="decimal"/>
      <w:lvlText w:val="%1.%2."/>
      <w:lvlJc w:val="left"/>
      <w:pPr>
        <w:ind w:left="2134" w:hanging="432"/>
      </w:pPr>
      <w:rPr>
        <w:b w:val="0"/>
        <w:bCs w:val="0"/>
        <w:i w:val="0"/>
        <w:iCs w:val="0"/>
        <w:color w:val="auto"/>
        <w:sz w:val="20"/>
        <w:szCs w:val="20"/>
      </w:rPr>
    </w:lvl>
    <w:lvl w:ilvl="2">
      <w:start w:val="1"/>
      <w:numFmt w:val="decimal"/>
      <w:lvlText w:val="%1.%2.%3."/>
      <w:lvlJc w:val="left"/>
      <w:pPr>
        <w:ind w:left="1639" w:hanging="504"/>
      </w:pPr>
      <w:rPr>
        <w:b w:val="0"/>
        <w:bCs w:val="0"/>
        <w:i w:val="0"/>
        <w:iCs w:val="0"/>
        <w:color w:val="auto"/>
        <w:sz w:val="20"/>
        <w:szCs w:val="20"/>
        <w:u w:val="none"/>
      </w:rPr>
    </w:lvl>
    <w:lvl w:ilvl="3">
      <w:start w:val="1"/>
      <w:numFmt w:val="decimal"/>
      <w:lvlText w:val="%1.%2.%3.%4."/>
      <w:lvlJc w:val="left"/>
      <w:pPr>
        <w:ind w:left="1641"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15:restartNumberingAfterBreak="0">
    <w:nsid w:val="1D6D0AD6"/>
    <w:multiLevelType w:val="multilevel"/>
    <w:tmpl w:val="1062C050"/>
    <w:lvl w:ilvl="0">
      <w:start w:val="1"/>
      <w:numFmt w:val="decimal"/>
      <w:lvlText w:val="%1."/>
      <w:lvlJc w:val="left"/>
      <w:pPr>
        <w:ind w:left="360" w:hanging="360"/>
      </w:pPr>
    </w:lvl>
    <w:lvl w:ilvl="1">
      <w:start w:val="1"/>
      <w:numFmt w:val="decimal"/>
      <w:lvlText w:val="%1.%2."/>
      <w:lvlJc w:val="left"/>
      <w:pPr>
        <w:ind w:left="2134" w:hanging="432"/>
      </w:pPr>
      <w:rPr>
        <w:b w:val="0"/>
        <w:bCs w:val="0"/>
        <w:i w:val="0"/>
        <w:iCs w:val="0"/>
        <w:color w:val="auto"/>
        <w:sz w:val="20"/>
        <w:szCs w:val="20"/>
      </w:rPr>
    </w:lvl>
    <w:lvl w:ilvl="2">
      <w:start w:val="1"/>
      <w:numFmt w:val="decimal"/>
      <w:lvlText w:val="%1.%2.%3."/>
      <w:lvlJc w:val="left"/>
      <w:pPr>
        <w:ind w:left="1639" w:hanging="504"/>
      </w:pPr>
      <w:rPr>
        <w:b w:val="0"/>
        <w:bCs w:val="0"/>
        <w:i w:val="0"/>
        <w:iCs w:val="0"/>
        <w:color w:val="auto"/>
        <w:sz w:val="20"/>
        <w:szCs w:val="20"/>
        <w:u w:val="none"/>
      </w:rPr>
    </w:lvl>
    <w:lvl w:ilvl="3">
      <w:start w:val="1"/>
      <w:numFmt w:val="decimal"/>
      <w:lvlText w:val="%1.%2.%3.%4."/>
      <w:lvlJc w:val="left"/>
      <w:pPr>
        <w:ind w:left="1641"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 w15:restartNumberingAfterBreak="0">
    <w:nsid w:val="26F7164A"/>
    <w:multiLevelType w:val="hybridMultilevel"/>
    <w:tmpl w:val="9A4CFE90"/>
    <w:styleLink w:val="Letras"/>
    <w:lvl w:ilvl="0" w:tplc="04160001">
      <w:start w:val="1"/>
      <w:numFmt w:val="lowerLetter"/>
      <w:lvlText w:val="%1)"/>
      <w:lvlJc w:val="left"/>
      <w:pPr>
        <w:ind w:left="1134" w:hanging="283"/>
      </w:pPr>
      <w:rPr>
        <w:rFonts w:hAnsi="Arial Unicode MS"/>
        <w:caps w:val="0"/>
        <w:smallCaps w:val="0"/>
        <w:strike w:val="0"/>
        <w:dstrike w:val="0"/>
        <w:color w:val="000000"/>
        <w:spacing w:val="0"/>
        <w:w w:val="100"/>
        <w:kern w:val="0"/>
        <w:position w:val="0"/>
        <w:vertAlign w:val="baseline"/>
        <w14:shadow w14:blurRad="0" w14:dist="0" w14:dir="0" w14:sx="0" w14:sy="0" w14:kx="0" w14:ky="0" w14:algn="none">
          <w14:srgbClr w14:val="000000"/>
        </w14:shadow>
        <w14:textOutline w14:w="0" w14:cap="rnd" w14:cmpd="sng" w14:algn="ctr">
          <w14:noFill/>
          <w14:prstDash w14:val="solid"/>
          <w14:bevel/>
        </w14:textOutline>
      </w:rPr>
    </w:lvl>
    <w:lvl w:ilvl="1" w:tplc="04160003">
      <w:start w:val="1"/>
      <w:numFmt w:val="upperLetter"/>
      <w:lvlText w:val="%2."/>
      <w:lvlJc w:val="left"/>
      <w:pPr>
        <w:ind w:left="753" w:hanging="393"/>
      </w:pPr>
      <w:rPr>
        <w:rFonts w:hAnsi="Arial Unicode MS"/>
        <w:caps w:val="0"/>
        <w:smallCaps w:val="0"/>
        <w:strike w:val="0"/>
        <w:dstrike w:val="0"/>
        <w:color w:val="000000"/>
        <w:spacing w:val="0"/>
        <w:w w:val="100"/>
        <w:kern w:val="0"/>
        <w:position w:val="0"/>
        <w:vertAlign w:val="baseline"/>
        <w14:shadow w14:blurRad="0" w14:dist="0" w14:dir="0" w14:sx="0" w14:sy="0" w14:kx="0" w14:ky="0" w14:algn="none">
          <w14:srgbClr w14:val="000000"/>
        </w14:shadow>
        <w14:textOutline w14:w="0" w14:cap="rnd" w14:cmpd="sng" w14:algn="ctr">
          <w14:noFill/>
          <w14:prstDash w14:val="solid"/>
          <w14:bevel/>
        </w14:textOutline>
      </w:rPr>
    </w:lvl>
    <w:lvl w:ilvl="2" w:tplc="04160005">
      <w:start w:val="1"/>
      <w:numFmt w:val="upperLetter"/>
      <w:lvlText w:val="%3."/>
      <w:lvlJc w:val="left"/>
      <w:pPr>
        <w:ind w:left="1113" w:hanging="393"/>
      </w:pPr>
      <w:rPr>
        <w:rFonts w:hAnsi="Arial Unicode MS"/>
        <w:caps w:val="0"/>
        <w:smallCaps w:val="0"/>
        <w:strike w:val="0"/>
        <w:dstrike w:val="0"/>
        <w:color w:val="000000"/>
        <w:spacing w:val="0"/>
        <w:w w:val="100"/>
        <w:kern w:val="0"/>
        <w:position w:val="0"/>
        <w:vertAlign w:val="baseline"/>
        <w14:shadow w14:blurRad="0" w14:dist="0" w14:dir="0" w14:sx="0" w14:sy="0" w14:kx="0" w14:ky="0" w14:algn="none">
          <w14:srgbClr w14:val="000000"/>
        </w14:shadow>
        <w14:textOutline w14:w="0" w14:cap="rnd" w14:cmpd="sng" w14:algn="ctr">
          <w14:noFill/>
          <w14:prstDash w14:val="solid"/>
          <w14:bevel/>
        </w14:textOutline>
      </w:rPr>
    </w:lvl>
    <w:lvl w:ilvl="3" w:tplc="04160001">
      <w:start w:val="1"/>
      <w:numFmt w:val="upperLetter"/>
      <w:lvlText w:val="%4."/>
      <w:lvlJc w:val="left"/>
      <w:pPr>
        <w:ind w:left="1473" w:hanging="393"/>
      </w:pPr>
      <w:rPr>
        <w:rFonts w:hAnsi="Arial Unicode MS"/>
        <w:caps w:val="0"/>
        <w:smallCaps w:val="0"/>
        <w:strike w:val="0"/>
        <w:dstrike w:val="0"/>
        <w:color w:val="000000"/>
        <w:spacing w:val="0"/>
        <w:w w:val="100"/>
        <w:kern w:val="0"/>
        <w:position w:val="0"/>
        <w:vertAlign w:val="baseline"/>
        <w14:shadow w14:blurRad="0" w14:dist="0" w14:dir="0" w14:sx="0" w14:sy="0" w14:kx="0" w14:ky="0" w14:algn="none">
          <w14:srgbClr w14:val="000000"/>
        </w14:shadow>
        <w14:textOutline w14:w="0" w14:cap="rnd" w14:cmpd="sng" w14:algn="ctr">
          <w14:noFill/>
          <w14:prstDash w14:val="solid"/>
          <w14:bevel/>
        </w14:textOutline>
      </w:rPr>
    </w:lvl>
    <w:lvl w:ilvl="4" w:tplc="04160003">
      <w:start w:val="1"/>
      <w:numFmt w:val="upperLetter"/>
      <w:lvlText w:val="%5."/>
      <w:lvlJc w:val="left"/>
      <w:pPr>
        <w:ind w:left="1833" w:hanging="393"/>
      </w:pPr>
      <w:rPr>
        <w:rFonts w:hAnsi="Arial Unicode MS"/>
        <w:caps w:val="0"/>
        <w:smallCaps w:val="0"/>
        <w:strike w:val="0"/>
        <w:dstrike w:val="0"/>
        <w:color w:val="000000"/>
        <w:spacing w:val="0"/>
        <w:w w:val="100"/>
        <w:kern w:val="0"/>
        <w:position w:val="0"/>
        <w:vertAlign w:val="baseline"/>
        <w14:shadow w14:blurRad="0" w14:dist="0" w14:dir="0" w14:sx="0" w14:sy="0" w14:kx="0" w14:ky="0" w14:algn="none">
          <w14:srgbClr w14:val="000000"/>
        </w14:shadow>
        <w14:textOutline w14:w="0" w14:cap="rnd" w14:cmpd="sng" w14:algn="ctr">
          <w14:noFill/>
          <w14:prstDash w14:val="solid"/>
          <w14:bevel/>
        </w14:textOutline>
      </w:rPr>
    </w:lvl>
    <w:lvl w:ilvl="5" w:tplc="04160005">
      <w:start w:val="1"/>
      <w:numFmt w:val="upperLetter"/>
      <w:lvlText w:val="%6."/>
      <w:lvlJc w:val="left"/>
      <w:pPr>
        <w:ind w:left="2193" w:hanging="393"/>
      </w:pPr>
      <w:rPr>
        <w:rFonts w:hAnsi="Arial Unicode MS"/>
        <w:caps w:val="0"/>
        <w:smallCaps w:val="0"/>
        <w:strike w:val="0"/>
        <w:dstrike w:val="0"/>
        <w:color w:val="000000"/>
        <w:spacing w:val="0"/>
        <w:w w:val="100"/>
        <w:kern w:val="0"/>
        <w:position w:val="0"/>
        <w:vertAlign w:val="baseline"/>
        <w14:shadow w14:blurRad="0" w14:dist="0" w14:dir="0" w14:sx="0" w14:sy="0" w14:kx="0" w14:ky="0" w14:algn="none">
          <w14:srgbClr w14:val="000000"/>
        </w14:shadow>
        <w14:textOutline w14:w="0" w14:cap="rnd" w14:cmpd="sng" w14:algn="ctr">
          <w14:noFill/>
          <w14:prstDash w14:val="solid"/>
          <w14:bevel/>
        </w14:textOutline>
      </w:rPr>
    </w:lvl>
    <w:lvl w:ilvl="6" w:tplc="04160001">
      <w:start w:val="1"/>
      <w:numFmt w:val="upperLetter"/>
      <w:lvlText w:val="%7."/>
      <w:lvlJc w:val="left"/>
      <w:pPr>
        <w:ind w:left="2553" w:hanging="393"/>
      </w:pPr>
      <w:rPr>
        <w:rFonts w:hAnsi="Arial Unicode MS"/>
        <w:caps w:val="0"/>
        <w:smallCaps w:val="0"/>
        <w:strike w:val="0"/>
        <w:dstrike w:val="0"/>
        <w:color w:val="000000"/>
        <w:spacing w:val="0"/>
        <w:w w:val="100"/>
        <w:kern w:val="0"/>
        <w:position w:val="0"/>
        <w:vertAlign w:val="baseline"/>
        <w14:shadow w14:blurRad="0" w14:dist="0" w14:dir="0" w14:sx="0" w14:sy="0" w14:kx="0" w14:ky="0" w14:algn="none">
          <w14:srgbClr w14:val="000000"/>
        </w14:shadow>
        <w14:textOutline w14:w="0" w14:cap="rnd" w14:cmpd="sng" w14:algn="ctr">
          <w14:noFill/>
          <w14:prstDash w14:val="solid"/>
          <w14:bevel/>
        </w14:textOutline>
      </w:rPr>
    </w:lvl>
    <w:lvl w:ilvl="7" w:tplc="04160003">
      <w:start w:val="1"/>
      <w:numFmt w:val="upperLetter"/>
      <w:lvlText w:val="%8."/>
      <w:lvlJc w:val="left"/>
      <w:pPr>
        <w:ind w:left="2913" w:hanging="393"/>
      </w:pPr>
      <w:rPr>
        <w:rFonts w:hAnsi="Arial Unicode MS"/>
        <w:caps w:val="0"/>
        <w:smallCaps w:val="0"/>
        <w:strike w:val="0"/>
        <w:dstrike w:val="0"/>
        <w:color w:val="000000"/>
        <w:spacing w:val="0"/>
        <w:w w:val="100"/>
        <w:kern w:val="0"/>
        <w:position w:val="0"/>
        <w:vertAlign w:val="baseline"/>
        <w14:shadow w14:blurRad="0" w14:dist="0" w14:dir="0" w14:sx="0" w14:sy="0" w14:kx="0" w14:ky="0" w14:algn="none">
          <w14:srgbClr w14:val="000000"/>
        </w14:shadow>
        <w14:textOutline w14:w="0" w14:cap="rnd" w14:cmpd="sng" w14:algn="ctr">
          <w14:noFill/>
          <w14:prstDash w14:val="solid"/>
          <w14:bevel/>
        </w14:textOutline>
      </w:rPr>
    </w:lvl>
    <w:lvl w:ilvl="8" w:tplc="04160005">
      <w:start w:val="1"/>
      <w:numFmt w:val="upperLetter"/>
      <w:lvlText w:val="%9."/>
      <w:lvlJc w:val="left"/>
      <w:pPr>
        <w:ind w:left="3273" w:hanging="393"/>
      </w:pPr>
      <w:rPr>
        <w:rFonts w:hAnsi="Arial Unicode MS"/>
        <w:caps w:val="0"/>
        <w:smallCaps w:val="0"/>
        <w:strike w:val="0"/>
        <w:dstrike w:val="0"/>
        <w:color w:val="000000"/>
        <w:spacing w:val="0"/>
        <w:w w:val="100"/>
        <w:kern w:val="0"/>
        <w:position w:val="0"/>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6" w15:restartNumberingAfterBreak="0">
    <w:nsid w:val="2A6A53B5"/>
    <w:multiLevelType w:val="multilevel"/>
    <w:tmpl w:val="4232E472"/>
    <w:lvl w:ilvl="0">
      <w:start w:val="3"/>
      <w:numFmt w:val="decimal"/>
      <w:lvlText w:val="%1."/>
      <w:lvlJc w:val="left"/>
      <w:pPr>
        <w:ind w:left="375" w:hanging="375"/>
      </w:pPr>
      <w:rPr>
        <w:rFonts w:cs="Times New Roman" w:hint="default"/>
        <w:color w:val="000000"/>
      </w:rPr>
    </w:lvl>
    <w:lvl w:ilvl="1">
      <w:start w:val="1"/>
      <w:numFmt w:val="decimal"/>
      <w:lvlText w:val="%1.%2."/>
      <w:lvlJc w:val="left"/>
      <w:pPr>
        <w:ind w:left="1287" w:hanging="720"/>
      </w:pPr>
      <w:rPr>
        <w:color w:val="000000"/>
      </w:rPr>
    </w:lvl>
    <w:lvl w:ilvl="2">
      <w:start w:val="1"/>
      <w:numFmt w:val="decimal"/>
      <w:lvlText w:val="%1.%2.%3."/>
      <w:lvlJc w:val="left"/>
      <w:pPr>
        <w:ind w:left="1854" w:hanging="720"/>
      </w:pPr>
      <w:rPr>
        <w:color w:val="000000"/>
      </w:rPr>
    </w:lvl>
    <w:lvl w:ilvl="3">
      <w:start w:val="1"/>
      <w:numFmt w:val="decimal"/>
      <w:lvlText w:val="%1.%2.%3.%4."/>
      <w:lvlJc w:val="left"/>
      <w:pPr>
        <w:ind w:left="2781" w:hanging="1080"/>
      </w:pPr>
      <w:rPr>
        <w:rFonts w:cs="Times New Roman" w:hint="default"/>
        <w:color w:val="000000"/>
      </w:rPr>
    </w:lvl>
    <w:lvl w:ilvl="4">
      <w:start w:val="1"/>
      <w:numFmt w:val="decimal"/>
      <w:lvlText w:val="%1.%2.%3.%4.%5."/>
      <w:lvlJc w:val="left"/>
      <w:pPr>
        <w:ind w:left="3708" w:hanging="1440"/>
      </w:pPr>
      <w:rPr>
        <w:rFonts w:cs="Times New Roman" w:hint="default"/>
        <w:color w:val="000000"/>
      </w:rPr>
    </w:lvl>
    <w:lvl w:ilvl="5">
      <w:start w:val="1"/>
      <w:numFmt w:val="decimal"/>
      <w:lvlText w:val="%1.%2.%3.%4.%5.%6."/>
      <w:lvlJc w:val="left"/>
      <w:pPr>
        <w:ind w:left="4275" w:hanging="1440"/>
      </w:pPr>
      <w:rPr>
        <w:rFonts w:cs="Times New Roman" w:hint="default"/>
        <w:color w:val="000000"/>
      </w:rPr>
    </w:lvl>
    <w:lvl w:ilvl="6">
      <w:start w:val="1"/>
      <w:numFmt w:val="decimal"/>
      <w:lvlText w:val="%1.%2.%3.%4.%5.%6.%7."/>
      <w:lvlJc w:val="left"/>
      <w:pPr>
        <w:ind w:left="5202" w:hanging="1800"/>
      </w:pPr>
      <w:rPr>
        <w:rFonts w:cs="Times New Roman" w:hint="default"/>
        <w:color w:val="000000"/>
      </w:rPr>
    </w:lvl>
    <w:lvl w:ilvl="7">
      <w:start w:val="1"/>
      <w:numFmt w:val="decimal"/>
      <w:lvlText w:val="%1.%2.%3.%4.%5.%6.%7.%8."/>
      <w:lvlJc w:val="left"/>
      <w:pPr>
        <w:ind w:left="6129" w:hanging="2160"/>
      </w:pPr>
      <w:rPr>
        <w:rFonts w:cs="Times New Roman" w:hint="default"/>
        <w:color w:val="000000"/>
      </w:rPr>
    </w:lvl>
    <w:lvl w:ilvl="8">
      <w:start w:val="1"/>
      <w:numFmt w:val="decimal"/>
      <w:lvlText w:val="%1.%2.%3.%4.%5.%6.%7.%8.%9."/>
      <w:lvlJc w:val="left"/>
      <w:pPr>
        <w:ind w:left="6696" w:hanging="2160"/>
      </w:pPr>
      <w:rPr>
        <w:rFonts w:cs="Times New Roman" w:hint="default"/>
        <w:color w:val="000000"/>
      </w:rPr>
    </w:lvl>
  </w:abstractNum>
  <w:abstractNum w:abstractNumId="7" w15:restartNumberingAfterBreak="0">
    <w:nsid w:val="37493260"/>
    <w:multiLevelType w:val="singleLevel"/>
    <w:tmpl w:val="A15480BC"/>
    <w:name w:val="padronizadas2"/>
    <w:lvl w:ilvl="0">
      <w:start w:val="1"/>
      <w:numFmt w:val="lowerLetter"/>
      <w:lvlText w:val="%1)"/>
      <w:lvlJc w:val="left"/>
      <w:pPr>
        <w:tabs>
          <w:tab w:val="num" w:pos="786"/>
        </w:tabs>
        <w:ind w:left="786" w:hanging="360"/>
      </w:pPr>
      <w:rPr>
        <w:rFonts w:hint="default"/>
      </w:rPr>
    </w:lvl>
  </w:abstractNum>
  <w:abstractNum w:abstractNumId="8" w15:restartNumberingAfterBreak="0">
    <w:nsid w:val="40803DEE"/>
    <w:multiLevelType w:val="hybridMultilevel"/>
    <w:tmpl w:val="63A4EE4E"/>
    <w:lvl w:ilvl="0" w:tplc="04160001">
      <w:numFmt w:val="bullet"/>
      <w:lvlText w:val=""/>
      <w:lvlJc w:val="left"/>
      <w:pPr>
        <w:ind w:left="720" w:hanging="360"/>
      </w:pPr>
      <w:rPr>
        <w:rFonts w:ascii="Symbol" w:eastAsia="Times New Roman" w:hAnsi="Symbol" w:cs="Times New Roman"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9" w15:restartNumberingAfterBreak="0">
    <w:nsid w:val="46FE3B1F"/>
    <w:multiLevelType w:val="multilevel"/>
    <w:tmpl w:val="AB0C7E12"/>
    <w:lvl w:ilvl="0">
      <w:start w:val="20"/>
      <w:numFmt w:val="decimal"/>
      <w:lvlText w:val="%1."/>
      <w:lvlJc w:val="left"/>
      <w:pPr>
        <w:ind w:left="435" w:hanging="435"/>
      </w:pPr>
      <w:rPr>
        <w:rFonts w:hint="default"/>
      </w:rPr>
    </w:lvl>
    <w:lvl w:ilvl="1">
      <w:start w:val="1"/>
      <w:numFmt w:val="decimal"/>
      <w:lvlText w:val="%1.%2."/>
      <w:lvlJc w:val="left"/>
      <w:pPr>
        <w:ind w:left="435" w:hanging="43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0" w15:restartNumberingAfterBreak="0">
    <w:nsid w:val="58C70088"/>
    <w:multiLevelType w:val="multilevel"/>
    <w:tmpl w:val="2334FDA2"/>
    <w:lvl w:ilvl="0">
      <w:start w:val="1"/>
      <w:numFmt w:val="decimal"/>
      <w:pStyle w:val="Nivel1"/>
      <w:lvlText w:val="%1."/>
      <w:lvlJc w:val="left"/>
      <w:pPr>
        <w:ind w:left="502" w:hanging="360"/>
      </w:pPr>
      <w:rPr>
        <w:b/>
        <w:bCs/>
        <w:i w:val="0"/>
        <w:iCs w:val="0"/>
        <w:strike w:val="0"/>
        <w:dstrike w:val="0"/>
      </w:rPr>
    </w:lvl>
    <w:lvl w:ilvl="1">
      <w:start w:val="1"/>
      <w:numFmt w:val="decimal"/>
      <w:pStyle w:val="Nivel2"/>
      <w:lvlText w:val="%1.%2."/>
      <w:lvlJc w:val="left"/>
      <w:pPr>
        <w:ind w:left="858" w:hanging="432"/>
      </w:pPr>
      <w:rPr>
        <w:b w:val="0"/>
        <w:bCs w:val="0"/>
        <w:strike w:val="0"/>
      </w:rPr>
    </w:lvl>
    <w:lvl w:ilvl="2">
      <w:start w:val="1"/>
      <w:numFmt w:val="decimal"/>
      <w:pStyle w:val="Nivel3"/>
      <w:lvlText w:val="%1.%2.%3."/>
      <w:lvlJc w:val="left"/>
      <w:pPr>
        <w:ind w:left="1224" w:hanging="504"/>
      </w:pPr>
      <w:rPr>
        <w:i w:val="0"/>
        <w:iCs w:val="0"/>
        <w:strike w:val="0"/>
      </w:rPr>
    </w:lvl>
    <w:lvl w:ilvl="3">
      <w:start w:val="1"/>
      <w:numFmt w:val="decimal"/>
      <w:pStyle w:val="Nivel4"/>
      <w:lvlText w:val="%1.%2.%3.%4."/>
      <w:lvlJc w:val="left"/>
      <w:pPr>
        <w:ind w:left="1728" w:hanging="648"/>
      </w:pPr>
    </w:lvl>
    <w:lvl w:ilvl="4">
      <w:start w:val="1"/>
      <w:numFmt w:val="decimal"/>
      <w:pStyle w:val="Nivel5"/>
      <w:lvlText w:val="%1.%2.%3.%4.%5."/>
      <w:lvlJc w:val="left"/>
      <w:pPr>
        <w:ind w:left="4053"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1" w15:restartNumberingAfterBreak="0">
    <w:nsid w:val="6E9F0D68"/>
    <w:multiLevelType w:val="hybridMultilevel"/>
    <w:tmpl w:val="604C9724"/>
    <w:lvl w:ilvl="0" w:tplc="04160001">
      <w:numFmt w:val="bullet"/>
      <w:lvlText w:val=""/>
      <w:lvlJc w:val="left"/>
      <w:pPr>
        <w:ind w:left="720" w:hanging="360"/>
      </w:pPr>
      <w:rPr>
        <w:rFonts w:ascii="Symbol" w:eastAsia="Times New Roman" w:hAnsi="Symbol" w:cs="Times New Roman"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2" w15:restartNumberingAfterBreak="0">
    <w:nsid w:val="7B6D6899"/>
    <w:multiLevelType w:val="hybridMultilevel"/>
    <w:tmpl w:val="779631B0"/>
    <w:lvl w:ilvl="0" w:tplc="04160001">
      <w:numFmt w:val="bullet"/>
      <w:lvlText w:val=""/>
      <w:lvlJc w:val="left"/>
      <w:pPr>
        <w:ind w:left="720" w:hanging="360"/>
      </w:pPr>
      <w:rPr>
        <w:rFonts w:ascii="Symbol" w:eastAsia="Times New Roman" w:hAnsi="Symbol" w:cs="Times New Roman"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3" w15:restartNumberingAfterBreak="0">
    <w:nsid w:val="7CC42F52"/>
    <w:multiLevelType w:val="multilevel"/>
    <w:tmpl w:val="E0129F74"/>
    <w:lvl w:ilvl="0">
      <w:start w:val="8"/>
      <w:numFmt w:val="decimal"/>
      <w:lvlText w:val="%1."/>
      <w:lvlJc w:val="left"/>
      <w:pPr>
        <w:ind w:left="360" w:hanging="360"/>
      </w:pPr>
      <w:rPr>
        <w:rFonts w:hint="default"/>
      </w:rPr>
    </w:lvl>
    <w:lvl w:ilvl="1">
      <w:start w:val="1"/>
      <w:numFmt w:val="decimal"/>
      <w:lvlText w:val="%1.%2."/>
      <w:lvlJc w:val="left"/>
      <w:pPr>
        <w:ind w:left="1571" w:hanging="720"/>
      </w:pPr>
      <w:rPr>
        <w:rFonts w:hint="default"/>
      </w:rPr>
    </w:lvl>
    <w:lvl w:ilvl="2">
      <w:start w:val="1"/>
      <w:numFmt w:val="decimal"/>
      <w:lvlText w:val="%1.%2.%3."/>
      <w:lvlJc w:val="left"/>
      <w:pPr>
        <w:ind w:left="2422" w:hanging="720"/>
      </w:pPr>
      <w:rPr>
        <w:rFonts w:hint="default"/>
        <w:b w:val="0"/>
        <w:i w:val="0"/>
      </w:rPr>
    </w:lvl>
    <w:lvl w:ilvl="3">
      <w:start w:val="1"/>
      <w:numFmt w:val="decimal"/>
      <w:lvlText w:val="%1.%2.%3.%4."/>
      <w:lvlJc w:val="left"/>
      <w:pPr>
        <w:ind w:left="3633" w:hanging="1080"/>
      </w:pPr>
      <w:rPr>
        <w:rFonts w:hint="default"/>
      </w:rPr>
    </w:lvl>
    <w:lvl w:ilvl="4">
      <w:start w:val="1"/>
      <w:numFmt w:val="decimal"/>
      <w:lvlText w:val="%1.%2.%3.%4.%5."/>
      <w:lvlJc w:val="left"/>
      <w:pPr>
        <w:ind w:left="4844" w:hanging="1440"/>
      </w:pPr>
      <w:rPr>
        <w:rFonts w:hint="default"/>
      </w:rPr>
    </w:lvl>
    <w:lvl w:ilvl="5">
      <w:start w:val="1"/>
      <w:numFmt w:val="decimal"/>
      <w:lvlText w:val="%1.%2.%3.%4.%5.%6."/>
      <w:lvlJc w:val="left"/>
      <w:pPr>
        <w:ind w:left="5695" w:hanging="1440"/>
      </w:pPr>
      <w:rPr>
        <w:rFonts w:hint="default"/>
      </w:rPr>
    </w:lvl>
    <w:lvl w:ilvl="6">
      <w:start w:val="1"/>
      <w:numFmt w:val="decimal"/>
      <w:lvlText w:val="%1.%2.%3.%4.%5.%6.%7."/>
      <w:lvlJc w:val="left"/>
      <w:pPr>
        <w:ind w:left="6906" w:hanging="1800"/>
      </w:pPr>
      <w:rPr>
        <w:rFonts w:hint="default"/>
      </w:rPr>
    </w:lvl>
    <w:lvl w:ilvl="7">
      <w:start w:val="1"/>
      <w:numFmt w:val="decimal"/>
      <w:lvlText w:val="%1.%2.%3.%4.%5.%6.%7.%8."/>
      <w:lvlJc w:val="left"/>
      <w:pPr>
        <w:ind w:left="8117" w:hanging="2160"/>
      </w:pPr>
      <w:rPr>
        <w:rFonts w:hint="default"/>
      </w:rPr>
    </w:lvl>
    <w:lvl w:ilvl="8">
      <w:start w:val="1"/>
      <w:numFmt w:val="decimal"/>
      <w:lvlText w:val="%1.%2.%3.%4.%5.%6.%7.%8.%9."/>
      <w:lvlJc w:val="left"/>
      <w:pPr>
        <w:ind w:left="8968" w:hanging="2160"/>
      </w:pPr>
      <w:rPr>
        <w:rFonts w:hint="default"/>
      </w:rPr>
    </w:lvl>
  </w:abstractNum>
  <w:num w:numId="1" w16cid:durableId="1065300899">
    <w:abstractNumId w:val="0"/>
  </w:num>
  <w:num w:numId="2" w16cid:durableId="1609579889">
    <w:abstractNumId w:val="0"/>
  </w:num>
  <w:num w:numId="3" w16cid:durableId="826167512">
    <w:abstractNumId w:val="0"/>
  </w:num>
  <w:num w:numId="4" w16cid:durableId="728767994">
    <w:abstractNumId w:val="0"/>
  </w:num>
  <w:num w:numId="5" w16cid:durableId="902980909">
    <w:abstractNumId w:val="0"/>
  </w:num>
  <w:num w:numId="6" w16cid:durableId="1344015676">
    <w:abstractNumId w:val="0"/>
  </w:num>
  <w:num w:numId="7" w16cid:durableId="221336272">
    <w:abstractNumId w:val="0"/>
  </w:num>
  <w:num w:numId="8" w16cid:durableId="1541748916">
    <w:abstractNumId w:val="0"/>
  </w:num>
  <w:num w:numId="9" w16cid:durableId="861895741">
    <w:abstractNumId w:val="0"/>
  </w:num>
  <w:num w:numId="10" w16cid:durableId="1800680759">
    <w:abstractNumId w:val="0"/>
  </w:num>
  <w:num w:numId="11" w16cid:durableId="1076123416">
    <w:abstractNumId w:val="0"/>
  </w:num>
  <w:num w:numId="12" w16cid:durableId="730269354">
    <w:abstractNumId w:val="9"/>
  </w:num>
  <w:num w:numId="13" w16cid:durableId="125664931">
    <w:abstractNumId w:val="2"/>
  </w:num>
  <w:num w:numId="14" w16cid:durableId="2090885415">
    <w:abstractNumId w:val="5"/>
  </w:num>
  <w:num w:numId="15" w16cid:durableId="518933346">
    <w:abstractNumId w:val="3"/>
  </w:num>
  <w:num w:numId="16" w16cid:durableId="274482073">
    <w:abstractNumId w:val="10"/>
  </w:num>
  <w:num w:numId="17" w16cid:durableId="2090692156">
    <w:abstractNumId w:val="1"/>
  </w:num>
  <w:num w:numId="18" w16cid:durableId="2011105890">
    <w:abstractNumId w:val="8"/>
  </w:num>
  <w:num w:numId="19" w16cid:durableId="984311089">
    <w:abstractNumId w:val="12"/>
  </w:num>
  <w:num w:numId="20" w16cid:durableId="878130340">
    <w:abstractNumId w:val="11"/>
  </w:num>
  <w:num w:numId="21" w16cid:durableId="1356076702">
    <w:abstractNumId w:val="6"/>
  </w:num>
  <w:num w:numId="22" w16cid:durableId="64230791">
    <w:abstractNumId w:val="13"/>
  </w:num>
  <w:num w:numId="23" w16cid:durableId="565915043">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0"/>
  <w:embedSystemFonts/>
  <w:proofState w:spelling="clean" w:grammar="clean"/>
  <w:defaultTabStop w:val="708"/>
  <w:hyphenationZone w:val="425"/>
  <w:doNotHyphenateCaps/>
  <w:characterSpacingControl w:val="doNotCompress"/>
  <w:doNotValidateAgainstSchema/>
  <w:doNotDemarcateInvalidXml/>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35ADC"/>
    <w:rsid w:val="000012A7"/>
    <w:rsid w:val="000012CF"/>
    <w:rsid w:val="000036F3"/>
    <w:rsid w:val="0001051A"/>
    <w:rsid w:val="00012023"/>
    <w:rsid w:val="00012B31"/>
    <w:rsid w:val="00012B4F"/>
    <w:rsid w:val="00016148"/>
    <w:rsid w:val="00017544"/>
    <w:rsid w:val="00020E9C"/>
    <w:rsid w:val="0002441C"/>
    <w:rsid w:val="00024A19"/>
    <w:rsid w:val="0003302B"/>
    <w:rsid w:val="0003356E"/>
    <w:rsid w:val="000423A0"/>
    <w:rsid w:val="00043193"/>
    <w:rsid w:val="00044BBB"/>
    <w:rsid w:val="000470C8"/>
    <w:rsid w:val="00047B68"/>
    <w:rsid w:val="000536BB"/>
    <w:rsid w:val="000554AD"/>
    <w:rsid w:val="0005616E"/>
    <w:rsid w:val="000632AF"/>
    <w:rsid w:val="000654AC"/>
    <w:rsid w:val="00067C0B"/>
    <w:rsid w:val="0007160E"/>
    <w:rsid w:val="00074068"/>
    <w:rsid w:val="00076C40"/>
    <w:rsid w:val="00077441"/>
    <w:rsid w:val="00083ECD"/>
    <w:rsid w:val="00085B59"/>
    <w:rsid w:val="0009054C"/>
    <w:rsid w:val="000906F3"/>
    <w:rsid w:val="00092783"/>
    <w:rsid w:val="00092F22"/>
    <w:rsid w:val="00095FBF"/>
    <w:rsid w:val="000A0A2F"/>
    <w:rsid w:val="000A0CA3"/>
    <w:rsid w:val="000A1347"/>
    <w:rsid w:val="000A74FF"/>
    <w:rsid w:val="000B0765"/>
    <w:rsid w:val="000B1956"/>
    <w:rsid w:val="000B280B"/>
    <w:rsid w:val="000B611E"/>
    <w:rsid w:val="000B692F"/>
    <w:rsid w:val="000B6EE5"/>
    <w:rsid w:val="000C4EB9"/>
    <w:rsid w:val="000C562E"/>
    <w:rsid w:val="000C6D03"/>
    <w:rsid w:val="000D17D1"/>
    <w:rsid w:val="000D223E"/>
    <w:rsid w:val="000D7972"/>
    <w:rsid w:val="000E0DCC"/>
    <w:rsid w:val="000E191B"/>
    <w:rsid w:val="000E1F9C"/>
    <w:rsid w:val="000E2E97"/>
    <w:rsid w:val="000E4FDF"/>
    <w:rsid w:val="000E55D3"/>
    <w:rsid w:val="000E63D8"/>
    <w:rsid w:val="000E6EBC"/>
    <w:rsid w:val="000F1C16"/>
    <w:rsid w:val="000F1D2D"/>
    <w:rsid w:val="000F3C2F"/>
    <w:rsid w:val="000F6F55"/>
    <w:rsid w:val="001021CB"/>
    <w:rsid w:val="00102A8A"/>
    <w:rsid w:val="00106006"/>
    <w:rsid w:val="00106277"/>
    <w:rsid w:val="00106541"/>
    <w:rsid w:val="0010705F"/>
    <w:rsid w:val="001115A7"/>
    <w:rsid w:val="00111F70"/>
    <w:rsid w:val="0011211A"/>
    <w:rsid w:val="0011287B"/>
    <w:rsid w:val="00113700"/>
    <w:rsid w:val="00116E6F"/>
    <w:rsid w:val="001200B9"/>
    <w:rsid w:val="00120164"/>
    <w:rsid w:val="00120BE6"/>
    <w:rsid w:val="0012331B"/>
    <w:rsid w:val="0012608E"/>
    <w:rsid w:val="00133451"/>
    <w:rsid w:val="00135ADC"/>
    <w:rsid w:val="0013623F"/>
    <w:rsid w:val="0014053D"/>
    <w:rsid w:val="001427E0"/>
    <w:rsid w:val="0014785C"/>
    <w:rsid w:val="00147C58"/>
    <w:rsid w:val="00147D4F"/>
    <w:rsid w:val="00150858"/>
    <w:rsid w:val="00151F93"/>
    <w:rsid w:val="0015238A"/>
    <w:rsid w:val="001536D4"/>
    <w:rsid w:val="00153FD4"/>
    <w:rsid w:val="00156E73"/>
    <w:rsid w:val="00160A17"/>
    <w:rsid w:val="0016419A"/>
    <w:rsid w:val="00165E66"/>
    <w:rsid w:val="001668EA"/>
    <w:rsid w:val="00167CCB"/>
    <w:rsid w:val="0017090A"/>
    <w:rsid w:val="00172321"/>
    <w:rsid w:val="0017249F"/>
    <w:rsid w:val="001822B7"/>
    <w:rsid w:val="001823D9"/>
    <w:rsid w:val="001828A7"/>
    <w:rsid w:val="00194AFA"/>
    <w:rsid w:val="001961EF"/>
    <w:rsid w:val="00197C21"/>
    <w:rsid w:val="001A70A3"/>
    <w:rsid w:val="001B01EC"/>
    <w:rsid w:val="001B0BD1"/>
    <w:rsid w:val="001B2912"/>
    <w:rsid w:val="001B5768"/>
    <w:rsid w:val="001B5C0F"/>
    <w:rsid w:val="001B6901"/>
    <w:rsid w:val="001B6F60"/>
    <w:rsid w:val="001C1DF5"/>
    <w:rsid w:val="001C2BAD"/>
    <w:rsid w:val="001C316E"/>
    <w:rsid w:val="001C4862"/>
    <w:rsid w:val="001C77D7"/>
    <w:rsid w:val="001D0315"/>
    <w:rsid w:val="001D0E1D"/>
    <w:rsid w:val="001D2507"/>
    <w:rsid w:val="001D4309"/>
    <w:rsid w:val="001D5F15"/>
    <w:rsid w:val="001D62A4"/>
    <w:rsid w:val="001D709E"/>
    <w:rsid w:val="001E049F"/>
    <w:rsid w:val="001E6219"/>
    <w:rsid w:val="001E7CC4"/>
    <w:rsid w:val="001F2336"/>
    <w:rsid w:val="001F4646"/>
    <w:rsid w:val="001F5BAE"/>
    <w:rsid w:val="001F5FAB"/>
    <w:rsid w:val="001F7CFF"/>
    <w:rsid w:val="00200419"/>
    <w:rsid w:val="002012D6"/>
    <w:rsid w:val="002031FE"/>
    <w:rsid w:val="00203C27"/>
    <w:rsid w:val="00205F87"/>
    <w:rsid w:val="0020641E"/>
    <w:rsid w:val="00210837"/>
    <w:rsid w:val="00211078"/>
    <w:rsid w:val="002135C3"/>
    <w:rsid w:val="00217F0B"/>
    <w:rsid w:val="00220487"/>
    <w:rsid w:val="00221BE6"/>
    <w:rsid w:val="002230A2"/>
    <w:rsid w:val="00225136"/>
    <w:rsid w:val="00225564"/>
    <w:rsid w:val="00226ED0"/>
    <w:rsid w:val="00231423"/>
    <w:rsid w:val="00232436"/>
    <w:rsid w:val="00233A4D"/>
    <w:rsid w:val="00233DF0"/>
    <w:rsid w:val="00233F6A"/>
    <w:rsid w:val="00235072"/>
    <w:rsid w:val="0023777B"/>
    <w:rsid w:val="002430F2"/>
    <w:rsid w:val="002460E5"/>
    <w:rsid w:val="00251420"/>
    <w:rsid w:val="00253910"/>
    <w:rsid w:val="002549AE"/>
    <w:rsid w:val="00257552"/>
    <w:rsid w:val="00257773"/>
    <w:rsid w:val="0026312B"/>
    <w:rsid w:val="002652D8"/>
    <w:rsid w:val="00265F84"/>
    <w:rsid w:val="002662C0"/>
    <w:rsid w:val="002673D8"/>
    <w:rsid w:val="00273010"/>
    <w:rsid w:val="002824DC"/>
    <w:rsid w:val="00284EE1"/>
    <w:rsid w:val="00285283"/>
    <w:rsid w:val="0028610D"/>
    <w:rsid w:val="0028675B"/>
    <w:rsid w:val="0029432C"/>
    <w:rsid w:val="00296C9C"/>
    <w:rsid w:val="002A6E85"/>
    <w:rsid w:val="002B2FEB"/>
    <w:rsid w:val="002B53AA"/>
    <w:rsid w:val="002B5B7D"/>
    <w:rsid w:val="002C04D9"/>
    <w:rsid w:val="002C132E"/>
    <w:rsid w:val="002C2C8E"/>
    <w:rsid w:val="002C3994"/>
    <w:rsid w:val="002C4A3A"/>
    <w:rsid w:val="002D0D3B"/>
    <w:rsid w:val="002D1666"/>
    <w:rsid w:val="002D29D0"/>
    <w:rsid w:val="002E26A0"/>
    <w:rsid w:val="002E39AE"/>
    <w:rsid w:val="002E702D"/>
    <w:rsid w:val="002F538F"/>
    <w:rsid w:val="002F79A1"/>
    <w:rsid w:val="002F7BB9"/>
    <w:rsid w:val="0030191F"/>
    <w:rsid w:val="0030324E"/>
    <w:rsid w:val="003104F1"/>
    <w:rsid w:val="00310901"/>
    <w:rsid w:val="00317CEE"/>
    <w:rsid w:val="0032088A"/>
    <w:rsid w:val="00320E87"/>
    <w:rsid w:val="00322E9E"/>
    <w:rsid w:val="00327BA8"/>
    <w:rsid w:val="00330335"/>
    <w:rsid w:val="00331824"/>
    <w:rsid w:val="00331A14"/>
    <w:rsid w:val="00336F84"/>
    <w:rsid w:val="0033791B"/>
    <w:rsid w:val="0034021A"/>
    <w:rsid w:val="00341926"/>
    <w:rsid w:val="00346F4E"/>
    <w:rsid w:val="00351B20"/>
    <w:rsid w:val="00356F1C"/>
    <w:rsid w:val="00357CDA"/>
    <w:rsid w:val="003602DA"/>
    <w:rsid w:val="00366F42"/>
    <w:rsid w:val="003750C4"/>
    <w:rsid w:val="003757FF"/>
    <w:rsid w:val="00375C95"/>
    <w:rsid w:val="003776D8"/>
    <w:rsid w:val="00385628"/>
    <w:rsid w:val="00390CA4"/>
    <w:rsid w:val="00391055"/>
    <w:rsid w:val="00391800"/>
    <w:rsid w:val="0039252F"/>
    <w:rsid w:val="00394B15"/>
    <w:rsid w:val="00395D43"/>
    <w:rsid w:val="00395E47"/>
    <w:rsid w:val="003A0D6E"/>
    <w:rsid w:val="003A3E81"/>
    <w:rsid w:val="003A3F1D"/>
    <w:rsid w:val="003A4F25"/>
    <w:rsid w:val="003B2304"/>
    <w:rsid w:val="003B3874"/>
    <w:rsid w:val="003B608B"/>
    <w:rsid w:val="003B76BD"/>
    <w:rsid w:val="003C0C5B"/>
    <w:rsid w:val="003C53B9"/>
    <w:rsid w:val="003C5ABA"/>
    <w:rsid w:val="003D0DF7"/>
    <w:rsid w:val="003D1F04"/>
    <w:rsid w:val="003D27A1"/>
    <w:rsid w:val="003D3130"/>
    <w:rsid w:val="003E4F8F"/>
    <w:rsid w:val="003E5F22"/>
    <w:rsid w:val="003F1C2C"/>
    <w:rsid w:val="003F2AEB"/>
    <w:rsid w:val="003F2C94"/>
    <w:rsid w:val="003F2F61"/>
    <w:rsid w:val="003F398C"/>
    <w:rsid w:val="003F5573"/>
    <w:rsid w:val="003F74A8"/>
    <w:rsid w:val="00400B97"/>
    <w:rsid w:val="0040516D"/>
    <w:rsid w:val="00405847"/>
    <w:rsid w:val="00406A88"/>
    <w:rsid w:val="00407462"/>
    <w:rsid w:val="0040758B"/>
    <w:rsid w:val="00412767"/>
    <w:rsid w:val="00413049"/>
    <w:rsid w:val="004207F5"/>
    <w:rsid w:val="00427625"/>
    <w:rsid w:val="0042784F"/>
    <w:rsid w:val="00433B7F"/>
    <w:rsid w:val="00436189"/>
    <w:rsid w:val="00441586"/>
    <w:rsid w:val="00442A36"/>
    <w:rsid w:val="004431C3"/>
    <w:rsid w:val="00445771"/>
    <w:rsid w:val="00447A06"/>
    <w:rsid w:val="00447A11"/>
    <w:rsid w:val="0045141F"/>
    <w:rsid w:val="004515D9"/>
    <w:rsid w:val="00451975"/>
    <w:rsid w:val="00452A2B"/>
    <w:rsid w:val="00454F44"/>
    <w:rsid w:val="004612C0"/>
    <w:rsid w:val="00465170"/>
    <w:rsid w:val="00465BAE"/>
    <w:rsid w:val="00472BC5"/>
    <w:rsid w:val="00476599"/>
    <w:rsid w:val="00476C0E"/>
    <w:rsid w:val="0048113E"/>
    <w:rsid w:val="00481AC2"/>
    <w:rsid w:val="004825C4"/>
    <w:rsid w:val="004825CD"/>
    <w:rsid w:val="004850A8"/>
    <w:rsid w:val="00486D94"/>
    <w:rsid w:val="00487179"/>
    <w:rsid w:val="0048773B"/>
    <w:rsid w:val="00487BC7"/>
    <w:rsid w:val="00490D64"/>
    <w:rsid w:val="00491B27"/>
    <w:rsid w:val="00492B4D"/>
    <w:rsid w:val="00492BF2"/>
    <w:rsid w:val="004953FE"/>
    <w:rsid w:val="0049776E"/>
    <w:rsid w:val="004A2729"/>
    <w:rsid w:val="004A2801"/>
    <w:rsid w:val="004A2990"/>
    <w:rsid w:val="004A2C93"/>
    <w:rsid w:val="004A2EAA"/>
    <w:rsid w:val="004A3F61"/>
    <w:rsid w:val="004A4D80"/>
    <w:rsid w:val="004A568F"/>
    <w:rsid w:val="004A755F"/>
    <w:rsid w:val="004B00D0"/>
    <w:rsid w:val="004B24B8"/>
    <w:rsid w:val="004B37F4"/>
    <w:rsid w:val="004B5051"/>
    <w:rsid w:val="004B62CD"/>
    <w:rsid w:val="004C0023"/>
    <w:rsid w:val="004C1CFE"/>
    <w:rsid w:val="004C34A4"/>
    <w:rsid w:val="004C49B0"/>
    <w:rsid w:val="004C6B76"/>
    <w:rsid w:val="004C6B98"/>
    <w:rsid w:val="004D0C42"/>
    <w:rsid w:val="004E24D8"/>
    <w:rsid w:val="004E487F"/>
    <w:rsid w:val="004E4CB0"/>
    <w:rsid w:val="004E5F88"/>
    <w:rsid w:val="004E73CA"/>
    <w:rsid w:val="004F05C9"/>
    <w:rsid w:val="004F377B"/>
    <w:rsid w:val="004F3DFE"/>
    <w:rsid w:val="004F56FF"/>
    <w:rsid w:val="004F57C5"/>
    <w:rsid w:val="004F7EAD"/>
    <w:rsid w:val="00502A1E"/>
    <w:rsid w:val="00503352"/>
    <w:rsid w:val="00512353"/>
    <w:rsid w:val="00513C60"/>
    <w:rsid w:val="00517522"/>
    <w:rsid w:val="00521A4D"/>
    <w:rsid w:val="00522F20"/>
    <w:rsid w:val="00523832"/>
    <w:rsid w:val="00523ECF"/>
    <w:rsid w:val="00523FDF"/>
    <w:rsid w:val="0052538E"/>
    <w:rsid w:val="0052791A"/>
    <w:rsid w:val="00531F40"/>
    <w:rsid w:val="00533221"/>
    <w:rsid w:val="0053326E"/>
    <w:rsid w:val="00534432"/>
    <w:rsid w:val="00534A6F"/>
    <w:rsid w:val="00535DD8"/>
    <w:rsid w:val="00537078"/>
    <w:rsid w:val="00537A1B"/>
    <w:rsid w:val="00540CCC"/>
    <w:rsid w:val="00543570"/>
    <w:rsid w:val="00545357"/>
    <w:rsid w:val="00546D19"/>
    <w:rsid w:val="00550C81"/>
    <w:rsid w:val="00552D7D"/>
    <w:rsid w:val="0055426E"/>
    <w:rsid w:val="0055463F"/>
    <w:rsid w:val="00556FA1"/>
    <w:rsid w:val="00560089"/>
    <w:rsid w:val="00561513"/>
    <w:rsid w:val="00565D53"/>
    <w:rsid w:val="00566EA3"/>
    <w:rsid w:val="00570284"/>
    <w:rsid w:val="00570AE5"/>
    <w:rsid w:val="00574186"/>
    <w:rsid w:val="00574E36"/>
    <w:rsid w:val="005754DA"/>
    <w:rsid w:val="005814CB"/>
    <w:rsid w:val="005844AC"/>
    <w:rsid w:val="0058734F"/>
    <w:rsid w:val="00592B3E"/>
    <w:rsid w:val="005932E0"/>
    <w:rsid w:val="00597E2E"/>
    <w:rsid w:val="005A1768"/>
    <w:rsid w:val="005A33D5"/>
    <w:rsid w:val="005A4421"/>
    <w:rsid w:val="005A4430"/>
    <w:rsid w:val="005A532B"/>
    <w:rsid w:val="005A6F83"/>
    <w:rsid w:val="005B193A"/>
    <w:rsid w:val="005B1D94"/>
    <w:rsid w:val="005B35BB"/>
    <w:rsid w:val="005B5C0E"/>
    <w:rsid w:val="005C35BC"/>
    <w:rsid w:val="005C4FD0"/>
    <w:rsid w:val="005C5017"/>
    <w:rsid w:val="005C5034"/>
    <w:rsid w:val="005C58CB"/>
    <w:rsid w:val="005C7789"/>
    <w:rsid w:val="005D1421"/>
    <w:rsid w:val="005D1ED0"/>
    <w:rsid w:val="005D5336"/>
    <w:rsid w:val="005D7047"/>
    <w:rsid w:val="005E1183"/>
    <w:rsid w:val="005E223E"/>
    <w:rsid w:val="005E404C"/>
    <w:rsid w:val="005E4856"/>
    <w:rsid w:val="005E6175"/>
    <w:rsid w:val="005E6D07"/>
    <w:rsid w:val="005E7F4A"/>
    <w:rsid w:val="005F1DD6"/>
    <w:rsid w:val="005F4233"/>
    <w:rsid w:val="005F4B05"/>
    <w:rsid w:val="005F4C30"/>
    <w:rsid w:val="005F5F3A"/>
    <w:rsid w:val="006077F1"/>
    <w:rsid w:val="0061005B"/>
    <w:rsid w:val="00613358"/>
    <w:rsid w:val="006162DF"/>
    <w:rsid w:val="00616C60"/>
    <w:rsid w:val="00617682"/>
    <w:rsid w:val="00621E99"/>
    <w:rsid w:val="00622F08"/>
    <w:rsid w:val="00624782"/>
    <w:rsid w:val="00625A43"/>
    <w:rsid w:val="00630031"/>
    <w:rsid w:val="00630FFC"/>
    <w:rsid w:val="00635C77"/>
    <w:rsid w:val="00642794"/>
    <w:rsid w:val="00643750"/>
    <w:rsid w:val="006448A8"/>
    <w:rsid w:val="006452B3"/>
    <w:rsid w:val="00647C18"/>
    <w:rsid w:val="0065202A"/>
    <w:rsid w:val="00654054"/>
    <w:rsid w:val="006540C8"/>
    <w:rsid w:val="00662CB0"/>
    <w:rsid w:val="00662FA2"/>
    <w:rsid w:val="00667089"/>
    <w:rsid w:val="0066735E"/>
    <w:rsid w:val="00667E70"/>
    <w:rsid w:val="00672E5F"/>
    <w:rsid w:val="006779BA"/>
    <w:rsid w:val="00685F28"/>
    <w:rsid w:val="006862A1"/>
    <w:rsid w:val="006908D8"/>
    <w:rsid w:val="00693D7D"/>
    <w:rsid w:val="00695059"/>
    <w:rsid w:val="00695490"/>
    <w:rsid w:val="006957C8"/>
    <w:rsid w:val="00695E83"/>
    <w:rsid w:val="00697586"/>
    <w:rsid w:val="006A0FE0"/>
    <w:rsid w:val="006A1C39"/>
    <w:rsid w:val="006A461C"/>
    <w:rsid w:val="006A5A68"/>
    <w:rsid w:val="006A5FBD"/>
    <w:rsid w:val="006A791A"/>
    <w:rsid w:val="006B35DA"/>
    <w:rsid w:val="006B674D"/>
    <w:rsid w:val="006B7AE0"/>
    <w:rsid w:val="006B7DA0"/>
    <w:rsid w:val="006B7FB5"/>
    <w:rsid w:val="006C02D1"/>
    <w:rsid w:val="006C039A"/>
    <w:rsid w:val="006C50B8"/>
    <w:rsid w:val="006C6F77"/>
    <w:rsid w:val="006D092B"/>
    <w:rsid w:val="006D201F"/>
    <w:rsid w:val="006D3AD3"/>
    <w:rsid w:val="006D63FC"/>
    <w:rsid w:val="006E0A22"/>
    <w:rsid w:val="006E0FDE"/>
    <w:rsid w:val="006E51FF"/>
    <w:rsid w:val="006F1E21"/>
    <w:rsid w:val="00701E86"/>
    <w:rsid w:val="00702E82"/>
    <w:rsid w:val="00706B2F"/>
    <w:rsid w:val="00711B9C"/>
    <w:rsid w:val="00712275"/>
    <w:rsid w:val="00714E45"/>
    <w:rsid w:val="007169C3"/>
    <w:rsid w:val="007208DD"/>
    <w:rsid w:val="007220A1"/>
    <w:rsid w:val="0072229F"/>
    <w:rsid w:val="00730808"/>
    <w:rsid w:val="00731211"/>
    <w:rsid w:val="00732447"/>
    <w:rsid w:val="007354E8"/>
    <w:rsid w:val="0073672F"/>
    <w:rsid w:val="0073770D"/>
    <w:rsid w:val="007449FE"/>
    <w:rsid w:val="00744FA3"/>
    <w:rsid w:val="007468EB"/>
    <w:rsid w:val="0075054D"/>
    <w:rsid w:val="00751723"/>
    <w:rsid w:val="00767DB6"/>
    <w:rsid w:val="00772183"/>
    <w:rsid w:val="00773EFF"/>
    <w:rsid w:val="0077414A"/>
    <w:rsid w:val="007760D3"/>
    <w:rsid w:val="00777A05"/>
    <w:rsid w:val="0078106E"/>
    <w:rsid w:val="00781DA1"/>
    <w:rsid w:val="0078594E"/>
    <w:rsid w:val="007866DF"/>
    <w:rsid w:val="00791269"/>
    <w:rsid w:val="00792698"/>
    <w:rsid w:val="00794C3E"/>
    <w:rsid w:val="007952C4"/>
    <w:rsid w:val="00795BA8"/>
    <w:rsid w:val="007B02F1"/>
    <w:rsid w:val="007B2E93"/>
    <w:rsid w:val="007B55A1"/>
    <w:rsid w:val="007B5BED"/>
    <w:rsid w:val="007B6A9D"/>
    <w:rsid w:val="007B7785"/>
    <w:rsid w:val="007C28F4"/>
    <w:rsid w:val="007C3877"/>
    <w:rsid w:val="007C488F"/>
    <w:rsid w:val="007C5829"/>
    <w:rsid w:val="007C6B44"/>
    <w:rsid w:val="007D2BC9"/>
    <w:rsid w:val="007D3486"/>
    <w:rsid w:val="007D3779"/>
    <w:rsid w:val="007D41CE"/>
    <w:rsid w:val="007D48A9"/>
    <w:rsid w:val="007D726D"/>
    <w:rsid w:val="007D7494"/>
    <w:rsid w:val="007E156D"/>
    <w:rsid w:val="007E34A4"/>
    <w:rsid w:val="007F08CA"/>
    <w:rsid w:val="007F410F"/>
    <w:rsid w:val="007F4E4F"/>
    <w:rsid w:val="007F52D2"/>
    <w:rsid w:val="007F5EC4"/>
    <w:rsid w:val="00800BBA"/>
    <w:rsid w:val="0080221E"/>
    <w:rsid w:val="008027B8"/>
    <w:rsid w:val="00803621"/>
    <w:rsid w:val="008039AD"/>
    <w:rsid w:val="00804FF7"/>
    <w:rsid w:val="00806076"/>
    <w:rsid w:val="008061BA"/>
    <w:rsid w:val="00806231"/>
    <w:rsid w:val="00812A10"/>
    <w:rsid w:val="008136E8"/>
    <w:rsid w:val="008152D5"/>
    <w:rsid w:val="00815C60"/>
    <w:rsid w:val="008219EE"/>
    <w:rsid w:val="00823C7F"/>
    <w:rsid w:val="008307DA"/>
    <w:rsid w:val="0083245F"/>
    <w:rsid w:val="00833A8C"/>
    <w:rsid w:val="00833D98"/>
    <w:rsid w:val="008345C6"/>
    <w:rsid w:val="00835056"/>
    <w:rsid w:val="00837F9D"/>
    <w:rsid w:val="00840AE3"/>
    <w:rsid w:val="00842959"/>
    <w:rsid w:val="0084632A"/>
    <w:rsid w:val="008505D4"/>
    <w:rsid w:val="00851A85"/>
    <w:rsid w:val="008521F6"/>
    <w:rsid w:val="0085343B"/>
    <w:rsid w:val="00853D0D"/>
    <w:rsid w:val="00855D3D"/>
    <w:rsid w:val="00856384"/>
    <w:rsid w:val="00860243"/>
    <w:rsid w:val="008613A6"/>
    <w:rsid w:val="00862388"/>
    <w:rsid w:val="00863163"/>
    <w:rsid w:val="00865DB8"/>
    <w:rsid w:val="008707EE"/>
    <w:rsid w:val="00873732"/>
    <w:rsid w:val="00874938"/>
    <w:rsid w:val="00875236"/>
    <w:rsid w:val="008752F4"/>
    <w:rsid w:val="00876FFB"/>
    <w:rsid w:val="008805C7"/>
    <w:rsid w:val="0088179D"/>
    <w:rsid w:val="00882F6B"/>
    <w:rsid w:val="00886275"/>
    <w:rsid w:val="0089227B"/>
    <w:rsid w:val="00894669"/>
    <w:rsid w:val="00895FB6"/>
    <w:rsid w:val="008A2515"/>
    <w:rsid w:val="008A2773"/>
    <w:rsid w:val="008A4764"/>
    <w:rsid w:val="008A6799"/>
    <w:rsid w:val="008B3E80"/>
    <w:rsid w:val="008B46E0"/>
    <w:rsid w:val="008B650F"/>
    <w:rsid w:val="008B663C"/>
    <w:rsid w:val="008C2F18"/>
    <w:rsid w:val="008C59EB"/>
    <w:rsid w:val="008C6194"/>
    <w:rsid w:val="008C6AFA"/>
    <w:rsid w:val="008C78C5"/>
    <w:rsid w:val="008C7E1B"/>
    <w:rsid w:val="008D14C7"/>
    <w:rsid w:val="008D3571"/>
    <w:rsid w:val="008D3E19"/>
    <w:rsid w:val="008D4497"/>
    <w:rsid w:val="008D74E6"/>
    <w:rsid w:val="008D7550"/>
    <w:rsid w:val="008E4386"/>
    <w:rsid w:val="008F1D2A"/>
    <w:rsid w:val="008F3DE6"/>
    <w:rsid w:val="008F5775"/>
    <w:rsid w:val="008F77B3"/>
    <w:rsid w:val="0090733E"/>
    <w:rsid w:val="00907384"/>
    <w:rsid w:val="00907DAE"/>
    <w:rsid w:val="00916E28"/>
    <w:rsid w:val="00920499"/>
    <w:rsid w:val="00921E99"/>
    <w:rsid w:val="009226AC"/>
    <w:rsid w:val="00924BEE"/>
    <w:rsid w:val="00926F65"/>
    <w:rsid w:val="00931F0C"/>
    <w:rsid w:val="00932271"/>
    <w:rsid w:val="0093308D"/>
    <w:rsid w:val="00933F12"/>
    <w:rsid w:val="00940DFA"/>
    <w:rsid w:val="0094275C"/>
    <w:rsid w:val="00944154"/>
    <w:rsid w:val="00954136"/>
    <w:rsid w:val="009625A9"/>
    <w:rsid w:val="009630CF"/>
    <w:rsid w:val="00963AE2"/>
    <w:rsid w:val="0096489C"/>
    <w:rsid w:val="00967416"/>
    <w:rsid w:val="00971FA6"/>
    <w:rsid w:val="00974B9C"/>
    <w:rsid w:val="009751F9"/>
    <w:rsid w:val="00975A8A"/>
    <w:rsid w:val="009773A7"/>
    <w:rsid w:val="009833D7"/>
    <w:rsid w:val="00984097"/>
    <w:rsid w:val="009841A3"/>
    <w:rsid w:val="00984D2B"/>
    <w:rsid w:val="00995D13"/>
    <w:rsid w:val="00996DF4"/>
    <w:rsid w:val="009A02D7"/>
    <w:rsid w:val="009A55F2"/>
    <w:rsid w:val="009B0A98"/>
    <w:rsid w:val="009B4C18"/>
    <w:rsid w:val="009B647C"/>
    <w:rsid w:val="009C40DC"/>
    <w:rsid w:val="009D0FA3"/>
    <w:rsid w:val="009E390F"/>
    <w:rsid w:val="009E5105"/>
    <w:rsid w:val="009E6080"/>
    <w:rsid w:val="009F0FE7"/>
    <w:rsid w:val="009F2B2C"/>
    <w:rsid w:val="00A00913"/>
    <w:rsid w:val="00A05418"/>
    <w:rsid w:val="00A07D71"/>
    <w:rsid w:val="00A15713"/>
    <w:rsid w:val="00A200D7"/>
    <w:rsid w:val="00A26D04"/>
    <w:rsid w:val="00A327B4"/>
    <w:rsid w:val="00A3702F"/>
    <w:rsid w:val="00A37509"/>
    <w:rsid w:val="00A407FE"/>
    <w:rsid w:val="00A41F94"/>
    <w:rsid w:val="00A46198"/>
    <w:rsid w:val="00A51901"/>
    <w:rsid w:val="00A56D5A"/>
    <w:rsid w:val="00A579A9"/>
    <w:rsid w:val="00A62BD4"/>
    <w:rsid w:val="00A6538B"/>
    <w:rsid w:val="00A65AF5"/>
    <w:rsid w:val="00A65CA7"/>
    <w:rsid w:val="00A6702F"/>
    <w:rsid w:val="00A70C28"/>
    <w:rsid w:val="00A710BD"/>
    <w:rsid w:val="00A72152"/>
    <w:rsid w:val="00A723F2"/>
    <w:rsid w:val="00A7375E"/>
    <w:rsid w:val="00A77482"/>
    <w:rsid w:val="00A77DF2"/>
    <w:rsid w:val="00A8460A"/>
    <w:rsid w:val="00A85363"/>
    <w:rsid w:val="00A90CFF"/>
    <w:rsid w:val="00A91150"/>
    <w:rsid w:val="00A93CFB"/>
    <w:rsid w:val="00AA003D"/>
    <w:rsid w:val="00AA4D39"/>
    <w:rsid w:val="00AA53AE"/>
    <w:rsid w:val="00AA742D"/>
    <w:rsid w:val="00AB2061"/>
    <w:rsid w:val="00AB2EA0"/>
    <w:rsid w:val="00AB3BA3"/>
    <w:rsid w:val="00AB3E65"/>
    <w:rsid w:val="00AB3F3B"/>
    <w:rsid w:val="00AB41AC"/>
    <w:rsid w:val="00AB721B"/>
    <w:rsid w:val="00AC1794"/>
    <w:rsid w:val="00AC542D"/>
    <w:rsid w:val="00AD58B8"/>
    <w:rsid w:val="00AD7812"/>
    <w:rsid w:val="00AE1362"/>
    <w:rsid w:val="00AE1FC8"/>
    <w:rsid w:val="00AE2998"/>
    <w:rsid w:val="00AE3BA5"/>
    <w:rsid w:val="00AF20B9"/>
    <w:rsid w:val="00AF2854"/>
    <w:rsid w:val="00AF36B5"/>
    <w:rsid w:val="00B0084D"/>
    <w:rsid w:val="00B06386"/>
    <w:rsid w:val="00B07E32"/>
    <w:rsid w:val="00B10210"/>
    <w:rsid w:val="00B1086B"/>
    <w:rsid w:val="00B11863"/>
    <w:rsid w:val="00B12045"/>
    <w:rsid w:val="00B13428"/>
    <w:rsid w:val="00B1582A"/>
    <w:rsid w:val="00B167B3"/>
    <w:rsid w:val="00B27535"/>
    <w:rsid w:val="00B31942"/>
    <w:rsid w:val="00B323EE"/>
    <w:rsid w:val="00B346E2"/>
    <w:rsid w:val="00B37C38"/>
    <w:rsid w:val="00B411D8"/>
    <w:rsid w:val="00B41E16"/>
    <w:rsid w:val="00B430EB"/>
    <w:rsid w:val="00B45FF3"/>
    <w:rsid w:val="00B5295D"/>
    <w:rsid w:val="00B62BBA"/>
    <w:rsid w:val="00B644E3"/>
    <w:rsid w:val="00B66DBA"/>
    <w:rsid w:val="00B70B0B"/>
    <w:rsid w:val="00B7305F"/>
    <w:rsid w:val="00B73461"/>
    <w:rsid w:val="00B73C26"/>
    <w:rsid w:val="00B76F9D"/>
    <w:rsid w:val="00B86E02"/>
    <w:rsid w:val="00BA0171"/>
    <w:rsid w:val="00BA39DC"/>
    <w:rsid w:val="00BA4405"/>
    <w:rsid w:val="00BA785E"/>
    <w:rsid w:val="00BB20CE"/>
    <w:rsid w:val="00BB3050"/>
    <w:rsid w:val="00BB6465"/>
    <w:rsid w:val="00BB76B3"/>
    <w:rsid w:val="00BC04B4"/>
    <w:rsid w:val="00BC18CF"/>
    <w:rsid w:val="00BC334C"/>
    <w:rsid w:val="00BC5B4E"/>
    <w:rsid w:val="00BC69E7"/>
    <w:rsid w:val="00BC7342"/>
    <w:rsid w:val="00BC74D3"/>
    <w:rsid w:val="00BC762E"/>
    <w:rsid w:val="00BE51A9"/>
    <w:rsid w:val="00BE664C"/>
    <w:rsid w:val="00BF0020"/>
    <w:rsid w:val="00BF537B"/>
    <w:rsid w:val="00BF6314"/>
    <w:rsid w:val="00BF6699"/>
    <w:rsid w:val="00BF68D0"/>
    <w:rsid w:val="00BF6B3D"/>
    <w:rsid w:val="00C00FF1"/>
    <w:rsid w:val="00C055E8"/>
    <w:rsid w:val="00C12B32"/>
    <w:rsid w:val="00C12DD6"/>
    <w:rsid w:val="00C1752D"/>
    <w:rsid w:val="00C21425"/>
    <w:rsid w:val="00C223D4"/>
    <w:rsid w:val="00C2313B"/>
    <w:rsid w:val="00C269F6"/>
    <w:rsid w:val="00C275B9"/>
    <w:rsid w:val="00C35C35"/>
    <w:rsid w:val="00C36758"/>
    <w:rsid w:val="00C42D34"/>
    <w:rsid w:val="00C42F9A"/>
    <w:rsid w:val="00C4433D"/>
    <w:rsid w:val="00C44813"/>
    <w:rsid w:val="00C456B3"/>
    <w:rsid w:val="00C511F3"/>
    <w:rsid w:val="00C52F37"/>
    <w:rsid w:val="00C54B47"/>
    <w:rsid w:val="00C57DC3"/>
    <w:rsid w:val="00C63219"/>
    <w:rsid w:val="00C638AD"/>
    <w:rsid w:val="00C70F1A"/>
    <w:rsid w:val="00C7556E"/>
    <w:rsid w:val="00C80416"/>
    <w:rsid w:val="00C81D9F"/>
    <w:rsid w:val="00C8675B"/>
    <w:rsid w:val="00C911C7"/>
    <w:rsid w:val="00C96A30"/>
    <w:rsid w:val="00C96B23"/>
    <w:rsid w:val="00CA54B4"/>
    <w:rsid w:val="00CA7447"/>
    <w:rsid w:val="00CB2DD7"/>
    <w:rsid w:val="00CB2FAF"/>
    <w:rsid w:val="00CB726F"/>
    <w:rsid w:val="00CC2900"/>
    <w:rsid w:val="00CC2A8E"/>
    <w:rsid w:val="00CC2BC7"/>
    <w:rsid w:val="00CC3563"/>
    <w:rsid w:val="00CC69A8"/>
    <w:rsid w:val="00CD2BCF"/>
    <w:rsid w:val="00CD5F84"/>
    <w:rsid w:val="00CD6017"/>
    <w:rsid w:val="00CE60AD"/>
    <w:rsid w:val="00CE64AD"/>
    <w:rsid w:val="00CE7349"/>
    <w:rsid w:val="00CE7DD9"/>
    <w:rsid w:val="00CF69C9"/>
    <w:rsid w:val="00D02157"/>
    <w:rsid w:val="00D03689"/>
    <w:rsid w:val="00D051FD"/>
    <w:rsid w:val="00D11096"/>
    <w:rsid w:val="00D133EE"/>
    <w:rsid w:val="00D14B65"/>
    <w:rsid w:val="00D15008"/>
    <w:rsid w:val="00D16915"/>
    <w:rsid w:val="00D16951"/>
    <w:rsid w:val="00D172FE"/>
    <w:rsid w:val="00D2263D"/>
    <w:rsid w:val="00D23A74"/>
    <w:rsid w:val="00D27FF7"/>
    <w:rsid w:val="00D31040"/>
    <w:rsid w:val="00D314A2"/>
    <w:rsid w:val="00D321F0"/>
    <w:rsid w:val="00D33018"/>
    <w:rsid w:val="00D346F2"/>
    <w:rsid w:val="00D375FE"/>
    <w:rsid w:val="00D4196B"/>
    <w:rsid w:val="00D4369D"/>
    <w:rsid w:val="00D43AD6"/>
    <w:rsid w:val="00D45D4B"/>
    <w:rsid w:val="00D46915"/>
    <w:rsid w:val="00D51D6D"/>
    <w:rsid w:val="00D5367F"/>
    <w:rsid w:val="00D539BD"/>
    <w:rsid w:val="00D54D35"/>
    <w:rsid w:val="00D551F1"/>
    <w:rsid w:val="00D557F8"/>
    <w:rsid w:val="00D57B67"/>
    <w:rsid w:val="00D635CB"/>
    <w:rsid w:val="00D63DD7"/>
    <w:rsid w:val="00D64486"/>
    <w:rsid w:val="00D667BB"/>
    <w:rsid w:val="00D66E33"/>
    <w:rsid w:val="00D7401D"/>
    <w:rsid w:val="00D75075"/>
    <w:rsid w:val="00D753AC"/>
    <w:rsid w:val="00D76239"/>
    <w:rsid w:val="00D77E21"/>
    <w:rsid w:val="00D77EDE"/>
    <w:rsid w:val="00D81EFC"/>
    <w:rsid w:val="00D84CE5"/>
    <w:rsid w:val="00D85589"/>
    <w:rsid w:val="00D86ADA"/>
    <w:rsid w:val="00D87E84"/>
    <w:rsid w:val="00D95D91"/>
    <w:rsid w:val="00D9689C"/>
    <w:rsid w:val="00D9762E"/>
    <w:rsid w:val="00D9774B"/>
    <w:rsid w:val="00DA322B"/>
    <w:rsid w:val="00DA49BC"/>
    <w:rsid w:val="00DA4C50"/>
    <w:rsid w:val="00DA5D55"/>
    <w:rsid w:val="00DA6DD8"/>
    <w:rsid w:val="00DB2BCD"/>
    <w:rsid w:val="00DB33D6"/>
    <w:rsid w:val="00DB3DB2"/>
    <w:rsid w:val="00DB5E02"/>
    <w:rsid w:val="00DB739E"/>
    <w:rsid w:val="00DB7A86"/>
    <w:rsid w:val="00DC35B0"/>
    <w:rsid w:val="00DC424D"/>
    <w:rsid w:val="00DC7B1B"/>
    <w:rsid w:val="00DD08B6"/>
    <w:rsid w:val="00DD316A"/>
    <w:rsid w:val="00DD35A9"/>
    <w:rsid w:val="00DD3811"/>
    <w:rsid w:val="00DD587C"/>
    <w:rsid w:val="00DD6DDC"/>
    <w:rsid w:val="00DD739F"/>
    <w:rsid w:val="00DE01A1"/>
    <w:rsid w:val="00DF0620"/>
    <w:rsid w:val="00DF5C43"/>
    <w:rsid w:val="00DF60DB"/>
    <w:rsid w:val="00DF61BD"/>
    <w:rsid w:val="00DF6FFB"/>
    <w:rsid w:val="00DF7AF7"/>
    <w:rsid w:val="00E0256C"/>
    <w:rsid w:val="00E05B74"/>
    <w:rsid w:val="00E10C4C"/>
    <w:rsid w:val="00E121A0"/>
    <w:rsid w:val="00E15D65"/>
    <w:rsid w:val="00E1687A"/>
    <w:rsid w:val="00E16C73"/>
    <w:rsid w:val="00E17105"/>
    <w:rsid w:val="00E17CAC"/>
    <w:rsid w:val="00E206F6"/>
    <w:rsid w:val="00E21496"/>
    <w:rsid w:val="00E227C4"/>
    <w:rsid w:val="00E301A1"/>
    <w:rsid w:val="00E35E96"/>
    <w:rsid w:val="00E41033"/>
    <w:rsid w:val="00E43CD3"/>
    <w:rsid w:val="00E459BB"/>
    <w:rsid w:val="00E45AF0"/>
    <w:rsid w:val="00E5141F"/>
    <w:rsid w:val="00E538CF"/>
    <w:rsid w:val="00E5454A"/>
    <w:rsid w:val="00E708D7"/>
    <w:rsid w:val="00E71D32"/>
    <w:rsid w:val="00E723E5"/>
    <w:rsid w:val="00E808AA"/>
    <w:rsid w:val="00E85723"/>
    <w:rsid w:val="00E85833"/>
    <w:rsid w:val="00E86CFD"/>
    <w:rsid w:val="00E87C2D"/>
    <w:rsid w:val="00E91D2D"/>
    <w:rsid w:val="00E96088"/>
    <w:rsid w:val="00E971FF"/>
    <w:rsid w:val="00EA02F1"/>
    <w:rsid w:val="00EA0BC3"/>
    <w:rsid w:val="00EA453C"/>
    <w:rsid w:val="00EA5C45"/>
    <w:rsid w:val="00EA6A66"/>
    <w:rsid w:val="00EB1B9F"/>
    <w:rsid w:val="00EB32BD"/>
    <w:rsid w:val="00EB4488"/>
    <w:rsid w:val="00EC0B17"/>
    <w:rsid w:val="00EC2916"/>
    <w:rsid w:val="00EC378A"/>
    <w:rsid w:val="00EC4010"/>
    <w:rsid w:val="00EC739B"/>
    <w:rsid w:val="00ED0D77"/>
    <w:rsid w:val="00ED1986"/>
    <w:rsid w:val="00ED2DAE"/>
    <w:rsid w:val="00ED4587"/>
    <w:rsid w:val="00ED6111"/>
    <w:rsid w:val="00ED68A3"/>
    <w:rsid w:val="00ED7BC7"/>
    <w:rsid w:val="00EE13B0"/>
    <w:rsid w:val="00EE35A3"/>
    <w:rsid w:val="00EF0952"/>
    <w:rsid w:val="00EF1D87"/>
    <w:rsid w:val="00EF32E0"/>
    <w:rsid w:val="00EF5F1F"/>
    <w:rsid w:val="00EF607E"/>
    <w:rsid w:val="00EF6223"/>
    <w:rsid w:val="00EF7A97"/>
    <w:rsid w:val="00EF7F9D"/>
    <w:rsid w:val="00F025BC"/>
    <w:rsid w:val="00F05718"/>
    <w:rsid w:val="00F10430"/>
    <w:rsid w:val="00F10A7E"/>
    <w:rsid w:val="00F118AB"/>
    <w:rsid w:val="00F14163"/>
    <w:rsid w:val="00F1445C"/>
    <w:rsid w:val="00F171DC"/>
    <w:rsid w:val="00F20728"/>
    <w:rsid w:val="00F231D6"/>
    <w:rsid w:val="00F238AE"/>
    <w:rsid w:val="00F27576"/>
    <w:rsid w:val="00F31E54"/>
    <w:rsid w:val="00F32563"/>
    <w:rsid w:val="00F33C3C"/>
    <w:rsid w:val="00F35FD3"/>
    <w:rsid w:val="00F36482"/>
    <w:rsid w:val="00F402AA"/>
    <w:rsid w:val="00F45230"/>
    <w:rsid w:val="00F50F4F"/>
    <w:rsid w:val="00F510BC"/>
    <w:rsid w:val="00F52373"/>
    <w:rsid w:val="00F53779"/>
    <w:rsid w:val="00F543EE"/>
    <w:rsid w:val="00F56D31"/>
    <w:rsid w:val="00F60AFF"/>
    <w:rsid w:val="00F60C25"/>
    <w:rsid w:val="00F67B34"/>
    <w:rsid w:val="00F67B62"/>
    <w:rsid w:val="00F702F2"/>
    <w:rsid w:val="00F74953"/>
    <w:rsid w:val="00F775FD"/>
    <w:rsid w:val="00F82EC6"/>
    <w:rsid w:val="00F831C7"/>
    <w:rsid w:val="00F83E91"/>
    <w:rsid w:val="00F9346C"/>
    <w:rsid w:val="00F954ED"/>
    <w:rsid w:val="00FA1D9D"/>
    <w:rsid w:val="00FA27F0"/>
    <w:rsid w:val="00FA5F77"/>
    <w:rsid w:val="00FA6DFB"/>
    <w:rsid w:val="00FB0A3E"/>
    <w:rsid w:val="00FB4624"/>
    <w:rsid w:val="00FB4B5C"/>
    <w:rsid w:val="00FB53D8"/>
    <w:rsid w:val="00FB7F9B"/>
    <w:rsid w:val="00FC0A7A"/>
    <w:rsid w:val="00FC1431"/>
    <w:rsid w:val="00FC1C89"/>
    <w:rsid w:val="00FE0ABE"/>
    <w:rsid w:val="00FE1A88"/>
    <w:rsid w:val="00FE2BFF"/>
    <w:rsid w:val="00FE4F35"/>
    <w:rsid w:val="00FE69ED"/>
    <w:rsid w:val="00FF09B4"/>
    <w:rsid w:val="00FF1B0E"/>
    <w:rsid w:val="00FF459E"/>
    <w:rsid w:val="00FF5091"/>
    <w:rsid w:val="00FF7C8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58882C88"/>
  <w15:docId w15:val="{B88D6EB5-EFE0-4867-A0AB-FD9D67384B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sz w:val="22"/>
        <w:szCs w:val="22"/>
        <w:lang w:val="en-US" w:eastAsia="en-US" w:bidi="ar-SA"/>
      </w:rPr>
    </w:rPrDefault>
    <w:pPrDefault/>
  </w:docDefaults>
  <w:latentStyles w:defLockedState="0" w:defUIPriority="99" w:defSemiHidden="0" w:defUnhideWhenUsed="0" w:defQFormat="0" w:count="376">
    <w:lsdException w:name="Normal" w:locked="1" w:uiPriority="0" w:qFormat="1"/>
    <w:lsdException w:name="heading 1" w:locked="1" w:uiPriority="9" w:qFormat="1"/>
    <w:lsdException w:name="heading 2" w:locked="1" w:uiPriority="9" w:qFormat="1"/>
    <w:lsdException w:name="heading 3" w:locked="1" w:uiPriority="9" w:qFormat="1"/>
    <w:lsdException w:name="heading 4" w:locked="1" w:uiPriority="9" w:qFormat="1"/>
    <w:lsdException w:name="heading 5" w:locked="1" w:uiPriority="9" w:qFormat="1"/>
    <w:lsdException w:name="heading 6" w:locked="1" w:uiPriority="9" w:qFormat="1"/>
    <w:lsdException w:name="heading 7" w:locked="1" w:uiPriority="9" w:qFormat="1"/>
    <w:lsdException w:name="heading 8" w:locked="1" w:uiPriority="9" w:qFormat="1"/>
    <w:lsdException w:name="heading 9" w:locked="1" w:uiPriority="9" w:qFormat="1"/>
    <w:lsdException w:name="index 1" w:locked="1" w:semiHidden="1" w:unhideWhenUsed="1"/>
    <w:lsdException w:name="index 2" w:locked="1" w:semiHidden="1" w:unhideWhenUsed="1"/>
    <w:lsdException w:name="index 3" w:locked="1" w:semiHidden="1" w:unhideWhenUsed="1"/>
    <w:lsdException w:name="index 4" w:locked="1" w:semiHidden="1" w:unhideWhenUsed="1"/>
    <w:lsdException w:name="index 5" w:locked="1" w:semiHidden="1" w:unhideWhenUsed="1"/>
    <w:lsdException w:name="index 6" w:locked="1" w:semiHidden="1" w:unhideWhenUsed="1"/>
    <w:lsdException w:name="index 7" w:locked="1" w:semiHidden="1" w:unhideWhenUsed="1"/>
    <w:lsdException w:name="index 8" w:locked="1" w:semiHidden="1" w:unhideWhenUsed="1"/>
    <w:lsdException w:name="index 9" w:locked="1" w:semiHidden="1" w:unhideWhenUsed="1"/>
    <w:lsdException w:name="toc 1" w:locked="1" w:semiHidden="1" w:uiPriority="39" w:unhideWhenUsed="1"/>
    <w:lsdException w:name="toc 2" w:locked="1" w:semiHidden="1" w:uiPriority="39" w:unhideWhenUsed="1"/>
    <w:lsdException w:name="toc 3" w:locked="1" w:semiHidden="1" w:uiPriority="39" w:unhideWhenUsed="1"/>
    <w:lsdException w:name="toc 4" w:locked="1" w:semiHidden="1" w:uiPriority="39" w:unhideWhenUsed="1"/>
    <w:lsdException w:name="toc 5" w:locked="1" w:semiHidden="1" w:uiPriority="39" w:unhideWhenUsed="1"/>
    <w:lsdException w:name="toc 6" w:locked="1" w:semiHidden="1" w:uiPriority="39" w:unhideWhenUsed="1"/>
    <w:lsdException w:name="toc 7" w:locked="1" w:semiHidden="1" w:uiPriority="39" w:unhideWhenUsed="1"/>
    <w:lsdException w:name="toc 8" w:locked="1" w:semiHidden="1" w:uiPriority="39" w:unhideWhenUsed="1"/>
    <w:lsdException w:name="toc 9" w:locked="1" w:semiHidden="1" w:uiPriority="39" w:unhideWhenUsed="1"/>
    <w:lsdException w:name="Normal Indent" w:locked="1" w:semiHidden="1" w:unhideWhenUsed="1"/>
    <w:lsdException w:name="footnote text" w:locked="1" w:semiHidden="1" w:unhideWhenUsed="1"/>
    <w:lsdException w:name="annotation text" w:locked="1" w:semiHidden="1" w:uiPriority="0" w:unhideWhenUsed="1" w:qFormat="1"/>
    <w:lsdException w:name="header" w:locked="1" w:semiHidden="1" w:unhideWhenUsed="1"/>
    <w:lsdException w:name="footer" w:locked="1" w:semiHidden="1" w:unhideWhenUsed="1"/>
    <w:lsdException w:name="index heading" w:locked="1" w:semiHidden="1" w:unhideWhenUsed="1"/>
    <w:lsdException w:name="caption" w:locked="1" w:semiHidden="1" w:uiPriority="35" w:unhideWhenUsed="1" w:qFormat="1"/>
    <w:lsdException w:name="table of figures" w:locked="1" w:semiHidden="1" w:unhideWhenUsed="1"/>
    <w:lsdException w:name="envelope address" w:locked="1" w:semiHidden="1" w:unhideWhenUsed="1"/>
    <w:lsdException w:name="envelope return" w:locked="1" w:semiHidden="1" w:unhideWhenUsed="1"/>
    <w:lsdException w:name="footnote reference" w:locked="1" w:semiHidden="1" w:unhideWhenUsed="1"/>
    <w:lsdException w:name="annotation reference" w:locked="1" w:semiHidden="1" w:unhideWhenUsed="1"/>
    <w:lsdException w:name="line number" w:locked="1" w:semiHidden="1" w:unhideWhenUsed="1"/>
    <w:lsdException w:name="page number" w:locked="1" w:semiHidden="1" w:unhideWhenUsed="1"/>
    <w:lsdException w:name="endnote reference" w:locked="1" w:semiHidden="1" w:unhideWhenUsed="1"/>
    <w:lsdException w:name="endnote text" w:locked="1" w:semiHidden="1" w:unhideWhenUsed="1"/>
    <w:lsdException w:name="table of authorities" w:locked="1" w:semiHidden="1" w:unhideWhenUsed="1"/>
    <w:lsdException w:name="macro" w:locked="1" w:semiHidden="1" w:unhideWhenUsed="1"/>
    <w:lsdException w:name="toa heading" w:locked="1" w:semiHidden="1" w:unhideWhenUsed="1"/>
    <w:lsdException w:name="List" w:locked="1" w:semiHidden="1" w:unhideWhenUsed="1"/>
    <w:lsdException w:name="List Bullet" w:locked="1" w:semiHidden="1" w:unhideWhenUsed="1"/>
    <w:lsdException w:name="List Number" w:locked="1" w:semiHidden="1" w:unhideWhenUsed="1"/>
    <w:lsdException w:name="List 2" w:locked="1" w:semiHidden="1" w:unhideWhenUsed="1"/>
    <w:lsdException w:name="List 3" w:locked="1" w:semiHidden="1" w:unhideWhenUsed="1"/>
    <w:lsdException w:name="List 4" w:locked="1" w:semiHidden="1" w:unhideWhenUsed="1"/>
    <w:lsdException w:name="List 5" w:locked="1" w:semiHidden="1" w:unhideWhenUsed="1"/>
    <w:lsdException w:name="List Bullet 2" w:locked="1" w:semiHidden="1" w:unhideWhenUsed="1"/>
    <w:lsdException w:name="List Bullet 3" w:locked="1" w:semiHidden="1" w:unhideWhenUsed="1"/>
    <w:lsdException w:name="List Bullet 4" w:locked="1" w:semiHidden="1" w:unhideWhenUsed="1"/>
    <w:lsdException w:name="List Bullet 5" w:locked="1" w:semiHidden="1" w:unhideWhenUsed="1"/>
    <w:lsdException w:name="List Number 2" w:locked="1" w:semiHidden="1" w:unhideWhenUsed="1"/>
    <w:lsdException w:name="List Number 3" w:locked="1" w:semiHidden="1" w:unhideWhenUsed="1"/>
    <w:lsdException w:name="List Number 4" w:locked="1" w:semiHidden="1" w:unhideWhenUsed="1"/>
    <w:lsdException w:name="List Number 5" w:locked="1" w:semiHidden="1" w:unhideWhenUsed="1"/>
    <w:lsdException w:name="Title" w:locked="1" w:uiPriority="10" w:qFormat="1"/>
    <w:lsdException w:name="Closing" w:locked="1" w:semiHidden="1" w:unhideWhenUsed="1"/>
    <w:lsdException w:name="Signature" w:locked="1" w:semiHidden="1" w:unhideWhenUsed="1"/>
    <w:lsdException w:name="Default Paragraph Font" w:locked="1" w:semiHidden="1" w:uiPriority="1" w:unhideWhenUsed="1"/>
    <w:lsdException w:name="Body Text" w:locked="1" w:semiHidden="1" w:unhideWhenUsed="1"/>
    <w:lsdException w:name="Body Text Indent" w:locked="1" w:semiHidden="1" w:unhideWhenUsed="1"/>
    <w:lsdException w:name="List Continue" w:locked="1" w:semiHidden="1" w:unhideWhenUsed="1"/>
    <w:lsdException w:name="List Continue 2" w:locked="1" w:semiHidden="1" w:unhideWhenUsed="1"/>
    <w:lsdException w:name="List Continue 3" w:locked="1" w:semiHidden="1" w:unhideWhenUsed="1"/>
    <w:lsdException w:name="List Continue 4" w:locked="1" w:semiHidden="1" w:unhideWhenUsed="1"/>
    <w:lsdException w:name="List Continue 5" w:locked="1" w:semiHidden="1" w:unhideWhenUsed="1"/>
    <w:lsdException w:name="Message Header" w:locked="1" w:semiHidden="1" w:unhideWhenUsed="1"/>
    <w:lsdException w:name="Subtitle" w:locked="1" w:uiPriority="11" w:qFormat="1"/>
    <w:lsdException w:name="Salutation" w:locked="1" w:semiHidden="1" w:unhideWhenUsed="1"/>
    <w:lsdException w:name="Date" w:locked="1" w:semiHidden="1" w:unhideWhenUsed="1"/>
    <w:lsdException w:name="Body Text First Indent" w:locked="1" w:semiHidden="1" w:unhideWhenUsed="1"/>
    <w:lsdException w:name="Body Text First Indent 2" w:locked="1" w:semiHidden="1" w:unhideWhenUsed="1"/>
    <w:lsdException w:name="Note Heading" w:locked="1" w:semiHidden="1" w:unhideWhenUsed="1"/>
    <w:lsdException w:name="Body Text 2" w:locked="1" w:semiHidden="1" w:unhideWhenUsed="1"/>
    <w:lsdException w:name="Body Text 3" w:locked="1" w:semiHidden="1" w:unhideWhenUsed="1"/>
    <w:lsdException w:name="Body Text Indent 2" w:locked="1" w:semiHidden="1" w:unhideWhenUsed="1"/>
    <w:lsdException w:name="Body Text Indent 3" w:locked="1" w:semiHidden="1" w:unhideWhenUsed="1"/>
    <w:lsdException w:name="Block Text" w:locked="1" w:semiHidden="1" w:unhideWhenUsed="1"/>
    <w:lsdException w:name="Hyperlink" w:locked="1" w:semiHidden="1" w:unhideWhenUsed="1"/>
    <w:lsdException w:name="FollowedHyperlink" w:locked="1" w:semiHidden="1" w:unhideWhenUsed="1"/>
    <w:lsdException w:name="Strong" w:locked="1" w:uiPriority="22" w:qFormat="1"/>
    <w:lsdException w:name="Emphasis" w:locked="1" w:uiPriority="20" w:qFormat="1"/>
    <w:lsdException w:name="Document Map" w:locked="1" w:semiHidden="1" w:unhideWhenUsed="1"/>
    <w:lsdException w:name="Plain Text" w:locked="1" w:semiHidden="1" w:unhideWhenUsed="1"/>
    <w:lsdException w:name="E-mail Signature" w:locked="1" w:semiHidden="1" w:unhideWhenUsed="1"/>
    <w:lsdException w:name="HTML Top of Form" w:locked="1" w:semiHidden="1" w:unhideWhenUsed="1"/>
    <w:lsdException w:name="HTML Bottom of Form" w:locked="1" w:semiHidden="1" w:unhideWhenUsed="1"/>
    <w:lsdException w:name="Normal (Web)" w:locked="1" w:semiHidden="1" w:unhideWhenUsed="1"/>
    <w:lsdException w:name="HTML Acronym" w:locked="1" w:semiHidden="1" w:unhideWhenUsed="1"/>
    <w:lsdException w:name="HTML Address" w:locked="1" w:semiHidden="1" w:unhideWhenUsed="1"/>
    <w:lsdException w:name="HTML Cite" w:locked="1" w:semiHidden="1" w:unhideWhenUsed="1"/>
    <w:lsdException w:name="HTML Code" w:locked="1" w:semiHidden="1" w:unhideWhenUsed="1"/>
    <w:lsdException w:name="HTML Definition" w:locked="1" w:semiHidden="1" w:unhideWhenUsed="1"/>
    <w:lsdException w:name="HTML Keyboard" w:locked="1" w:semiHidden="1" w:unhideWhenUsed="1"/>
    <w:lsdException w:name="HTML Preformatted" w:locked="1" w:semiHidden="1" w:unhideWhenUsed="1"/>
    <w:lsdException w:name="HTML Sample" w:locked="1" w:semiHidden="1" w:unhideWhenUsed="1"/>
    <w:lsdException w:name="HTML Typewriter" w:locked="1" w:semiHidden="1" w:unhideWhenUsed="1"/>
    <w:lsdException w:name="HTML Variable" w:locked="1" w:semiHidden="1" w:unhideWhenUsed="1"/>
    <w:lsdException w:name="Normal Table" w:locked="1" w:semiHidden="1" w:unhideWhenUsed="1"/>
    <w:lsdException w:name="annotation subject" w:locked="1" w:semiHidden="1" w:unhideWhenUsed="1"/>
    <w:lsdException w:name="No List" w:locked="1" w:semiHidden="1" w:unhideWhenUsed="1"/>
    <w:lsdException w:name="Outline List 1" w:locked="1" w:semiHidden="1" w:unhideWhenUsed="1"/>
    <w:lsdException w:name="Outline List 2" w:locked="1" w:semiHidden="1" w:unhideWhenUsed="1"/>
    <w:lsdException w:name="Outline List 3" w:locked="1" w:semiHidden="1" w:unhideWhenUsed="1"/>
    <w:lsdException w:name="Table Simple 1" w:locked="1" w:semiHidden="1" w:unhideWhenUsed="1"/>
    <w:lsdException w:name="Table Simple 2" w:locked="1" w:semiHidden="1" w:unhideWhenUsed="1"/>
    <w:lsdException w:name="Table Simple 3" w:locked="1" w:semiHidden="1" w:unhideWhenUsed="1"/>
    <w:lsdException w:name="Table Classic 1" w:locked="1" w:semiHidden="1" w:unhideWhenUsed="1"/>
    <w:lsdException w:name="Table Classic 2" w:locked="1" w:semiHidden="1" w:unhideWhenUsed="1"/>
    <w:lsdException w:name="Table Classic 3" w:locked="1" w:semiHidden="1" w:unhideWhenUsed="1"/>
    <w:lsdException w:name="Table Classic 4" w:locked="1" w:semiHidden="1" w:unhideWhenUsed="1"/>
    <w:lsdException w:name="Table Colorful 1" w:locked="1" w:semiHidden="1" w:unhideWhenUsed="1"/>
    <w:lsdException w:name="Table Colorful 2" w:locked="1" w:semiHidden="1" w:unhideWhenUsed="1"/>
    <w:lsdException w:name="Table Colorful 3" w:locked="1" w:semiHidden="1" w:unhideWhenUsed="1"/>
    <w:lsdException w:name="Table Columns 1" w:locked="1" w:semiHidden="1" w:unhideWhenUsed="1"/>
    <w:lsdException w:name="Table Columns 2" w:locked="1" w:semiHidden="1" w:unhideWhenUsed="1"/>
    <w:lsdException w:name="Table Columns 3" w:locked="1" w:semiHidden="1" w:unhideWhenUsed="1"/>
    <w:lsdException w:name="Table Columns 4" w:locked="1" w:semiHidden="1" w:unhideWhenUsed="1"/>
    <w:lsdException w:name="Table Columns 5" w:locked="1" w:semiHidden="1" w:unhideWhenUsed="1"/>
    <w:lsdException w:name="Table Grid 1" w:locked="1" w:semiHidden="1" w:unhideWhenUsed="1"/>
    <w:lsdException w:name="Table Grid 2" w:locked="1" w:semiHidden="1" w:unhideWhenUsed="1"/>
    <w:lsdException w:name="Table Grid 3" w:locked="1" w:semiHidden="1" w:unhideWhenUsed="1"/>
    <w:lsdException w:name="Table Grid 4" w:locked="1" w:semiHidden="1" w:unhideWhenUsed="1"/>
    <w:lsdException w:name="Table Grid 5" w:locked="1" w:semiHidden="1" w:unhideWhenUsed="1"/>
    <w:lsdException w:name="Table Grid 6" w:locked="1" w:semiHidden="1" w:unhideWhenUsed="1"/>
    <w:lsdException w:name="Table Grid 7" w:locked="1" w:semiHidden="1" w:unhideWhenUsed="1"/>
    <w:lsdException w:name="Table Grid 8" w:locked="1" w:semiHidden="1" w:unhideWhenUsed="1"/>
    <w:lsdException w:name="Table List 1" w:locked="1" w:semiHidden="1" w:unhideWhenUsed="1"/>
    <w:lsdException w:name="Table List 2" w:locked="1" w:semiHidden="1" w:unhideWhenUsed="1"/>
    <w:lsdException w:name="Table List 3" w:locked="1" w:semiHidden="1" w:unhideWhenUsed="1"/>
    <w:lsdException w:name="Table List 4" w:locked="1" w:semiHidden="1" w:unhideWhenUsed="1"/>
    <w:lsdException w:name="Table List 5" w:locked="1" w:semiHidden="1" w:unhideWhenUsed="1"/>
    <w:lsdException w:name="Table List 6" w:locked="1" w:semiHidden="1" w:unhideWhenUsed="1"/>
    <w:lsdException w:name="Table List 7" w:locked="1" w:semiHidden="1" w:unhideWhenUsed="1"/>
    <w:lsdException w:name="Table List 8" w:locked="1" w:semiHidden="1" w:unhideWhenUsed="1"/>
    <w:lsdException w:name="Table 3D effects 1" w:locked="1" w:semiHidden="1" w:unhideWhenUsed="1"/>
    <w:lsdException w:name="Table 3D effects 2" w:locked="1" w:semiHidden="1" w:unhideWhenUsed="1"/>
    <w:lsdException w:name="Table 3D effects 3" w:locked="1" w:semiHidden="1" w:unhideWhenUsed="1"/>
    <w:lsdException w:name="Table Contemporary" w:locked="1" w:semiHidden="1" w:unhideWhenUsed="1"/>
    <w:lsdException w:name="Table Elegant" w:locked="1" w:semiHidden="1" w:unhideWhenUsed="1"/>
    <w:lsdException w:name="Table Professional" w:locked="1" w:semiHidden="1" w:unhideWhenUsed="1"/>
    <w:lsdException w:name="Table Subtle 1" w:locked="1" w:semiHidden="1" w:unhideWhenUsed="1"/>
    <w:lsdException w:name="Table Subtle 2" w:locked="1" w:semiHidden="1" w:unhideWhenUsed="1"/>
    <w:lsdException w:name="Table Web 1" w:locked="1" w:semiHidden="1" w:unhideWhenUsed="1"/>
    <w:lsdException w:name="Table Web 2" w:locked="1" w:semiHidden="1" w:unhideWhenUsed="1"/>
    <w:lsdException w:name="Table Web 3" w:locked="1" w:semiHidden="1" w:unhideWhenUsed="1"/>
    <w:lsdException w:name="Balloon Text" w:locked="1" w:semiHidden="1" w:unhideWhenUsed="1"/>
    <w:lsdException w:name="Table Grid" w:locked="1" w:uiPriority="59"/>
    <w:lsdException w:name="Table Theme" w:locked="1"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0"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C59EB"/>
    <w:pPr>
      <w:spacing w:before="120"/>
      <w:jc w:val="both"/>
    </w:pPr>
    <w:rPr>
      <w:rFonts w:ascii="Arial" w:eastAsia="Times New Roman" w:hAnsi="Arial" w:cs="Arial"/>
      <w:sz w:val="24"/>
      <w:szCs w:val="24"/>
      <w:lang w:val="pt-BR" w:eastAsia="pt-BR"/>
    </w:rPr>
  </w:style>
  <w:style w:type="paragraph" w:styleId="Ttulo1">
    <w:name w:val="heading 1"/>
    <w:aliases w:val="Heading 1 Char,Head1 Char,Título 1 anexo Char,Título 1 (com numeração) Char"/>
    <w:basedOn w:val="Normal"/>
    <w:next w:val="Normal"/>
    <w:link w:val="Ttulo1Char"/>
    <w:uiPriority w:val="99"/>
    <w:qFormat/>
    <w:rsid w:val="0045141F"/>
    <w:pPr>
      <w:keepNext/>
      <w:tabs>
        <w:tab w:val="num" w:pos="0"/>
      </w:tabs>
      <w:suppressAutoHyphens/>
      <w:spacing w:before="0"/>
      <w:ind w:left="285" w:right="284"/>
      <w:jc w:val="center"/>
      <w:outlineLvl w:val="0"/>
    </w:pPr>
    <w:rPr>
      <w:rFonts w:ascii="Century" w:eastAsia="Calibri" w:hAnsi="Century" w:cs="Century"/>
      <w:b/>
      <w:bCs/>
      <w:lang w:eastAsia="ar-SA"/>
    </w:rPr>
  </w:style>
  <w:style w:type="paragraph" w:styleId="Ttulo2">
    <w:name w:val="heading 2"/>
    <w:basedOn w:val="Normal"/>
    <w:next w:val="Normal"/>
    <w:link w:val="Ttulo2Char"/>
    <w:uiPriority w:val="99"/>
    <w:qFormat/>
    <w:rsid w:val="0045141F"/>
    <w:pPr>
      <w:keepNext/>
      <w:tabs>
        <w:tab w:val="num" w:pos="0"/>
      </w:tabs>
      <w:suppressAutoHyphens/>
      <w:spacing w:before="0"/>
      <w:ind w:left="570" w:right="284"/>
      <w:outlineLvl w:val="1"/>
    </w:pPr>
    <w:rPr>
      <w:rFonts w:ascii="Century Gothic" w:hAnsi="Century Gothic" w:cs="Century Gothic"/>
      <w:b/>
      <w:bCs/>
      <w:sz w:val="22"/>
      <w:szCs w:val="22"/>
      <w:lang w:eastAsia="ar-SA"/>
    </w:rPr>
  </w:style>
  <w:style w:type="paragraph" w:styleId="Ttulo3">
    <w:name w:val="heading 3"/>
    <w:basedOn w:val="Normal"/>
    <w:next w:val="Normal"/>
    <w:link w:val="Ttulo3Char"/>
    <w:uiPriority w:val="99"/>
    <w:qFormat/>
    <w:rsid w:val="0045141F"/>
    <w:pPr>
      <w:keepNext/>
      <w:tabs>
        <w:tab w:val="num" w:pos="0"/>
      </w:tabs>
      <w:suppressAutoHyphens/>
      <w:spacing w:before="0"/>
      <w:ind w:right="284"/>
      <w:outlineLvl w:val="2"/>
    </w:pPr>
    <w:rPr>
      <w:rFonts w:ascii="Times New Roman" w:hAnsi="Times New Roman" w:cs="Times New Roman"/>
      <w:b/>
      <w:bCs/>
      <w:lang w:eastAsia="ar-SA"/>
    </w:rPr>
  </w:style>
  <w:style w:type="paragraph" w:styleId="Ttulo4">
    <w:name w:val="heading 4"/>
    <w:basedOn w:val="Normal"/>
    <w:next w:val="Normal"/>
    <w:link w:val="Ttulo4Char"/>
    <w:uiPriority w:val="99"/>
    <w:qFormat/>
    <w:rsid w:val="0045141F"/>
    <w:pPr>
      <w:keepNext/>
      <w:tabs>
        <w:tab w:val="num" w:pos="0"/>
      </w:tabs>
      <w:suppressAutoHyphens/>
      <w:spacing w:before="0"/>
      <w:ind w:right="284"/>
      <w:jc w:val="center"/>
      <w:outlineLvl w:val="3"/>
    </w:pPr>
    <w:rPr>
      <w:rFonts w:ascii="Times New Roman" w:hAnsi="Times New Roman" w:cs="Times New Roman"/>
      <w:b/>
      <w:bCs/>
      <w:lang w:eastAsia="ar-SA"/>
    </w:rPr>
  </w:style>
  <w:style w:type="paragraph" w:styleId="Ttulo5">
    <w:name w:val="heading 5"/>
    <w:basedOn w:val="Normal"/>
    <w:next w:val="Normal"/>
    <w:link w:val="Ttulo5Char"/>
    <w:uiPriority w:val="99"/>
    <w:qFormat/>
    <w:rsid w:val="0045141F"/>
    <w:pPr>
      <w:keepNext/>
      <w:tabs>
        <w:tab w:val="num" w:pos="0"/>
      </w:tabs>
      <w:suppressAutoHyphens/>
      <w:spacing w:before="0"/>
      <w:ind w:left="708"/>
      <w:jc w:val="left"/>
      <w:outlineLvl w:val="4"/>
    </w:pPr>
    <w:rPr>
      <w:rFonts w:ascii="Times New Roman" w:hAnsi="Times New Roman" w:cs="Times New Roman"/>
      <w:b/>
      <w:bCs/>
      <w:color w:val="000000"/>
      <w:lang w:eastAsia="ar-SA"/>
    </w:rPr>
  </w:style>
  <w:style w:type="paragraph" w:styleId="Ttulo6">
    <w:name w:val="heading 6"/>
    <w:basedOn w:val="Normal"/>
    <w:next w:val="Normal"/>
    <w:link w:val="Ttulo6Char"/>
    <w:uiPriority w:val="99"/>
    <w:qFormat/>
    <w:rsid w:val="0045141F"/>
    <w:pPr>
      <w:keepNext/>
      <w:tabs>
        <w:tab w:val="num" w:pos="0"/>
      </w:tabs>
      <w:suppressAutoHyphens/>
      <w:spacing w:before="0"/>
      <w:jc w:val="left"/>
      <w:outlineLvl w:val="5"/>
    </w:pPr>
    <w:rPr>
      <w:rFonts w:ascii="Times New Roman" w:hAnsi="Times New Roman" w:cs="Times New Roman"/>
      <w:b/>
      <w:bCs/>
      <w:lang w:eastAsia="ar-SA"/>
    </w:rPr>
  </w:style>
  <w:style w:type="paragraph" w:styleId="Ttulo7">
    <w:name w:val="heading 7"/>
    <w:basedOn w:val="Normal"/>
    <w:next w:val="Normal"/>
    <w:link w:val="Ttulo7Char"/>
    <w:uiPriority w:val="99"/>
    <w:qFormat/>
    <w:rsid w:val="0045141F"/>
    <w:pPr>
      <w:keepNext/>
      <w:tabs>
        <w:tab w:val="num" w:pos="0"/>
      </w:tabs>
      <w:suppressAutoHyphens/>
      <w:spacing w:before="0"/>
      <w:jc w:val="center"/>
      <w:outlineLvl w:val="6"/>
    </w:pPr>
    <w:rPr>
      <w:rFonts w:ascii="Times New Roman" w:hAnsi="Times New Roman" w:cs="Times New Roman"/>
      <w:b/>
      <w:bCs/>
      <w:sz w:val="20"/>
      <w:szCs w:val="20"/>
      <w:lang w:eastAsia="ar-SA"/>
    </w:rPr>
  </w:style>
  <w:style w:type="paragraph" w:styleId="Ttulo8">
    <w:name w:val="heading 8"/>
    <w:basedOn w:val="Normal"/>
    <w:next w:val="Normal"/>
    <w:link w:val="Ttulo8Char"/>
    <w:uiPriority w:val="99"/>
    <w:qFormat/>
    <w:rsid w:val="0045141F"/>
    <w:pPr>
      <w:keepNext/>
      <w:tabs>
        <w:tab w:val="num" w:pos="0"/>
      </w:tabs>
      <w:suppressAutoHyphens/>
      <w:spacing w:before="0"/>
      <w:jc w:val="center"/>
      <w:outlineLvl w:val="7"/>
    </w:pPr>
    <w:rPr>
      <w:rFonts w:ascii="Times New Roman" w:hAnsi="Times New Roman" w:cs="Times New Roman"/>
      <w:b/>
      <w:bCs/>
      <w:lang w:eastAsia="ar-SA"/>
    </w:rPr>
  </w:style>
  <w:style w:type="paragraph" w:styleId="Ttulo9">
    <w:name w:val="heading 9"/>
    <w:basedOn w:val="Normal"/>
    <w:next w:val="Normal"/>
    <w:link w:val="Ttulo9Char"/>
    <w:uiPriority w:val="99"/>
    <w:qFormat/>
    <w:rsid w:val="0045141F"/>
    <w:pPr>
      <w:keepNext/>
      <w:tabs>
        <w:tab w:val="num" w:pos="0"/>
        <w:tab w:val="left" w:pos="370"/>
      </w:tabs>
      <w:suppressAutoHyphens/>
      <w:spacing w:before="0"/>
      <w:ind w:left="-540"/>
      <w:jc w:val="center"/>
      <w:outlineLvl w:val="8"/>
    </w:pPr>
    <w:rPr>
      <w:rFonts w:ascii="Times New Roman" w:hAnsi="Times New Roman" w:cs="Times New Roman"/>
      <w:b/>
      <w:bCs/>
      <w:color w:val="000000"/>
      <w:sz w:val="20"/>
      <w:szCs w:val="20"/>
      <w:lang w:eastAsia="ar-SA"/>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aliases w:val="Heading 1 Char Char,Head1 Char Char,Título 1 anexo Char Char,Título 1 (com numeração) Char Char"/>
    <w:basedOn w:val="Fontepargpadro"/>
    <w:link w:val="Ttulo1"/>
    <w:uiPriority w:val="99"/>
    <w:locked/>
    <w:rsid w:val="0049776E"/>
    <w:rPr>
      <w:rFonts w:ascii="Cambria" w:hAnsi="Cambria" w:cs="Cambria"/>
      <w:b/>
      <w:bCs/>
      <w:kern w:val="32"/>
      <w:sz w:val="32"/>
      <w:szCs w:val="32"/>
      <w:lang w:val="pt-BR" w:eastAsia="pt-BR"/>
    </w:rPr>
  </w:style>
  <w:style w:type="character" w:customStyle="1" w:styleId="Ttulo2Char">
    <w:name w:val="Título 2 Char"/>
    <w:basedOn w:val="Fontepargpadro"/>
    <w:link w:val="Ttulo2"/>
    <w:uiPriority w:val="99"/>
    <w:locked/>
    <w:rsid w:val="0045141F"/>
    <w:rPr>
      <w:rFonts w:ascii="Century Gothic" w:hAnsi="Century Gothic" w:cs="Century Gothic"/>
      <w:b/>
      <w:bCs/>
      <w:sz w:val="24"/>
      <w:szCs w:val="24"/>
      <w:lang w:eastAsia="ar-SA" w:bidi="ar-SA"/>
    </w:rPr>
  </w:style>
  <w:style w:type="character" w:customStyle="1" w:styleId="Ttulo3Char">
    <w:name w:val="Título 3 Char"/>
    <w:basedOn w:val="Fontepargpadro"/>
    <w:link w:val="Ttulo3"/>
    <w:uiPriority w:val="99"/>
    <w:locked/>
    <w:rsid w:val="0045141F"/>
    <w:rPr>
      <w:rFonts w:ascii="Times New Roman" w:hAnsi="Times New Roman" w:cs="Times New Roman"/>
      <w:b/>
      <w:bCs/>
      <w:sz w:val="24"/>
      <w:szCs w:val="24"/>
      <w:lang w:eastAsia="ar-SA" w:bidi="ar-SA"/>
    </w:rPr>
  </w:style>
  <w:style w:type="character" w:customStyle="1" w:styleId="Ttulo4Char">
    <w:name w:val="Título 4 Char"/>
    <w:basedOn w:val="Fontepargpadro"/>
    <w:link w:val="Ttulo4"/>
    <w:uiPriority w:val="99"/>
    <w:locked/>
    <w:rsid w:val="0045141F"/>
    <w:rPr>
      <w:rFonts w:ascii="Times New Roman" w:hAnsi="Times New Roman" w:cs="Times New Roman"/>
      <w:b/>
      <w:bCs/>
      <w:sz w:val="24"/>
      <w:szCs w:val="24"/>
      <w:lang w:eastAsia="ar-SA" w:bidi="ar-SA"/>
    </w:rPr>
  </w:style>
  <w:style w:type="character" w:customStyle="1" w:styleId="Ttulo5Char">
    <w:name w:val="Título 5 Char"/>
    <w:basedOn w:val="Fontepargpadro"/>
    <w:link w:val="Ttulo5"/>
    <w:uiPriority w:val="99"/>
    <w:locked/>
    <w:rsid w:val="0045141F"/>
    <w:rPr>
      <w:rFonts w:ascii="Times New Roman" w:hAnsi="Times New Roman" w:cs="Times New Roman"/>
      <w:b/>
      <w:bCs/>
      <w:color w:val="000000"/>
      <w:sz w:val="24"/>
      <w:szCs w:val="24"/>
      <w:lang w:eastAsia="ar-SA" w:bidi="ar-SA"/>
    </w:rPr>
  </w:style>
  <w:style w:type="character" w:customStyle="1" w:styleId="Ttulo6Char">
    <w:name w:val="Título 6 Char"/>
    <w:basedOn w:val="Fontepargpadro"/>
    <w:link w:val="Ttulo6"/>
    <w:uiPriority w:val="99"/>
    <w:locked/>
    <w:rsid w:val="0045141F"/>
    <w:rPr>
      <w:rFonts w:ascii="Times New Roman" w:hAnsi="Times New Roman" w:cs="Times New Roman"/>
      <w:b/>
      <w:bCs/>
      <w:sz w:val="24"/>
      <w:szCs w:val="24"/>
      <w:lang w:eastAsia="ar-SA" w:bidi="ar-SA"/>
    </w:rPr>
  </w:style>
  <w:style w:type="character" w:customStyle="1" w:styleId="Ttulo7Char">
    <w:name w:val="Título 7 Char"/>
    <w:basedOn w:val="Fontepargpadro"/>
    <w:link w:val="Ttulo7"/>
    <w:uiPriority w:val="99"/>
    <w:locked/>
    <w:rsid w:val="0045141F"/>
    <w:rPr>
      <w:rFonts w:ascii="Times New Roman" w:hAnsi="Times New Roman" w:cs="Times New Roman"/>
      <w:b/>
      <w:bCs/>
      <w:sz w:val="20"/>
      <w:szCs w:val="20"/>
      <w:lang w:eastAsia="ar-SA" w:bidi="ar-SA"/>
    </w:rPr>
  </w:style>
  <w:style w:type="character" w:customStyle="1" w:styleId="Ttulo8Char">
    <w:name w:val="Título 8 Char"/>
    <w:basedOn w:val="Fontepargpadro"/>
    <w:link w:val="Ttulo8"/>
    <w:uiPriority w:val="99"/>
    <w:locked/>
    <w:rsid w:val="0045141F"/>
    <w:rPr>
      <w:rFonts w:ascii="Times New Roman" w:hAnsi="Times New Roman" w:cs="Times New Roman"/>
      <w:b/>
      <w:bCs/>
      <w:sz w:val="24"/>
      <w:szCs w:val="24"/>
      <w:lang w:eastAsia="ar-SA" w:bidi="ar-SA"/>
    </w:rPr>
  </w:style>
  <w:style w:type="character" w:customStyle="1" w:styleId="Ttulo9Char">
    <w:name w:val="Título 9 Char"/>
    <w:basedOn w:val="Fontepargpadro"/>
    <w:link w:val="Ttulo9"/>
    <w:uiPriority w:val="99"/>
    <w:locked/>
    <w:rsid w:val="0045141F"/>
    <w:rPr>
      <w:rFonts w:ascii="Times New Roman" w:hAnsi="Times New Roman" w:cs="Times New Roman"/>
      <w:b/>
      <w:bCs/>
      <w:color w:val="000000"/>
      <w:sz w:val="20"/>
      <w:szCs w:val="20"/>
      <w:lang w:eastAsia="ar-SA" w:bidi="ar-SA"/>
    </w:rPr>
  </w:style>
  <w:style w:type="paragraph" w:styleId="PargrafodaLista">
    <w:name w:val="List Paragraph"/>
    <w:basedOn w:val="Normal"/>
    <w:link w:val="PargrafodaListaChar"/>
    <w:uiPriority w:val="34"/>
    <w:qFormat/>
    <w:rsid w:val="00135ADC"/>
    <w:pPr>
      <w:ind w:left="720"/>
    </w:pPr>
  </w:style>
  <w:style w:type="table" w:styleId="Tabelacomgrade">
    <w:name w:val="Table Grid"/>
    <w:basedOn w:val="Tabelanormal"/>
    <w:uiPriority w:val="99"/>
    <w:rsid w:val="00546D19"/>
    <w:rPr>
      <w:rFonts w:cs="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abealho">
    <w:name w:val="header"/>
    <w:aliases w:val="Cabeçalho superior,encabezado"/>
    <w:basedOn w:val="Normal"/>
    <w:link w:val="CabealhoChar"/>
    <w:uiPriority w:val="99"/>
    <w:rsid w:val="00D63DD7"/>
    <w:pPr>
      <w:tabs>
        <w:tab w:val="center" w:pos="4252"/>
        <w:tab w:val="right" w:pos="8504"/>
      </w:tabs>
    </w:pPr>
  </w:style>
  <w:style w:type="character" w:customStyle="1" w:styleId="CabealhoChar">
    <w:name w:val="Cabeçalho Char"/>
    <w:aliases w:val="Cabeçalho superior Char,encabezado Char"/>
    <w:basedOn w:val="Fontepargpadro"/>
    <w:link w:val="Cabealho"/>
    <w:uiPriority w:val="99"/>
    <w:locked/>
    <w:rsid w:val="00D63DD7"/>
  </w:style>
  <w:style w:type="paragraph" w:styleId="Rodap">
    <w:name w:val="footer"/>
    <w:basedOn w:val="Normal"/>
    <w:link w:val="RodapChar"/>
    <w:uiPriority w:val="99"/>
    <w:rsid w:val="00D63DD7"/>
    <w:pPr>
      <w:tabs>
        <w:tab w:val="center" w:pos="4252"/>
        <w:tab w:val="right" w:pos="8504"/>
      </w:tabs>
    </w:pPr>
  </w:style>
  <w:style w:type="character" w:customStyle="1" w:styleId="RodapChar">
    <w:name w:val="Rodapé Char"/>
    <w:basedOn w:val="Fontepargpadro"/>
    <w:link w:val="Rodap"/>
    <w:uiPriority w:val="99"/>
    <w:locked/>
    <w:rsid w:val="00D63DD7"/>
  </w:style>
  <w:style w:type="paragraph" w:styleId="Textodebalo">
    <w:name w:val="Balloon Text"/>
    <w:basedOn w:val="Normal"/>
    <w:link w:val="TextodebaloChar"/>
    <w:uiPriority w:val="99"/>
    <w:semiHidden/>
    <w:rsid w:val="005A1768"/>
    <w:rPr>
      <w:rFonts w:ascii="Segoe UI" w:hAnsi="Segoe UI" w:cs="Segoe UI"/>
      <w:sz w:val="18"/>
      <w:szCs w:val="18"/>
    </w:rPr>
  </w:style>
  <w:style w:type="character" w:customStyle="1" w:styleId="TextodebaloChar">
    <w:name w:val="Texto de balão Char"/>
    <w:basedOn w:val="Fontepargpadro"/>
    <w:link w:val="Textodebalo"/>
    <w:uiPriority w:val="99"/>
    <w:locked/>
    <w:rsid w:val="005A1768"/>
    <w:rPr>
      <w:rFonts w:ascii="Segoe UI" w:hAnsi="Segoe UI" w:cs="Segoe UI"/>
      <w:sz w:val="18"/>
      <w:szCs w:val="18"/>
    </w:rPr>
  </w:style>
  <w:style w:type="paragraph" w:styleId="Corpodetexto">
    <w:name w:val="Body Text"/>
    <w:basedOn w:val="Normal"/>
    <w:link w:val="CorpodetextoChar"/>
    <w:uiPriority w:val="99"/>
    <w:rsid w:val="0045141F"/>
    <w:pPr>
      <w:spacing w:before="0" w:after="120" w:line="259" w:lineRule="auto"/>
      <w:jc w:val="left"/>
    </w:pPr>
    <w:rPr>
      <w:rFonts w:ascii="Calibri" w:eastAsia="Calibri" w:hAnsi="Calibri" w:cs="Calibri"/>
      <w:sz w:val="22"/>
      <w:szCs w:val="22"/>
      <w:lang w:eastAsia="en-US"/>
    </w:rPr>
  </w:style>
  <w:style w:type="character" w:customStyle="1" w:styleId="CorpodetextoChar">
    <w:name w:val="Corpo de texto Char"/>
    <w:basedOn w:val="Fontepargpadro"/>
    <w:link w:val="Corpodetexto"/>
    <w:uiPriority w:val="99"/>
    <w:locked/>
    <w:rsid w:val="0045141F"/>
    <w:rPr>
      <w:rFonts w:ascii="Calibri" w:hAnsi="Calibri" w:cs="Calibri"/>
    </w:rPr>
  </w:style>
  <w:style w:type="paragraph" w:customStyle="1" w:styleId="Corpo">
    <w:name w:val="Corpo"/>
    <w:uiPriority w:val="99"/>
    <w:rsid w:val="0045141F"/>
    <w:pPr>
      <w:widowControl w:val="0"/>
      <w:pBdr>
        <w:top w:val="none" w:sz="96" w:space="31" w:color="FFFFFF" w:frame="1"/>
        <w:left w:val="none" w:sz="96" w:space="31" w:color="FFFFFF" w:frame="1"/>
        <w:bottom w:val="none" w:sz="96" w:space="31" w:color="FFFFFF" w:frame="1"/>
        <w:right w:val="none" w:sz="96" w:space="31" w:color="FFFFFF" w:frame="1"/>
        <w:bar w:val="none" w:sz="0" w:color="000000"/>
      </w:pBdr>
    </w:pPr>
    <w:rPr>
      <w:rFonts w:cs="Calibri"/>
      <w:color w:val="000000"/>
      <w:u w:color="000000"/>
      <w:lang w:val="pt-PT" w:eastAsia="pt-BR"/>
    </w:rPr>
  </w:style>
  <w:style w:type="paragraph" w:customStyle="1" w:styleId="Default">
    <w:name w:val="Default"/>
    <w:uiPriority w:val="99"/>
    <w:rsid w:val="0045141F"/>
    <w:pPr>
      <w:autoSpaceDE w:val="0"/>
      <w:autoSpaceDN w:val="0"/>
      <w:adjustRightInd w:val="0"/>
    </w:pPr>
    <w:rPr>
      <w:rFonts w:ascii="Arial" w:hAnsi="Arial" w:cs="Arial"/>
      <w:color w:val="000000"/>
      <w:sz w:val="24"/>
      <w:szCs w:val="24"/>
      <w:lang w:val="pt-BR"/>
    </w:rPr>
  </w:style>
  <w:style w:type="paragraph" w:styleId="SemEspaamento">
    <w:name w:val="No Spacing"/>
    <w:uiPriority w:val="99"/>
    <w:qFormat/>
    <w:rsid w:val="0045141F"/>
    <w:rPr>
      <w:rFonts w:cs="Calibri"/>
      <w:lang w:val="pt-BR"/>
    </w:rPr>
  </w:style>
  <w:style w:type="character" w:styleId="Hyperlink">
    <w:name w:val="Hyperlink"/>
    <w:basedOn w:val="Fontepargpadro"/>
    <w:uiPriority w:val="99"/>
    <w:rsid w:val="0045141F"/>
    <w:rPr>
      <w:color w:val="0000FF"/>
      <w:u w:val="single"/>
    </w:rPr>
  </w:style>
  <w:style w:type="paragraph" w:customStyle="1" w:styleId="Heading11">
    <w:name w:val="Heading 11"/>
    <w:basedOn w:val="Normal"/>
    <w:uiPriority w:val="99"/>
    <w:rsid w:val="0045141F"/>
    <w:pPr>
      <w:widowControl w:val="0"/>
      <w:spacing w:before="65"/>
      <w:ind w:left="785"/>
      <w:jc w:val="left"/>
      <w:outlineLvl w:val="1"/>
    </w:pPr>
    <w:rPr>
      <w:rFonts w:eastAsia="Calibri"/>
      <w:b/>
      <w:bCs/>
      <w:sz w:val="28"/>
      <w:szCs w:val="28"/>
      <w:lang w:val="en-US" w:eastAsia="en-US"/>
    </w:rPr>
  </w:style>
  <w:style w:type="paragraph" w:customStyle="1" w:styleId="Heading21">
    <w:name w:val="Heading 21"/>
    <w:basedOn w:val="Normal"/>
    <w:uiPriority w:val="99"/>
    <w:rsid w:val="0045141F"/>
    <w:pPr>
      <w:widowControl w:val="0"/>
      <w:spacing w:before="0"/>
      <w:ind w:left="118"/>
      <w:jc w:val="left"/>
      <w:outlineLvl w:val="2"/>
    </w:pPr>
    <w:rPr>
      <w:rFonts w:eastAsia="Calibri"/>
      <w:b/>
      <w:bCs/>
      <w:lang w:val="en-US" w:eastAsia="en-US"/>
    </w:rPr>
  </w:style>
  <w:style w:type="paragraph" w:customStyle="1" w:styleId="WW-Cabealho">
    <w:name w:val="WW-Cabeçalho"/>
    <w:basedOn w:val="Normal"/>
    <w:uiPriority w:val="99"/>
    <w:rsid w:val="0045141F"/>
    <w:pPr>
      <w:suppressAutoHyphens/>
      <w:spacing w:before="0"/>
      <w:jc w:val="left"/>
    </w:pPr>
    <w:rPr>
      <w:rFonts w:ascii="Calibri" w:eastAsia="Calibri" w:hAnsi="Calibri" w:cs="Calibri"/>
      <w:sz w:val="22"/>
      <w:szCs w:val="22"/>
      <w:lang w:eastAsia="ar-SA"/>
    </w:rPr>
  </w:style>
  <w:style w:type="character" w:customStyle="1" w:styleId="WW8Num4z0">
    <w:name w:val="WW8Num4z0"/>
    <w:uiPriority w:val="99"/>
    <w:rsid w:val="0045141F"/>
    <w:rPr>
      <w:rFonts w:ascii="Wingdings" w:hAnsi="Wingdings" w:cs="Wingdings"/>
    </w:rPr>
  </w:style>
  <w:style w:type="character" w:customStyle="1" w:styleId="Absatz-Standardschriftart">
    <w:name w:val="Absatz-Standardschriftart"/>
    <w:uiPriority w:val="99"/>
    <w:rsid w:val="0045141F"/>
  </w:style>
  <w:style w:type="character" w:customStyle="1" w:styleId="WW-Absatz-Standardschriftart">
    <w:name w:val="WW-Absatz-Standardschriftart"/>
    <w:uiPriority w:val="99"/>
    <w:rsid w:val="0045141F"/>
  </w:style>
  <w:style w:type="character" w:customStyle="1" w:styleId="WW-Absatz-Standardschriftart1">
    <w:name w:val="WW-Absatz-Standardschriftart1"/>
    <w:uiPriority w:val="99"/>
    <w:rsid w:val="0045141F"/>
  </w:style>
  <w:style w:type="character" w:customStyle="1" w:styleId="WW-Absatz-Standardschriftart11">
    <w:name w:val="WW-Absatz-Standardschriftart11"/>
    <w:uiPriority w:val="99"/>
    <w:rsid w:val="0045141F"/>
  </w:style>
  <w:style w:type="character" w:customStyle="1" w:styleId="WW-Absatz-Standardschriftart111">
    <w:name w:val="WW-Absatz-Standardschriftart111"/>
    <w:uiPriority w:val="99"/>
    <w:rsid w:val="0045141F"/>
  </w:style>
  <w:style w:type="character" w:customStyle="1" w:styleId="WW-Absatz-Standardschriftart1111">
    <w:name w:val="WW-Absatz-Standardschriftart1111"/>
    <w:uiPriority w:val="99"/>
    <w:rsid w:val="0045141F"/>
  </w:style>
  <w:style w:type="character" w:customStyle="1" w:styleId="WW-Absatz-Standardschriftart11111">
    <w:name w:val="WW-Absatz-Standardschriftart11111"/>
    <w:uiPriority w:val="99"/>
    <w:rsid w:val="0045141F"/>
  </w:style>
  <w:style w:type="character" w:customStyle="1" w:styleId="WW-Absatz-Standardschriftart111111">
    <w:name w:val="WW-Absatz-Standardschriftart111111"/>
    <w:uiPriority w:val="99"/>
    <w:rsid w:val="0045141F"/>
  </w:style>
  <w:style w:type="character" w:customStyle="1" w:styleId="WW8Num3z0">
    <w:name w:val="WW8Num3z0"/>
    <w:uiPriority w:val="99"/>
    <w:rsid w:val="0045141F"/>
    <w:rPr>
      <w:rFonts w:ascii="Wingdings" w:hAnsi="Wingdings" w:cs="Wingdings"/>
    </w:rPr>
  </w:style>
  <w:style w:type="character" w:customStyle="1" w:styleId="WW8Num3z1">
    <w:name w:val="WW8Num3z1"/>
    <w:uiPriority w:val="99"/>
    <w:rsid w:val="0045141F"/>
    <w:rPr>
      <w:rFonts w:ascii="Wingdings 2" w:hAnsi="Wingdings 2" w:cs="Wingdings 2"/>
      <w:sz w:val="18"/>
      <w:szCs w:val="18"/>
    </w:rPr>
  </w:style>
  <w:style w:type="character" w:customStyle="1" w:styleId="WW8Num3z2">
    <w:name w:val="WW8Num3z2"/>
    <w:uiPriority w:val="99"/>
    <w:rsid w:val="0045141F"/>
    <w:rPr>
      <w:rFonts w:ascii="StarSymbol" w:hAnsi="StarSymbol" w:cs="StarSymbol"/>
      <w:sz w:val="18"/>
      <w:szCs w:val="18"/>
    </w:rPr>
  </w:style>
  <w:style w:type="character" w:customStyle="1" w:styleId="WW8Num4z1">
    <w:name w:val="WW8Num4z1"/>
    <w:uiPriority w:val="99"/>
    <w:rsid w:val="0045141F"/>
    <w:rPr>
      <w:rFonts w:ascii="Wingdings 2" w:hAnsi="Wingdings 2" w:cs="Wingdings 2"/>
      <w:sz w:val="18"/>
      <w:szCs w:val="18"/>
    </w:rPr>
  </w:style>
  <w:style w:type="character" w:customStyle="1" w:styleId="WW8Num4z2">
    <w:name w:val="WW8Num4z2"/>
    <w:uiPriority w:val="99"/>
    <w:rsid w:val="0045141F"/>
    <w:rPr>
      <w:rFonts w:ascii="StarSymbol" w:hAnsi="StarSymbol" w:cs="StarSymbol"/>
      <w:sz w:val="18"/>
      <w:szCs w:val="18"/>
    </w:rPr>
  </w:style>
  <w:style w:type="character" w:customStyle="1" w:styleId="Fontepargpadro5">
    <w:name w:val="Fonte parág. padrão5"/>
    <w:uiPriority w:val="99"/>
    <w:rsid w:val="0045141F"/>
  </w:style>
  <w:style w:type="character" w:customStyle="1" w:styleId="Fontepargpadro4">
    <w:name w:val="Fonte parág. padrão4"/>
    <w:uiPriority w:val="99"/>
    <w:rsid w:val="0045141F"/>
  </w:style>
  <w:style w:type="character" w:customStyle="1" w:styleId="WW-Absatz-Standardschriftart1111111">
    <w:name w:val="WW-Absatz-Standardschriftart1111111"/>
    <w:uiPriority w:val="99"/>
    <w:rsid w:val="0045141F"/>
  </w:style>
  <w:style w:type="character" w:customStyle="1" w:styleId="WW8Num5z0">
    <w:name w:val="WW8Num5z0"/>
    <w:uiPriority w:val="99"/>
    <w:rsid w:val="0045141F"/>
    <w:rPr>
      <w:rFonts w:ascii="Symbol" w:hAnsi="Symbol" w:cs="Symbol"/>
    </w:rPr>
  </w:style>
  <w:style w:type="character" w:customStyle="1" w:styleId="WW8Num6z0">
    <w:name w:val="WW8Num6z0"/>
    <w:uiPriority w:val="99"/>
    <w:rsid w:val="0045141F"/>
    <w:rPr>
      <w:rFonts w:ascii="Symbol" w:hAnsi="Symbol" w:cs="Symbol"/>
    </w:rPr>
  </w:style>
  <w:style w:type="character" w:customStyle="1" w:styleId="WW8Num7z0">
    <w:name w:val="WW8Num7z0"/>
    <w:uiPriority w:val="99"/>
    <w:rsid w:val="0045141F"/>
    <w:rPr>
      <w:rFonts w:ascii="Wingdings" w:hAnsi="Wingdings" w:cs="Wingdings"/>
    </w:rPr>
  </w:style>
  <w:style w:type="character" w:customStyle="1" w:styleId="Fontepargpadro3">
    <w:name w:val="Fonte parág. padrão3"/>
    <w:uiPriority w:val="99"/>
    <w:rsid w:val="0045141F"/>
  </w:style>
  <w:style w:type="character" w:customStyle="1" w:styleId="WW-Absatz-Standardschriftart11111111">
    <w:name w:val="WW-Absatz-Standardschriftart11111111"/>
    <w:uiPriority w:val="99"/>
    <w:rsid w:val="0045141F"/>
  </w:style>
  <w:style w:type="character" w:customStyle="1" w:styleId="WW-Absatz-Standardschriftart111111111">
    <w:name w:val="WW-Absatz-Standardschriftart111111111"/>
    <w:uiPriority w:val="99"/>
    <w:rsid w:val="0045141F"/>
  </w:style>
  <w:style w:type="character" w:customStyle="1" w:styleId="WW8Num7z1">
    <w:name w:val="WW8Num7z1"/>
    <w:uiPriority w:val="99"/>
    <w:rsid w:val="0045141F"/>
    <w:rPr>
      <w:rFonts w:ascii="Courier New" w:hAnsi="Courier New" w:cs="Courier New"/>
    </w:rPr>
  </w:style>
  <w:style w:type="character" w:customStyle="1" w:styleId="WW8Num7z3">
    <w:name w:val="WW8Num7z3"/>
    <w:uiPriority w:val="99"/>
    <w:rsid w:val="0045141F"/>
    <w:rPr>
      <w:rFonts w:ascii="Symbol" w:hAnsi="Symbol" w:cs="Symbol"/>
    </w:rPr>
  </w:style>
  <w:style w:type="character" w:customStyle="1" w:styleId="WW8Num9z0">
    <w:name w:val="WW8Num9z0"/>
    <w:uiPriority w:val="99"/>
    <w:rsid w:val="0045141F"/>
    <w:rPr>
      <w:rFonts w:ascii="Symbol" w:hAnsi="Symbol" w:cs="Symbol"/>
    </w:rPr>
  </w:style>
  <w:style w:type="character" w:customStyle="1" w:styleId="WW8Num9z1">
    <w:name w:val="WW8Num9z1"/>
    <w:uiPriority w:val="99"/>
    <w:rsid w:val="0045141F"/>
    <w:rPr>
      <w:rFonts w:ascii="Courier New" w:hAnsi="Courier New" w:cs="Courier New"/>
    </w:rPr>
  </w:style>
  <w:style w:type="character" w:customStyle="1" w:styleId="WW8Num9z2">
    <w:name w:val="WW8Num9z2"/>
    <w:uiPriority w:val="99"/>
    <w:rsid w:val="0045141F"/>
    <w:rPr>
      <w:rFonts w:ascii="Wingdings" w:hAnsi="Wingdings" w:cs="Wingdings"/>
    </w:rPr>
  </w:style>
  <w:style w:type="character" w:customStyle="1" w:styleId="WW8Num12z0">
    <w:name w:val="WW8Num12z0"/>
    <w:uiPriority w:val="99"/>
    <w:rsid w:val="0045141F"/>
    <w:rPr>
      <w:rFonts w:ascii="Wingdings" w:hAnsi="Wingdings" w:cs="Wingdings"/>
    </w:rPr>
  </w:style>
  <w:style w:type="character" w:customStyle="1" w:styleId="WW8Num12z1">
    <w:name w:val="WW8Num12z1"/>
    <w:uiPriority w:val="99"/>
    <w:rsid w:val="0045141F"/>
    <w:rPr>
      <w:rFonts w:ascii="Courier New" w:hAnsi="Courier New" w:cs="Courier New"/>
    </w:rPr>
  </w:style>
  <w:style w:type="character" w:customStyle="1" w:styleId="WW8Num12z3">
    <w:name w:val="WW8Num12z3"/>
    <w:uiPriority w:val="99"/>
    <w:rsid w:val="0045141F"/>
    <w:rPr>
      <w:rFonts w:ascii="Symbol" w:hAnsi="Symbol" w:cs="Symbol"/>
    </w:rPr>
  </w:style>
  <w:style w:type="character" w:customStyle="1" w:styleId="WW8Num15z0">
    <w:name w:val="WW8Num15z0"/>
    <w:uiPriority w:val="99"/>
    <w:rsid w:val="0045141F"/>
    <w:rPr>
      <w:b/>
      <w:bCs/>
      <w:color w:val="FF0000"/>
      <w:sz w:val="22"/>
      <w:szCs w:val="22"/>
    </w:rPr>
  </w:style>
  <w:style w:type="character" w:customStyle="1" w:styleId="WW8Num16z0">
    <w:name w:val="WW8Num16z0"/>
    <w:uiPriority w:val="99"/>
    <w:rsid w:val="0045141F"/>
    <w:rPr>
      <w:rFonts w:ascii="Symbol" w:hAnsi="Symbol" w:cs="Symbol"/>
    </w:rPr>
  </w:style>
  <w:style w:type="character" w:customStyle="1" w:styleId="WW8Num16z1">
    <w:name w:val="WW8Num16z1"/>
    <w:uiPriority w:val="99"/>
    <w:rsid w:val="0045141F"/>
    <w:rPr>
      <w:rFonts w:ascii="Courier New" w:hAnsi="Courier New" w:cs="Courier New"/>
    </w:rPr>
  </w:style>
  <w:style w:type="character" w:customStyle="1" w:styleId="WW8Num16z2">
    <w:name w:val="WW8Num16z2"/>
    <w:uiPriority w:val="99"/>
    <w:rsid w:val="0045141F"/>
    <w:rPr>
      <w:rFonts w:ascii="Wingdings" w:hAnsi="Wingdings" w:cs="Wingdings"/>
    </w:rPr>
  </w:style>
  <w:style w:type="character" w:customStyle="1" w:styleId="WW8Num20z0">
    <w:name w:val="WW8Num20z0"/>
    <w:uiPriority w:val="99"/>
    <w:rsid w:val="0045141F"/>
    <w:rPr>
      <w:rFonts w:ascii="Symbol" w:hAnsi="Symbol" w:cs="Symbol"/>
    </w:rPr>
  </w:style>
  <w:style w:type="character" w:customStyle="1" w:styleId="WW8Num20z1">
    <w:name w:val="WW8Num20z1"/>
    <w:uiPriority w:val="99"/>
    <w:rsid w:val="0045141F"/>
    <w:rPr>
      <w:rFonts w:ascii="Courier New" w:hAnsi="Courier New" w:cs="Courier New"/>
    </w:rPr>
  </w:style>
  <w:style w:type="character" w:customStyle="1" w:styleId="WW8Num20z2">
    <w:name w:val="WW8Num20z2"/>
    <w:uiPriority w:val="99"/>
    <w:rsid w:val="0045141F"/>
    <w:rPr>
      <w:rFonts w:ascii="Wingdings" w:hAnsi="Wingdings" w:cs="Wingdings"/>
    </w:rPr>
  </w:style>
  <w:style w:type="character" w:customStyle="1" w:styleId="WW8Num23z0">
    <w:name w:val="WW8Num23z0"/>
    <w:uiPriority w:val="99"/>
    <w:rsid w:val="0045141F"/>
    <w:rPr>
      <w:rFonts w:ascii="Wingdings" w:hAnsi="Wingdings" w:cs="Wingdings"/>
    </w:rPr>
  </w:style>
  <w:style w:type="character" w:customStyle="1" w:styleId="WW8Num23z1">
    <w:name w:val="WW8Num23z1"/>
    <w:uiPriority w:val="99"/>
    <w:rsid w:val="0045141F"/>
    <w:rPr>
      <w:rFonts w:ascii="Courier New" w:hAnsi="Courier New" w:cs="Courier New"/>
    </w:rPr>
  </w:style>
  <w:style w:type="character" w:customStyle="1" w:styleId="WW8Num23z3">
    <w:name w:val="WW8Num23z3"/>
    <w:uiPriority w:val="99"/>
    <w:rsid w:val="0045141F"/>
    <w:rPr>
      <w:rFonts w:ascii="Symbol" w:hAnsi="Symbol" w:cs="Symbol"/>
    </w:rPr>
  </w:style>
  <w:style w:type="character" w:customStyle="1" w:styleId="Fontepargpadro2">
    <w:name w:val="Fonte parág. padrão2"/>
    <w:uiPriority w:val="99"/>
    <w:rsid w:val="0045141F"/>
  </w:style>
  <w:style w:type="character" w:customStyle="1" w:styleId="WW-Absatz-Standardschriftart1111111111">
    <w:name w:val="WW-Absatz-Standardschriftart1111111111"/>
    <w:uiPriority w:val="99"/>
    <w:rsid w:val="0045141F"/>
  </w:style>
  <w:style w:type="character" w:customStyle="1" w:styleId="WW-Absatz-Standardschriftart11111111111">
    <w:name w:val="WW-Absatz-Standardschriftart11111111111"/>
    <w:uiPriority w:val="99"/>
    <w:rsid w:val="0045141F"/>
  </w:style>
  <w:style w:type="character" w:customStyle="1" w:styleId="WW-Absatz-Standardschriftart111111111111">
    <w:name w:val="WW-Absatz-Standardschriftart111111111111"/>
    <w:uiPriority w:val="99"/>
    <w:rsid w:val="0045141F"/>
  </w:style>
  <w:style w:type="character" w:customStyle="1" w:styleId="WW-Absatz-Standardschriftart1111111111111">
    <w:name w:val="WW-Absatz-Standardschriftart1111111111111"/>
    <w:uiPriority w:val="99"/>
    <w:rsid w:val="0045141F"/>
  </w:style>
  <w:style w:type="character" w:customStyle="1" w:styleId="WW-Absatz-Standardschriftart11111111111111">
    <w:name w:val="WW-Absatz-Standardschriftart11111111111111"/>
    <w:uiPriority w:val="99"/>
    <w:rsid w:val="0045141F"/>
  </w:style>
  <w:style w:type="character" w:customStyle="1" w:styleId="WW8Num1z0">
    <w:name w:val="WW8Num1z0"/>
    <w:uiPriority w:val="99"/>
    <w:rsid w:val="0045141F"/>
    <w:rPr>
      <w:rFonts w:ascii="Symbol" w:hAnsi="Symbol" w:cs="Symbol"/>
    </w:rPr>
  </w:style>
  <w:style w:type="character" w:customStyle="1" w:styleId="WW8Num1z1">
    <w:name w:val="WW8Num1z1"/>
    <w:uiPriority w:val="99"/>
    <w:rsid w:val="0045141F"/>
    <w:rPr>
      <w:rFonts w:ascii="Courier New" w:hAnsi="Courier New" w:cs="Courier New"/>
    </w:rPr>
  </w:style>
  <w:style w:type="character" w:customStyle="1" w:styleId="WW8Num1z2">
    <w:name w:val="WW8Num1z2"/>
    <w:uiPriority w:val="99"/>
    <w:rsid w:val="0045141F"/>
    <w:rPr>
      <w:rFonts w:ascii="Wingdings" w:hAnsi="Wingdings" w:cs="Wingdings"/>
    </w:rPr>
  </w:style>
  <w:style w:type="character" w:customStyle="1" w:styleId="WW8Num5z1">
    <w:name w:val="WW8Num5z1"/>
    <w:uiPriority w:val="99"/>
    <w:rsid w:val="0045141F"/>
    <w:rPr>
      <w:rFonts w:ascii="Courier New" w:hAnsi="Courier New" w:cs="Courier New"/>
    </w:rPr>
  </w:style>
  <w:style w:type="character" w:customStyle="1" w:styleId="WW8Num5z2">
    <w:name w:val="WW8Num5z2"/>
    <w:uiPriority w:val="99"/>
    <w:rsid w:val="0045141F"/>
    <w:rPr>
      <w:rFonts w:ascii="Wingdings" w:hAnsi="Wingdings" w:cs="Wingdings"/>
    </w:rPr>
  </w:style>
  <w:style w:type="character" w:customStyle="1" w:styleId="Fontepargpadro1">
    <w:name w:val="Fonte parág. padrão1"/>
    <w:uiPriority w:val="99"/>
    <w:rsid w:val="0045141F"/>
  </w:style>
  <w:style w:type="character" w:styleId="nfase">
    <w:name w:val="Emphasis"/>
    <w:basedOn w:val="Fontepargpadro1"/>
    <w:uiPriority w:val="20"/>
    <w:qFormat/>
    <w:rsid w:val="0045141F"/>
    <w:rPr>
      <w:i/>
      <w:iCs/>
    </w:rPr>
  </w:style>
  <w:style w:type="character" w:styleId="Nmerodepgina">
    <w:name w:val="page number"/>
    <w:basedOn w:val="Fontepargpadro1"/>
    <w:uiPriority w:val="99"/>
    <w:rsid w:val="0045141F"/>
  </w:style>
  <w:style w:type="character" w:styleId="HiperlinkVisitado">
    <w:name w:val="FollowedHyperlink"/>
    <w:basedOn w:val="Fontepargpadro1"/>
    <w:uiPriority w:val="99"/>
    <w:rsid w:val="0045141F"/>
    <w:rPr>
      <w:color w:val="800080"/>
      <w:u w:val="single"/>
    </w:rPr>
  </w:style>
  <w:style w:type="character" w:customStyle="1" w:styleId="Smbolosdenumerao">
    <w:name w:val="Símbolos de numeração"/>
    <w:uiPriority w:val="99"/>
    <w:rsid w:val="0045141F"/>
  </w:style>
  <w:style w:type="character" w:customStyle="1" w:styleId="Bullets">
    <w:name w:val="Bullets"/>
    <w:uiPriority w:val="99"/>
    <w:rsid w:val="0045141F"/>
    <w:rPr>
      <w:rFonts w:ascii="StarSymbol" w:hAnsi="StarSymbol" w:cs="StarSymbol"/>
      <w:sz w:val="18"/>
      <w:szCs w:val="18"/>
    </w:rPr>
  </w:style>
  <w:style w:type="character" w:customStyle="1" w:styleId="NumberingSymbols">
    <w:name w:val="Numbering Symbols"/>
    <w:uiPriority w:val="99"/>
    <w:rsid w:val="0045141F"/>
  </w:style>
  <w:style w:type="character" w:customStyle="1" w:styleId="WW8Num5z3">
    <w:name w:val="WW8Num5z3"/>
    <w:uiPriority w:val="99"/>
    <w:rsid w:val="0045141F"/>
    <w:rPr>
      <w:rFonts w:ascii="Symbol" w:hAnsi="Symbol" w:cs="Symbol"/>
    </w:rPr>
  </w:style>
  <w:style w:type="paragraph" w:customStyle="1" w:styleId="Heading">
    <w:name w:val="Heading"/>
    <w:basedOn w:val="Normal"/>
    <w:next w:val="Corpodetexto"/>
    <w:uiPriority w:val="99"/>
    <w:rsid w:val="0045141F"/>
    <w:pPr>
      <w:keepNext/>
      <w:suppressAutoHyphens/>
      <w:spacing w:before="240" w:after="120"/>
      <w:jc w:val="left"/>
    </w:pPr>
    <w:rPr>
      <w:rFonts w:eastAsia="Calibri"/>
      <w:sz w:val="28"/>
      <w:szCs w:val="28"/>
      <w:lang w:eastAsia="ar-SA"/>
    </w:rPr>
  </w:style>
  <w:style w:type="paragraph" w:styleId="Lista">
    <w:name w:val="List"/>
    <w:basedOn w:val="Corpodetexto"/>
    <w:uiPriority w:val="99"/>
    <w:rsid w:val="0045141F"/>
    <w:pPr>
      <w:suppressAutoHyphens/>
      <w:spacing w:after="0" w:line="240" w:lineRule="auto"/>
      <w:ind w:right="284"/>
      <w:jc w:val="both"/>
    </w:pPr>
    <w:rPr>
      <w:rFonts w:ascii="Times New Roman" w:eastAsia="Times New Roman" w:hAnsi="Times New Roman" w:cs="Times New Roman"/>
      <w:sz w:val="24"/>
      <w:szCs w:val="24"/>
      <w:lang w:eastAsia="ar-SA"/>
    </w:rPr>
  </w:style>
  <w:style w:type="paragraph" w:customStyle="1" w:styleId="Caption1">
    <w:name w:val="Caption1"/>
    <w:basedOn w:val="Normal"/>
    <w:uiPriority w:val="99"/>
    <w:rsid w:val="0045141F"/>
    <w:pPr>
      <w:suppressLineNumbers/>
      <w:suppressAutoHyphens/>
      <w:spacing w:after="120"/>
      <w:jc w:val="left"/>
    </w:pPr>
    <w:rPr>
      <w:rFonts w:ascii="Times New Roman" w:hAnsi="Times New Roman" w:cs="Times New Roman"/>
      <w:i/>
      <w:iCs/>
      <w:lang w:eastAsia="ar-SA"/>
    </w:rPr>
  </w:style>
  <w:style w:type="paragraph" w:customStyle="1" w:styleId="Index">
    <w:name w:val="Index"/>
    <w:basedOn w:val="Normal"/>
    <w:uiPriority w:val="99"/>
    <w:rsid w:val="0045141F"/>
    <w:pPr>
      <w:suppressLineNumbers/>
      <w:suppressAutoHyphens/>
      <w:spacing w:before="0"/>
      <w:jc w:val="left"/>
    </w:pPr>
    <w:rPr>
      <w:rFonts w:ascii="Times New Roman" w:hAnsi="Times New Roman" w:cs="Times New Roman"/>
      <w:lang w:eastAsia="ar-SA"/>
    </w:rPr>
  </w:style>
  <w:style w:type="paragraph" w:customStyle="1" w:styleId="Legenda4">
    <w:name w:val="Legenda4"/>
    <w:basedOn w:val="Normal"/>
    <w:uiPriority w:val="99"/>
    <w:rsid w:val="0045141F"/>
    <w:pPr>
      <w:suppressLineNumbers/>
      <w:suppressAutoHyphens/>
      <w:spacing w:after="120"/>
      <w:jc w:val="left"/>
    </w:pPr>
    <w:rPr>
      <w:rFonts w:ascii="Times New Roman" w:hAnsi="Times New Roman" w:cs="Times New Roman"/>
      <w:i/>
      <w:iCs/>
      <w:lang w:eastAsia="ar-SA"/>
    </w:rPr>
  </w:style>
  <w:style w:type="paragraph" w:customStyle="1" w:styleId="ndice">
    <w:name w:val="Índice"/>
    <w:basedOn w:val="Normal"/>
    <w:uiPriority w:val="99"/>
    <w:rsid w:val="0045141F"/>
    <w:pPr>
      <w:suppressLineNumbers/>
      <w:suppressAutoHyphens/>
      <w:spacing w:before="0"/>
      <w:jc w:val="left"/>
    </w:pPr>
    <w:rPr>
      <w:rFonts w:ascii="Times New Roman" w:hAnsi="Times New Roman" w:cs="Times New Roman"/>
      <w:lang w:eastAsia="ar-SA"/>
    </w:rPr>
  </w:style>
  <w:style w:type="paragraph" w:customStyle="1" w:styleId="Ttulo20">
    <w:name w:val="Título2"/>
    <w:basedOn w:val="Normal"/>
    <w:next w:val="Corpodetexto"/>
    <w:uiPriority w:val="99"/>
    <w:rsid w:val="0045141F"/>
    <w:pPr>
      <w:keepNext/>
      <w:suppressAutoHyphens/>
      <w:spacing w:before="240" w:after="120"/>
      <w:jc w:val="left"/>
    </w:pPr>
    <w:rPr>
      <w:rFonts w:eastAsia="Mincho"/>
      <w:sz w:val="28"/>
      <w:szCs w:val="28"/>
      <w:lang w:eastAsia="ar-SA"/>
    </w:rPr>
  </w:style>
  <w:style w:type="paragraph" w:customStyle="1" w:styleId="Captulo">
    <w:name w:val="Capítulo"/>
    <w:basedOn w:val="Normal"/>
    <w:next w:val="Corpodetexto"/>
    <w:uiPriority w:val="99"/>
    <w:rsid w:val="0045141F"/>
    <w:pPr>
      <w:keepNext/>
      <w:suppressAutoHyphens/>
      <w:spacing w:before="240" w:after="120"/>
      <w:jc w:val="left"/>
    </w:pPr>
    <w:rPr>
      <w:rFonts w:eastAsia="Mincho"/>
      <w:sz w:val="28"/>
      <w:szCs w:val="28"/>
      <w:lang w:eastAsia="ar-SA"/>
    </w:rPr>
  </w:style>
  <w:style w:type="paragraph" w:customStyle="1" w:styleId="Legenda3">
    <w:name w:val="Legenda3"/>
    <w:basedOn w:val="Normal"/>
    <w:uiPriority w:val="99"/>
    <w:rsid w:val="0045141F"/>
    <w:pPr>
      <w:suppressLineNumbers/>
      <w:suppressAutoHyphens/>
      <w:spacing w:after="120"/>
      <w:jc w:val="left"/>
    </w:pPr>
    <w:rPr>
      <w:rFonts w:ascii="Times New Roman" w:hAnsi="Times New Roman" w:cs="Times New Roman"/>
      <w:i/>
      <w:iCs/>
      <w:lang w:eastAsia="ar-SA"/>
    </w:rPr>
  </w:style>
  <w:style w:type="paragraph" w:customStyle="1" w:styleId="Legenda2">
    <w:name w:val="Legenda2"/>
    <w:basedOn w:val="Normal"/>
    <w:uiPriority w:val="99"/>
    <w:rsid w:val="0045141F"/>
    <w:pPr>
      <w:suppressLineNumbers/>
      <w:suppressAutoHyphens/>
      <w:spacing w:after="120"/>
      <w:jc w:val="left"/>
    </w:pPr>
    <w:rPr>
      <w:rFonts w:ascii="Times New Roman" w:hAnsi="Times New Roman" w:cs="Times New Roman"/>
      <w:i/>
      <w:iCs/>
      <w:lang w:eastAsia="ar-SA"/>
    </w:rPr>
  </w:style>
  <w:style w:type="paragraph" w:customStyle="1" w:styleId="Legenda1">
    <w:name w:val="Legenda1"/>
    <w:basedOn w:val="Normal"/>
    <w:uiPriority w:val="99"/>
    <w:rsid w:val="0045141F"/>
    <w:pPr>
      <w:suppressLineNumbers/>
      <w:suppressAutoHyphens/>
      <w:spacing w:after="120"/>
      <w:jc w:val="left"/>
    </w:pPr>
    <w:rPr>
      <w:rFonts w:ascii="Times New Roman" w:hAnsi="Times New Roman" w:cs="Times New Roman"/>
      <w:i/>
      <w:iCs/>
      <w:sz w:val="20"/>
      <w:szCs w:val="20"/>
      <w:lang w:eastAsia="ar-SA"/>
    </w:rPr>
  </w:style>
  <w:style w:type="paragraph" w:customStyle="1" w:styleId="Ttulo10">
    <w:name w:val="Título1"/>
    <w:basedOn w:val="Normal"/>
    <w:next w:val="Corpodetexto"/>
    <w:uiPriority w:val="99"/>
    <w:rsid w:val="0045141F"/>
    <w:pPr>
      <w:keepNext/>
      <w:suppressAutoHyphens/>
      <w:spacing w:before="240" w:after="120"/>
      <w:jc w:val="left"/>
    </w:pPr>
    <w:rPr>
      <w:rFonts w:eastAsia="Mincho"/>
      <w:sz w:val="28"/>
      <w:szCs w:val="28"/>
      <w:lang w:eastAsia="ar-SA"/>
    </w:rPr>
  </w:style>
  <w:style w:type="paragraph" w:customStyle="1" w:styleId="Textoembloco1">
    <w:name w:val="Texto em bloco1"/>
    <w:basedOn w:val="Normal"/>
    <w:uiPriority w:val="99"/>
    <w:rsid w:val="0045141F"/>
    <w:pPr>
      <w:suppressAutoHyphens/>
      <w:spacing w:before="0"/>
      <w:ind w:left="851" w:right="284"/>
    </w:pPr>
    <w:rPr>
      <w:rFonts w:ascii="Times New Roman" w:hAnsi="Times New Roman" w:cs="Times New Roman"/>
      <w:lang w:eastAsia="ar-SA"/>
    </w:rPr>
  </w:style>
  <w:style w:type="paragraph" w:customStyle="1" w:styleId="Estilo2">
    <w:name w:val="Estilo2"/>
    <w:basedOn w:val="Normal"/>
    <w:uiPriority w:val="99"/>
    <w:rsid w:val="0045141F"/>
    <w:pPr>
      <w:suppressAutoHyphens/>
      <w:spacing w:before="0"/>
      <w:ind w:left="2694" w:hanging="284"/>
    </w:pPr>
    <w:rPr>
      <w:rFonts w:ascii="Times New Roman" w:hAnsi="Times New Roman" w:cs="Times New Roman"/>
      <w:lang w:eastAsia="ar-SA"/>
    </w:rPr>
  </w:style>
  <w:style w:type="paragraph" w:customStyle="1" w:styleId="Corpodetexto21">
    <w:name w:val="Corpo de texto 21"/>
    <w:basedOn w:val="Normal"/>
    <w:uiPriority w:val="99"/>
    <w:rsid w:val="0045141F"/>
    <w:pPr>
      <w:suppressAutoHyphens/>
      <w:spacing w:before="0"/>
      <w:jc w:val="center"/>
    </w:pPr>
    <w:rPr>
      <w:rFonts w:ascii="Times New Roman" w:hAnsi="Times New Roman" w:cs="Times New Roman"/>
      <w:b/>
      <w:bCs/>
      <w:lang w:eastAsia="ar-SA"/>
    </w:rPr>
  </w:style>
  <w:style w:type="paragraph" w:styleId="Recuodecorpodetexto">
    <w:name w:val="Body Text Indent"/>
    <w:basedOn w:val="Normal"/>
    <w:link w:val="RecuodecorpodetextoChar"/>
    <w:uiPriority w:val="99"/>
    <w:rsid w:val="0045141F"/>
    <w:pPr>
      <w:suppressAutoHyphens/>
      <w:autoSpaceDE w:val="0"/>
      <w:spacing w:before="0" w:after="120" w:line="480" w:lineRule="auto"/>
      <w:jc w:val="left"/>
    </w:pPr>
    <w:rPr>
      <w:rFonts w:ascii="Garamond" w:hAnsi="Garamond" w:cs="Garamond"/>
      <w:sz w:val="20"/>
      <w:szCs w:val="20"/>
      <w:lang w:eastAsia="ar-SA"/>
    </w:rPr>
  </w:style>
  <w:style w:type="character" w:customStyle="1" w:styleId="RecuodecorpodetextoChar">
    <w:name w:val="Recuo de corpo de texto Char"/>
    <w:basedOn w:val="Fontepargpadro"/>
    <w:link w:val="Recuodecorpodetexto"/>
    <w:uiPriority w:val="99"/>
    <w:locked/>
    <w:rsid w:val="0045141F"/>
    <w:rPr>
      <w:rFonts w:ascii="Garamond" w:hAnsi="Garamond" w:cs="Garamond"/>
      <w:sz w:val="24"/>
      <w:szCs w:val="24"/>
      <w:lang w:eastAsia="ar-SA" w:bidi="ar-SA"/>
    </w:rPr>
  </w:style>
  <w:style w:type="paragraph" w:customStyle="1" w:styleId="Recuodecorpodetexto21">
    <w:name w:val="Recuo de corpo de texto 21"/>
    <w:basedOn w:val="Normal"/>
    <w:uiPriority w:val="99"/>
    <w:rsid w:val="0045141F"/>
    <w:pPr>
      <w:suppressAutoHyphens/>
      <w:spacing w:before="0"/>
      <w:ind w:firstLine="284"/>
    </w:pPr>
    <w:rPr>
      <w:lang w:eastAsia="ar-SA"/>
    </w:rPr>
  </w:style>
  <w:style w:type="paragraph" w:customStyle="1" w:styleId="Recuodecorpodetexto31">
    <w:name w:val="Recuo de corpo de texto 31"/>
    <w:basedOn w:val="Normal"/>
    <w:uiPriority w:val="99"/>
    <w:rsid w:val="0045141F"/>
    <w:pPr>
      <w:suppressAutoHyphens/>
      <w:spacing w:before="0"/>
      <w:ind w:left="993"/>
    </w:pPr>
    <w:rPr>
      <w:rFonts w:ascii="Century Gothic" w:hAnsi="Century Gothic" w:cs="Century Gothic"/>
      <w:lang w:eastAsia="ar-SA"/>
    </w:rPr>
  </w:style>
  <w:style w:type="paragraph" w:customStyle="1" w:styleId="Corpodetexto31">
    <w:name w:val="Corpo de texto 31"/>
    <w:basedOn w:val="Normal"/>
    <w:uiPriority w:val="99"/>
    <w:rsid w:val="0045141F"/>
    <w:pPr>
      <w:suppressAutoHyphens/>
      <w:spacing w:before="0"/>
    </w:pPr>
    <w:rPr>
      <w:rFonts w:ascii="Times New Roman" w:hAnsi="Times New Roman" w:cs="Times New Roman"/>
      <w:color w:val="000000"/>
      <w:lang w:eastAsia="ar-SA"/>
    </w:rPr>
  </w:style>
  <w:style w:type="paragraph" w:customStyle="1" w:styleId="font5">
    <w:name w:val="font5"/>
    <w:basedOn w:val="Normal"/>
    <w:uiPriority w:val="99"/>
    <w:rsid w:val="0045141F"/>
    <w:pPr>
      <w:suppressAutoHyphens/>
      <w:spacing w:before="280" w:after="280"/>
      <w:jc w:val="left"/>
    </w:pPr>
    <w:rPr>
      <w:rFonts w:eastAsia="Calibri"/>
      <w:lang w:eastAsia="ar-SA"/>
    </w:rPr>
  </w:style>
  <w:style w:type="paragraph" w:customStyle="1" w:styleId="font6">
    <w:name w:val="font6"/>
    <w:basedOn w:val="Normal"/>
    <w:uiPriority w:val="99"/>
    <w:rsid w:val="0045141F"/>
    <w:pPr>
      <w:suppressAutoHyphens/>
      <w:spacing w:before="280" w:after="280"/>
      <w:jc w:val="left"/>
    </w:pPr>
    <w:rPr>
      <w:rFonts w:eastAsia="Calibri"/>
      <w:sz w:val="20"/>
      <w:szCs w:val="20"/>
      <w:lang w:eastAsia="ar-SA"/>
    </w:rPr>
  </w:style>
  <w:style w:type="paragraph" w:customStyle="1" w:styleId="font7">
    <w:name w:val="font7"/>
    <w:basedOn w:val="Normal"/>
    <w:uiPriority w:val="99"/>
    <w:rsid w:val="0045141F"/>
    <w:pPr>
      <w:suppressAutoHyphens/>
      <w:spacing w:before="280" w:after="280"/>
      <w:jc w:val="left"/>
    </w:pPr>
    <w:rPr>
      <w:rFonts w:eastAsia="Calibri"/>
      <w:sz w:val="14"/>
      <w:szCs w:val="14"/>
      <w:lang w:eastAsia="ar-SA"/>
    </w:rPr>
  </w:style>
  <w:style w:type="paragraph" w:customStyle="1" w:styleId="xl24">
    <w:name w:val="xl24"/>
    <w:basedOn w:val="Normal"/>
    <w:uiPriority w:val="99"/>
    <w:rsid w:val="0045141F"/>
    <w:pPr>
      <w:pBdr>
        <w:top w:val="single" w:sz="4" w:space="0" w:color="000000"/>
        <w:left w:val="single" w:sz="4" w:space="0" w:color="000000"/>
        <w:bottom w:val="single" w:sz="4" w:space="0" w:color="000000"/>
        <w:right w:val="single" w:sz="4" w:space="0" w:color="000000"/>
      </w:pBdr>
      <w:suppressAutoHyphens/>
      <w:spacing w:before="280" w:after="280"/>
      <w:textAlignment w:val="top"/>
    </w:pPr>
    <w:rPr>
      <w:rFonts w:eastAsia="Calibri"/>
      <w:lang w:eastAsia="ar-SA"/>
    </w:rPr>
  </w:style>
  <w:style w:type="paragraph" w:customStyle="1" w:styleId="xl25">
    <w:name w:val="xl25"/>
    <w:basedOn w:val="Normal"/>
    <w:uiPriority w:val="99"/>
    <w:rsid w:val="0045141F"/>
    <w:pPr>
      <w:pBdr>
        <w:top w:val="single" w:sz="4" w:space="0" w:color="000000"/>
        <w:bottom w:val="single" w:sz="4" w:space="0" w:color="000000"/>
        <w:right w:val="single" w:sz="4" w:space="0" w:color="000000"/>
      </w:pBdr>
      <w:shd w:val="clear" w:color="auto" w:fill="A8A8A8"/>
      <w:suppressAutoHyphens/>
      <w:spacing w:before="280" w:after="280"/>
      <w:jc w:val="left"/>
      <w:textAlignment w:val="center"/>
    </w:pPr>
    <w:rPr>
      <w:rFonts w:eastAsia="Calibri"/>
      <w:b/>
      <w:bCs/>
      <w:lang w:eastAsia="ar-SA"/>
    </w:rPr>
  </w:style>
  <w:style w:type="paragraph" w:customStyle="1" w:styleId="xl26">
    <w:name w:val="xl26"/>
    <w:basedOn w:val="Normal"/>
    <w:uiPriority w:val="99"/>
    <w:rsid w:val="0045141F"/>
    <w:pPr>
      <w:pBdr>
        <w:top w:val="single" w:sz="4" w:space="0" w:color="000000"/>
        <w:left w:val="single" w:sz="4" w:space="0" w:color="000000"/>
        <w:bottom w:val="single" w:sz="4" w:space="0" w:color="000000"/>
        <w:right w:val="single" w:sz="4" w:space="0" w:color="000000"/>
      </w:pBdr>
      <w:suppressAutoHyphens/>
      <w:spacing w:before="280" w:after="280"/>
      <w:jc w:val="left"/>
    </w:pPr>
    <w:rPr>
      <w:rFonts w:eastAsia="Calibri"/>
      <w:lang w:eastAsia="ar-SA"/>
    </w:rPr>
  </w:style>
  <w:style w:type="paragraph" w:customStyle="1" w:styleId="xl27">
    <w:name w:val="xl27"/>
    <w:basedOn w:val="Normal"/>
    <w:uiPriority w:val="99"/>
    <w:rsid w:val="0045141F"/>
    <w:pPr>
      <w:pBdr>
        <w:top w:val="single" w:sz="4" w:space="0" w:color="000000"/>
        <w:left w:val="single" w:sz="4" w:space="0" w:color="000000"/>
        <w:bottom w:val="single" w:sz="4" w:space="0" w:color="000000"/>
        <w:right w:val="single" w:sz="4" w:space="0" w:color="000000"/>
      </w:pBdr>
      <w:suppressAutoHyphens/>
      <w:spacing w:before="280" w:after="280"/>
      <w:jc w:val="left"/>
      <w:textAlignment w:val="center"/>
    </w:pPr>
    <w:rPr>
      <w:rFonts w:eastAsia="Calibri"/>
      <w:lang w:eastAsia="ar-SA"/>
    </w:rPr>
  </w:style>
  <w:style w:type="paragraph" w:customStyle="1" w:styleId="xl28">
    <w:name w:val="xl28"/>
    <w:basedOn w:val="Normal"/>
    <w:uiPriority w:val="99"/>
    <w:rsid w:val="0045141F"/>
    <w:pPr>
      <w:pBdr>
        <w:top w:val="single" w:sz="4" w:space="0" w:color="000000"/>
        <w:left w:val="single" w:sz="4" w:space="0" w:color="000000"/>
        <w:bottom w:val="single" w:sz="4" w:space="0" w:color="000000"/>
        <w:right w:val="single" w:sz="4" w:space="0" w:color="000000"/>
      </w:pBdr>
      <w:suppressAutoHyphens/>
      <w:spacing w:before="280" w:after="280"/>
      <w:textAlignment w:val="top"/>
    </w:pPr>
    <w:rPr>
      <w:rFonts w:eastAsia="Calibri"/>
      <w:b/>
      <w:bCs/>
      <w:lang w:eastAsia="ar-SA"/>
    </w:rPr>
  </w:style>
  <w:style w:type="paragraph" w:customStyle="1" w:styleId="xl29">
    <w:name w:val="xl29"/>
    <w:basedOn w:val="Normal"/>
    <w:uiPriority w:val="99"/>
    <w:rsid w:val="0045141F"/>
    <w:pPr>
      <w:pBdr>
        <w:top w:val="single" w:sz="4" w:space="0" w:color="000000"/>
        <w:left w:val="single" w:sz="4" w:space="0" w:color="000000"/>
        <w:bottom w:val="single" w:sz="4" w:space="0" w:color="000000"/>
        <w:right w:val="single" w:sz="4" w:space="0" w:color="000000"/>
      </w:pBdr>
      <w:suppressAutoHyphens/>
      <w:spacing w:before="280" w:after="280"/>
      <w:jc w:val="center"/>
      <w:textAlignment w:val="center"/>
    </w:pPr>
    <w:rPr>
      <w:rFonts w:eastAsia="Calibri"/>
      <w:lang w:eastAsia="ar-SA"/>
    </w:rPr>
  </w:style>
  <w:style w:type="paragraph" w:customStyle="1" w:styleId="xl30">
    <w:name w:val="xl30"/>
    <w:basedOn w:val="Normal"/>
    <w:uiPriority w:val="99"/>
    <w:rsid w:val="0045141F"/>
    <w:pPr>
      <w:pBdr>
        <w:top w:val="single" w:sz="4" w:space="0" w:color="000000"/>
        <w:left w:val="single" w:sz="4" w:space="0" w:color="000000"/>
        <w:bottom w:val="single" w:sz="4" w:space="0" w:color="000000"/>
        <w:right w:val="single" w:sz="4" w:space="0" w:color="000000"/>
      </w:pBdr>
      <w:suppressAutoHyphens/>
      <w:spacing w:before="280" w:after="280"/>
      <w:jc w:val="left"/>
    </w:pPr>
    <w:rPr>
      <w:rFonts w:eastAsia="Calibri"/>
      <w:b/>
      <w:bCs/>
      <w:lang w:eastAsia="ar-SA"/>
    </w:rPr>
  </w:style>
  <w:style w:type="paragraph" w:customStyle="1" w:styleId="xl31">
    <w:name w:val="xl31"/>
    <w:basedOn w:val="Normal"/>
    <w:uiPriority w:val="99"/>
    <w:rsid w:val="0045141F"/>
    <w:pPr>
      <w:suppressAutoHyphens/>
      <w:spacing w:before="280" w:after="280"/>
      <w:jc w:val="left"/>
    </w:pPr>
    <w:rPr>
      <w:rFonts w:eastAsia="Calibri"/>
      <w:color w:val="000000"/>
      <w:lang w:eastAsia="ar-SA"/>
    </w:rPr>
  </w:style>
  <w:style w:type="paragraph" w:customStyle="1" w:styleId="xl32">
    <w:name w:val="xl32"/>
    <w:basedOn w:val="Normal"/>
    <w:uiPriority w:val="99"/>
    <w:rsid w:val="0045141F"/>
    <w:pPr>
      <w:pBdr>
        <w:left w:val="single" w:sz="4" w:space="0" w:color="000000"/>
        <w:right w:val="single" w:sz="4" w:space="0" w:color="000000"/>
      </w:pBdr>
      <w:suppressAutoHyphens/>
      <w:spacing w:before="280" w:after="280"/>
      <w:jc w:val="left"/>
    </w:pPr>
    <w:rPr>
      <w:rFonts w:ascii="Arial Unicode MS" w:eastAsia="Calibri" w:hAnsi="Arial Unicode MS" w:cs="Arial Unicode MS"/>
      <w:lang w:eastAsia="ar-SA"/>
    </w:rPr>
  </w:style>
  <w:style w:type="paragraph" w:customStyle="1" w:styleId="xl33">
    <w:name w:val="xl33"/>
    <w:basedOn w:val="Normal"/>
    <w:uiPriority w:val="99"/>
    <w:rsid w:val="0045141F"/>
    <w:pPr>
      <w:pBdr>
        <w:left w:val="single" w:sz="4" w:space="0" w:color="000000"/>
        <w:right w:val="single" w:sz="4" w:space="0" w:color="000000"/>
      </w:pBdr>
      <w:suppressAutoHyphens/>
      <w:spacing w:before="280" w:after="280"/>
      <w:jc w:val="left"/>
    </w:pPr>
    <w:rPr>
      <w:rFonts w:eastAsia="Calibri"/>
      <w:lang w:eastAsia="ar-SA"/>
    </w:rPr>
  </w:style>
  <w:style w:type="paragraph" w:customStyle="1" w:styleId="xl34">
    <w:name w:val="xl34"/>
    <w:basedOn w:val="Normal"/>
    <w:uiPriority w:val="99"/>
    <w:rsid w:val="0045141F"/>
    <w:pPr>
      <w:pBdr>
        <w:left w:val="single" w:sz="4" w:space="0" w:color="000000"/>
        <w:right w:val="single" w:sz="4" w:space="0" w:color="000000"/>
      </w:pBdr>
      <w:suppressAutoHyphens/>
      <w:spacing w:before="280" w:after="280"/>
      <w:jc w:val="left"/>
    </w:pPr>
    <w:rPr>
      <w:rFonts w:eastAsia="Calibri"/>
      <w:lang w:eastAsia="ar-SA"/>
    </w:rPr>
  </w:style>
  <w:style w:type="paragraph" w:customStyle="1" w:styleId="xl35">
    <w:name w:val="xl35"/>
    <w:basedOn w:val="Normal"/>
    <w:uiPriority w:val="99"/>
    <w:rsid w:val="0045141F"/>
    <w:pPr>
      <w:pBdr>
        <w:top w:val="single" w:sz="4" w:space="0" w:color="000000"/>
        <w:left w:val="single" w:sz="4" w:space="0" w:color="000000"/>
        <w:bottom w:val="single" w:sz="4" w:space="0" w:color="000000"/>
        <w:right w:val="single" w:sz="4" w:space="0" w:color="000000"/>
      </w:pBdr>
      <w:shd w:val="clear" w:color="auto" w:fill="A8A8A8"/>
      <w:suppressAutoHyphens/>
      <w:spacing w:before="280" w:after="280"/>
      <w:jc w:val="left"/>
      <w:textAlignment w:val="center"/>
    </w:pPr>
    <w:rPr>
      <w:rFonts w:eastAsia="Calibri"/>
      <w:b/>
      <w:bCs/>
      <w:lang w:eastAsia="ar-SA"/>
    </w:rPr>
  </w:style>
  <w:style w:type="paragraph" w:customStyle="1" w:styleId="xl36">
    <w:name w:val="xl36"/>
    <w:basedOn w:val="Normal"/>
    <w:uiPriority w:val="99"/>
    <w:rsid w:val="0045141F"/>
    <w:pPr>
      <w:pBdr>
        <w:top w:val="single" w:sz="4" w:space="0" w:color="000000"/>
        <w:left w:val="single" w:sz="4" w:space="0" w:color="000000"/>
        <w:bottom w:val="single" w:sz="4" w:space="0" w:color="000000"/>
        <w:right w:val="single" w:sz="4" w:space="0" w:color="000000"/>
      </w:pBdr>
      <w:suppressAutoHyphens/>
      <w:spacing w:before="280" w:after="280"/>
      <w:textAlignment w:val="top"/>
    </w:pPr>
    <w:rPr>
      <w:rFonts w:eastAsia="Calibri"/>
      <w:b/>
      <w:bCs/>
      <w:sz w:val="22"/>
      <w:szCs w:val="22"/>
      <w:lang w:eastAsia="ar-SA"/>
    </w:rPr>
  </w:style>
  <w:style w:type="paragraph" w:customStyle="1" w:styleId="xl37">
    <w:name w:val="xl37"/>
    <w:basedOn w:val="Normal"/>
    <w:uiPriority w:val="99"/>
    <w:rsid w:val="0045141F"/>
    <w:pPr>
      <w:pBdr>
        <w:left w:val="single" w:sz="4" w:space="0" w:color="000000"/>
        <w:bottom w:val="single" w:sz="4" w:space="0" w:color="000000"/>
        <w:right w:val="single" w:sz="4" w:space="0" w:color="000000"/>
      </w:pBdr>
      <w:suppressAutoHyphens/>
      <w:spacing w:before="280" w:after="280"/>
      <w:jc w:val="left"/>
    </w:pPr>
    <w:rPr>
      <w:rFonts w:ascii="Arial Unicode MS" w:eastAsia="Calibri" w:hAnsi="Arial Unicode MS" w:cs="Arial Unicode MS"/>
      <w:lang w:eastAsia="ar-SA"/>
    </w:rPr>
  </w:style>
  <w:style w:type="paragraph" w:customStyle="1" w:styleId="xl38">
    <w:name w:val="xl38"/>
    <w:basedOn w:val="Normal"/>
    <w:uiPriority w:val="99"/>
    <w:rsid w:val="0045141F"/>
    <w:pPr>
      <w:pBdr>
        <w:top w:val="single" w:sz="4" w:space="0" w:color="000000"/>
        <w:bottom w:val="single" w:sz="4" w:space="0" w:color="000000"/>
        <w:right w:val="single" w:sz="4" w:space="0" w:color="000000"/>
      </w:pBdr>
      <w:shd w:val="clear" w:color="auto" w:fill="A8A8A8"/>
      <w:suppressAutoHyphens/>
      <w:spacing w:before="280" w:after="280"/>
      <w:jc w:val="center"/>
      <w:textAlignment w:val="center"/>
    </w:pPr>
    <w:rPr>
      <w:rFonts w:eastAsia="Calibri"/>
      <w:b/>
      <w:bCs/>
      <w:lang w:eastAsia="ar-SA"/>
    </w:rPr>
  </w:style>
  <w:style w:type="paragraph" w:customStyle="1" w:styleId="xl39">
    <w:name w:val="xl39"/>
    <w:basedOn w:val="Normal"/>
    <w:uiPriority w:val="99"/>
    <w:rsid w:val="0045141F"/>
    <w:pPr>
      <w:pBdr>
        <w:top w:val="single" w:sz="4" w:space="0" w:color="000000"/>
        <w:left w:val="single" w:sz="4" w:space="0" w:color="000000"/>
        <w:right w:val="single" w:sz="4" w:space="0" w:color="000000"/>
      </w:pBdr>
      <w:suppressAutoHyphens/>
      <w:spacing w:before="280" w:after="280"/>
      <w:jc w:val="left"/>
    </w:pPr>
    <w:rPr>
      <w:rFonts w:eastAsia="Calibri"/>
      <w:lang w:eastAsia="ar-SA"/>
    </w:rPr>
  </w:style>
  <w:style w:type="paragraph" w:customStyle="1" w:styleId="xl48">
    <w:name w:val="xl48"/>
    <w:basedOn w:val="Normal"/>
    <w:uiPriority w:val="99"/>
    <w:rsid w:val="0045141F"/>
    <w:pPr>
      <w:pBdr>
        <w:top w:val="single" w:sz="4" w:space="0" w:color="000000"/>
        <w:left w:val="single" w:sz="4" w:space="0" w:color="000000"/>
        <w:right w:val="single" w:sz="4" w:space="0" w:color="000000"/>
      </w:pBdr>
      <w:suppressAutoHyphens/>
      <w:spacing w:before="280" w:after="280"/>
      <w:jc w:val="left"/>
    </w:pPr>
    <w:rPr>
      <w:rFonts w:eastAsia="Calibri"/>
      <w:b/>
      <w:bCs/>
      <w:lang w:eastAsia="ar-SA"/>
    </w:rPr>
  </w:style>
  <w:style w:type="paragraph" w:customStyle="1" w:styleId="edital">
    <w:name w:val="edital"/>
    <w:basedOn w:val="Normal"/>
    <w:uiPriority w:val="99"/>
    <w:rsid w:val="0045141F"/>
    <w:pPr>
      <w:tabs>
        <w:tab w:val="left" w:pos="0"/>
        <w:tab w:val="left" w:pos="1764"/>
      </w:tabs>
      <w:suppressAutoHyphens/>
      <w:spacing w:before="0"/>
    </w:pPr>
    <w:rPr>
      <w:rFonts w:ascii="Times New Roman" w:hAnsi="Times New Roman" w:cs="Times New Roman"/>
      <w:lang w:eastAsia="ar-SA"/>
    </w:rPr>
  </w:style>
  <w:style w:type="paragraph" w:styleId="Ttulo">
    <w:name w:val="Title"/>
    <w:basedOn w:val="Normal"/>
    <w:next w:val="Subttulo"/>
    <w:link w:val="TtuloChar"/>
    <w:uiPriority w:val="99"/>
    <w:qFormat/>
    <w:rsid w:val="0045141F"/>
    <w:pPr>
      <w:suppressAutoHyphens/>
      <w:spacing w:before="0"/>
      <w:ind w:left="285" w:right="-81"/>
      <w:jc w:val="center"/>
    </w:pPr>
    <w:rPr>
      <w:b/>
      <w:bCs/>
      <w:lang w:eastAsia="ar-SA"/>
    </w:rPr>
  </w:style>
  <w:style w:type="character" w:customStyle="1" w:styleId="TtuloChar">
    <w:name w:val="Título Char"/>
    <w:basedOn w:val="Fontepargpadro"/>
    <w:link w:val="Ttulo"/>
    <w:uiPriority w:val="99"/>
    <w:locked/>
    <w:rsid w:val="0045141F"/>
    <w:rPr>
      <w:rFonts w:ascii="Arial" w:hAnsi="Arial" w:cs="Arial"/>
      <w:b/>
      <w:bCs/>
      <w:sz w:val="24"/>
      <w:szCs w:val="24"/>
      <w:lang w:eastAsia="ar-SA" w:bidi="ar-SA"/>
    </w:rPr>
  </w:style>
  <w:style w:type="paragraph" w:styleId="Subttulo">
    <w:name w:val="Subtitle"/>
    <w:basedOn w:val="Ttulo10"/>
    <w:next w:val="Corpodetexto"/>
    <w:link w:val="SubttuloChar"/>
    <w:uiPriority w:val="99"/>
    <w:qFormat/>
    <w:rsid w:val="0045141F"/>
    <w:pPr>
      <w:jc w:val="center"/>
    </w:pPr>
    <w:rPr>
      <w:i/>
      <w:iCs/>
    </w:rPr>
  </w:style>
  <w:style w:type="character" w:customStyle="1" w:styleId="SubttuloChar">
    <w:name w:val="Subtítulo Char"/>
    <w:basedOn w:val="Fontepargpadro"/>
    <w:link w:val="Subttulo"/>
    <w:uiPriority w:val="99"/>
    <w:locked/>
    <w:rsid w:val="0045141F"/>
    <w:rPr>
      <w:rFonts w:ascii="Arial" w:eastAsia="Mincho" w:hAnsi="Arial" w:cs="Arial"/>
      <w:i/>
      <w:iCs/>
      <w:sz w:val="28"/>
      <w:szCs w:val="28"/>
      <w:lang w:eastAsia="ar-SA" w:bidi="ar-SA"/>
    </w:rPr>
  </w:style>
  <w:style w:type="paragraph" w:customStyle="1" w:styleId="WW-Default">
    <w:name w:val="WW-Default"/>
    <w:uiPriority w:val="99"/>
    <w:rsid w:val="0045141F"/>
    <w:pPr>
      <w:widowControl w:val="0"/>
      <w:suppressAutoHyphens/>
      <w:autoSpaceDE w:val="0"/>
    </w:pPr>
    <w:rPr>
      <w:rFonts w:ascii="Arial" w:eastAsia="Times New Roman" w:hAnsi="Arial" w:cs="Arial"/>
      <w:color w:val="000000"/>
      <w:sz w:val="24"/>
      <w:szCs w:val="24"/>
      <w:lang w:val="pt-BR" w:eastAsia="ar-SA"/>
    </w:rPr>
  </w:style>
  <w:style w:type="paragraph" w:customStyle="1" w:styleId="Contedodatabela">
    <w:name w:val="Conteúdo da tabela"/>
    <w:basedOn w:val="Normal"/>
    <w:uiPriority w:val="99"/>
    <w:rsid w:val="0045141F"/>
    <w:pPr>
      <w:suppressLineNumbers/>
      <w:suppressAutoHyphens/>
      <w:spacing w:before="0"/>
      <w:jc w:val="left"/>
    </w:pPr>
    <w:rPr>
      <w:rFonts w:ascii="Times New Roman" w:hAnsi="Times New Roman" w:cs="Times New Roman"/>
      <w:lang w:eastAsia="ar-SA"/>
    </w:rPr>
  </w:style>
  <w:style w:type="paragraph" w:customStyle="1" w:styleId="Ttulodatabela">
    <w:name w:val="Título da tabela"/>
    <w:basedOn w:val="Contedodatabela"/>
    <w:uiPriority w:val="99"/>
    <w:rsid w:val="0045141F"/>
    <w:pPr>
      <w:jc w:val="center"/>
    </w:pPr>
    <w:rPr>
      <w:b/>
      <w:bCs/>
      <w:i/>
      <w:iCs/>
    </w:rPr>
  </w:style>
  <w:style w:type="paragraph" w:customStyle="1" w:styleId="Contedodoquadro">
    <w:name w:val="Conteúdo do quadro"/>
    <w:basedOn w:val="Corpodetexto"/>
    <w:uiPriority w:val="99"/>
    <w:rsid w:val="0045141F"/>
    <w:pPr>
      <w:suppressAutoHyphens/>
      <w:spacing w:after="0" w:line="240" w:lineRule="auto"/>
      <w:ind w:right="284"/>
      <w:jc w:val="both"/>
    </w:pPr>
    <w:rPr>
      <w:rFonts w:ascii="Times New Roman" w:eastAsia="Times New Roman" w:hAnsi="Times New Roman" w:cs="Times New Roman"/>
      <w:sz w:val="24"/>
      <w:szCs w:val="24"/>
      <w:lang w:eastAsia="ar-SA"/>
    </w:rPr>
  </w:style>
  <w:style w:type="paragraph" w:customStyle="1" w:styleId="gem2">
    <w:name w:val="gem 2"/>
    <w:basedOn w:val="Normal"/>
    <w:uiPriority w:val="99"/>
    <w:rsid w:val="0045141F"/>
    <w:pPr>
      <w:suppressAutoHyphens/>
      <w:spacing w:before="60"/>
      <w:ind w:left="644" w:hanging="644"/>
    </w:pPr>
    <w:rPr>
      <w:rFonts w:ascii="Century Gothic" w:hAnsi="Century Gothic" w:cs="Century Gothic"/>
      <w:lang w:eastAsia="ar-SA"/>
    </w:rPr>
  </w:style>
  <w:style w:type="paragraph" w:styleId="NormalWeb">
    <w:name w:val="Normal (Web)"/>
    <w:basedOn w:val="Normal"/>
    <w:uiPriority w:val="99"/>
    <w:rsid w:val="0045141F"/>
    <w:pPr>
      <w:spacing w:before="280" w:after="280"/>
      <w:jc w:val="left"/>
    </w:pPr>
    <w:rPr>
      <w:rFonts w:ascii="Times New Roman" w:hAnsi="Times New Roman" w:cs="Times New Roman"/>
      <w:lang w:eastAsia="ar-SA"/>
    </w:rPr>
  </w:style>
  <w:style w:type="paragraph" w:customStyle="1" w:styleId="Textoembloco2">
    <w:name w:val="Texto em bloco2"/>
    <w:basedOn w:val="Normal"/>
    <w:uiPriority w:val="99"/>
    <w:rsid w:val="0045141F"/>
    <w:pPr>
      <w:spacing w:before="0"/>
      <w:ind w:left="851" w:right="284"/>
    </w:pPr>
    <w:rPr>
      <w:rFonts w:ascii="Times New Roman" w:hAnsi="Times New Roman" w:cs="Times New Roman"/>
      <w:lang w:eastAsia="ar-SA"/>
    </w:rPr>
  </w:style>
  <w:style w:type="paragraph" w:customStyle="1" w:styleId="PADRAO">
    <w:name w:val="PADRAO"/>
    <w:basedOn w:val="Normal"/>
    <w:uiPriority w:val="99"/>
    <w:rsid w:val="0045141F"/>
    <w:pPr>
      <w:widowControl w:val="0"/>
      <w:spacing w:before="0"/>
      <w:ind w:left="1296" w:firstLine="3456"/>
    </w:pPr>
    <w:rPr>
      <w:rFonts w:ascii="Times New Roman" w:hAnsi="Times New Roman" w:cs="Times New Roman"/>
      <w:lang w:eastAsia="ar-SA"/>
    </w:rPr>
  </w:style>
  <w:style w:type="paragraph" w:customStyle="1" w:styleId="TableContents">
    <w:name w:val="Table Contents"/>
    <w:basedOn w:val="Normal"/>
    <w:uiPriority w:val="99"/>
    <w:rsid w:val="0045141F"/>
    <w:pPr>
      <w:suppressLineNumbers/>
      <w:suppressAutoHyphens/>
      <w:spacing w:before="0"/>
      <w:jc w:val="left"/>
    </w:pPr>
    <w:rPr>
      <w:rFonts w:ascii="Times New Roman" w:hAnsi="Times New Roman" w:cs="Times New Roman"/>
      <w:lang w:eastAsia="ar-SA"/>
    </w:rPr>
  </w:style>
  <w:style w:type="paragraph" w:customStyle="1" w:styleId="TableHeading">
    <w:name w:val="Table Heading"/>
    <w:basedOn w:val="TableContents"/>
    <w:uiPriority w:val="99"/>
    <w:rsid w:val="0045141F"/>
    <w:pPr>
      <w:jc w:val="center"/>
    </w:pPr>
    <w:rPr>
      <w:b/>
      <w:bCs/>
    </w:rPr>
  </w:style>
  <w:style w:type="paragraph" w:customStyle="1" w:styleId="Framecontents">
    <w:name w:val="Frame contents"/>
    <w:basedOn w:val="Corpodetexto"/>
    <w:uiPriority w:val="99"/>
    <w:rsid w:val="0045141F"/>
    <w:pPr>
      <w:suppressAutoHyphens/>
      <w:spacing w:after="0" w:line="240" w:lineRule="auto"/>
      <w:ind w:right="284"/>
      <w:jc w:val="both"/>
    </w:pPr>
    <w:rPr>
      <w:rFonts w:ascii="Times New Roman" w:eastAsia="Times New Roman" w:hAnsi="Times New Roman" w:cs="Times New Roman"/>
      <w:sz w:val="24"/>
      <w:szCs w:val="24"/>
      <w:lang w:eastAsia="ar-SA"/>
    </w:rPr>
  </w:style>
  <w:style w:type="paragraph" w:customStyle="1" w:styleId="corpo0">
    <w:name w:val="corpo"/>
    <w:basedOn w:val="Normal"/>
    <w:uiPriority w:val="99"/>
    <w:rsid w:val="0045141F"/>
    <w:pPr>
      <w:suppressAutoHyphens/>
      <w:spacing w:before="280" w:after="280"/>
      <w:jc w:val="left"/>
    </w:pPr>
    <w:rPr>
      <w:rFonts w:ascii="Times New Roman" w:hAnsi="Times New Roman" w:cs="Times New Roman"/>
      <w:lang w:eastAsia="ar-SA"/>
    </w:rPr>
  </w:style>
  <w:style w:type="paragraph" w:customStyle="1" w:styleId="Textoembloco3">
    <w:name w:val="Texto em bloco3"/>
    <w:basedOn w:val="Normal"/>
    <w:uiPriority w:val="99"/>
    <w:rsid w:val="0045141F"/>
    <w:pPr>
      <w:suppressAutoHyphens/>
      <w:spacing w:before="0"/>
      <w:ind w:left="57" w:right="57"/>
    </w:pPr>
    <w:rPr>
      <w:rFonts w:ascii="Bookman Old Style" w:hAnsi="Bookman Old Style" w:cs="Bookman Old Style"/>
      <w:sz w:val="18"/>
      <w:szCs w:val="18"/>
      <w:lang w:eastAsia="ar-SA"/>
    </w:rPr>
  </w:style>
  <w:style w:type="paragraph" w:customStyle="1" w:styleId="Corpodetexto22">
    <w:name w:val="Corpo de texto 22"/>
    <w:basedOn w:val="Normal"/>
    <w:uiPriority w:val="99"/>
    <w:rsid w:val="0045141F"/>
    <w:pPr>
      <w:suppressAutoHyphens/>
      <w:spacing w:before="0"/>
    </w:pPr>
    <w:rPr>
      <w:rFonts w:ascii="Times New Roman" w:hAnsi="Times New Roman" w:cs="Times New Roman"/>
      <w:lang w:eastAsia="ar-SA"/>
    </w:rPr>
  </w:style>
  <w:style w:type="paragraph" w:customStyle="1" w:styleId="CM1">
    <w:name w:val="CM1"/>
    <w:basedOn w:val="Default"/>
    <w:next w:val="Default"/>
    <w:uiPriority w:val="99"/>
    <w:rsid w:val="0045141F"/>
    <w:pPr>
      <w:widowControl w:val="0"/>
    </w:pPr>
    <w:rPr>
      <w:rFonts w:eastAsia="Times New Roman"/>
      <w:color w:val="auto"/>
      <w:lang w:eastAsia="pt-BR"/>
    </w:rPr>
  </w:style>
  <w:style w:type="paragraph" w:customStyle="1" w:styleId="CM10">
    <w:name w:val="CM10"/>
    <w:basedOn w:val="Default"/>
    <w:next w:val="Default"/>
    <w:uiPriority w:val="99"/>
    <w:rsid w:val="0045141F"/>
    <w:pPr>
      <w:widowControl w:val="0"/>
      <w:spacing w:after="393"/>
    </w:pPr>
    <w:rPr>
      <w:rFonts w:eastAsia="Times New Roman"/>
      <w:color w:val="auto"/>
      <w:lang w:eastAsia="pt-BR"/>
    </w:rPr>
  </w:style>
  <w:style w:type="paragraph" w:customStyle="1" w:styleId="CM2">
    <w:name w:val="CM2"/>
    <w:basedOn w:val="Default"/>
    <w:next w:val="Default"/>
    <w:uiPriority w:val="99"/>
    <w:rsid w:val="0045141F"/>
    <w:pPr>
      <w:widowControl w:val="0"/>
      <w:spacing w:line="273" w:lineRule="atLeast"/>
    </w:pPr>
    <w:rPr>
      <w:rFonts w:eastAsia="Times New Roman"/>
      <w:color w:val="auto"/>
      <w:lang w:eastAsia="pt-BR"/>
    </w:rPr>
  </w:style>
  <w:style w:type="paragraph" w:customStyle="1" w:styleId="CM11">
    <w:name w:val="CM11"/>
    <w:basedOn w:val="Default"/>
    <w:next w:val="Default"/>
    <w:uiPriority w:val="99"/>
    <w:rsid w:val="0045141F"/>
    <w:pPr>
      <w:widowControl w:val="0"/>
      <w:spacing w:after="555"/>
    </w:pPr>
    <w:rPr>
      <w:rFonts w:eastAsia="Times New Roman"/>
      <w:color w:val="auto"/>
      <w:lang w:eastAsia="pt-BR"/>
    </w:rPr>
  </w:style>
  <w:style w:type="paragraph" w:customStyle="1" w:styleId="CM12">
    <w:name w:val="CM12"/>
    <w:basedOn w:val="Default"/>
    <w:next w:val="Default"/>
    <w:uiPriority w:val="99"/>
    <w:rsid w:val="0045141F"/>
    <w:pPr>
      <w:widowControl w:val="0"/>
      <w:spacing w:after="273"/>
    </w:pPr>
    <w:rPr>
      <w:rFonts w:eastAsia="Times New Roman"/>
      <w:color w:val="auto"/>
      <w:lang w:eastAsia="pt-BR"/>
    </w:rPr>
  </w:style>
  <w:style w:type="paragraph" w:customStyle="1" w:styleId="CM3">
    <w:name w:val="CM3"/>
    <w:basedOn w:val="Default"/>
    <w:next w:val="Default"/>
    <w:uiPriority w:val="99"/>
    <w:rsid w:val="0045141F"/>
    <w:pPr>
      <w:widowControl w:val="0"/>
      <w:spacing w:line="278" w:lineRule="atLeast"/>
    </w:pPr>
    <w:rPr>
      <w:rFonts w:eastAsia="Times New Roman"/>
      <w:color w:val="auto"/>
      <w:lang w:eastAsia="pt-BR"/>
    </w:rPr>
  </w:style>
  <w:style w:type="paragraph" w:customStyle="1" w:styleId="CM4">
    <w:name w:val="CM4"/>
    <w:basedOn w:val="Default"/>
    <w:next w:val="Default"/>
    <w:uiPriority w:val="99"/>
    <w:rsid w:val="0045141F"/>
    <w:pPr>
      <w:widowControl w:val="0"/>
      <w:spacing w:line="276" w:lineRule="atLeast"/>
    </w:pPr>
    <w:rPr>
      <w:rFonts w:eastAsia="Times New Roman"/>
      <w:color w:val="auto"/>
      <w:lang w:eastAsia="pt-BR"/>
    </w:rPr>
  </w:style>
  <w:style w:type="paragraph" w:customStyle="1" w:styleId="CM6">
    <w:name w:val="CM6"/>
    <w:basedOn w:val="Default"/>
    <w:next w:val="Default"/>
    <w:uiPriority w:val="99"/>
    <w:rsid w:val="0045141F"/>
    <w:pPr>
      <w:widowControl w:val="0"/>
      <w:spacing w:line="278" w:lineRule="atLeast"/>
    </w:pPr>
    <w:rPr>
      <w:rFonts w:eastAsia="Times New Roman"/>
      <w:color w:val="auto"/>
      <w:lang w:eastAsia="pt-BR"/>
    </w:rPr>
  </w:style>
  <w:style w:type="paragraph" w:customStyle="1" w:styleId="CM7">
    <w:name w:val="CM7"/>
    <w:basedOn w:val="Default"/>
    <w:next w:val="Default"/>
    <w:uiPriority w:val="99"/>
    <w:rsid w:val="0045141F"/>
    <w:pPr>
      <w:widowControl w:val="0"/>
      <w:spacing w:line="278" w:lineRule="atLeast"/>
    </w:pPr>
    <w:rPr>
      <w:rFonts w:eastAsia="Times New Roman"/>
      <w:color w:val="auto"/>
      <w:lang w:eastAsia="pt-BR"/>
    </w:rPr>
  </w:style>
  <w:style w:type="paragraph" w:customStyle="1" w:styleId="CM8">
    <w:name w:val="CM8"/>
    <w:basedOn w:val="Default"/>
    <w:next w:val="Default"/>
    <w:uiPriority w:val="99"/>
    <w:rsid w:val="0045141F"/>
    <w:pPr>
      <w:widowControl w:val="0"/>
      <w:spacing w:line="273" w:lineRule="atLeast"/>
    </w:pPr>
    <w:rPr>
      <w:rFonts w:eastAsia="Times New Roman"/>
      <w:color w:val="auto"/>
      <w:lang w:eastAsia="pt-BR"/>
    </w:rPr>
  </w:style>
  <w:style w:type="paragraph" w:customStyle="1" w:styleId="CM13">
    <w:name w:val="CM13"/>
    <w:basedOn w:val="Default"/>
    <w:next w:val="Default"/>
    <w:uiPriority w:val="99"/>
    <w:rsid w:val="0045141F"/>
    <w:pPr>
      <w:widowControl w:val="0"/>
      <w:spacing w:after="663"/>
    </w:pPr>
    <w:rPr>
      <w:rFonts w:eastAsia="Times New Roman"/>
      <w:color w:val="auto"/>
      <w:lang w:eastAsia="pt-BR"/>
    </w:rPr>
  </w:style>
  <w:style w:type="paragraph" w:customStyle="1" w:styleId="CM14">
    <w:name w:val="CM14"/>
    <w:basedOn w:val="Default"/>
    <w:next w:val="Default"/>
    <w:uiPriority w:val="99"/>
    <w:rsid w:val="0045141F"/>
    <w:pPr>
      <w:widowControl w:val="0"/>
      <w:spacing w:after="830"/>
    </w:pPr>
    <w:rPr>
      <w:rFonts w:eastAsia="Times New Roman"/>
      <w:color w:val="auto"/>
      <w:lang w:eastAsia="pt-BR"/>
    </w:rPr>
  </w:style>
  <w:style w:type="paragraph" w:styleId="Saudao">
    <w:name w:val="Salutation"/>
    <w:basedOn w:val="Normal"/>
    <w:link w:val="SaudaoChar"/>
    <w:uiPriority w:val="99"/>
    <w:rsid w:val="0045141F"/>
    <w:pPr>
      <w:spacing w:before="0"/>
    </w:pPr>
  </w:style>
  <w:style w:type="character" w:customStyle="1" w:styleId="SaudaoChar">
    <w:name w:val="Saudação Char"/>
    <w:basedOn w:val="Fontepargpadro"/>
    <w:link w:val="Saudao"/>
    <w:uiPriority w:val="99"/>
    <w:locked/>
    <w:rsid w:val="0045141F"/>
    <w:rPr>
      <w:rFonts w:ascii="Arial" w:hAnsi="Arial" w:cs="Arial"/>
      <w:sz w:val="24"/>
      <w:szCs w:val="24"/>
      <w:lang w:eastAsia="pt-BR"/>
    </w:rPr>
  </w:style>
  <w:style w:type="paragraph" w:customStyle="1" w:styleId="xxx">
    <w:name w:val="x.x.x"/>
    <w:basedOn w:val="Normal"/>
    <w:uiPriority w:val="99"/>
    <w:rsid w:val="0045141F"/>
    <w:pPr>
      <w:keepLines/>
      <w:autoSpaceDE w:val="0"/>
      <w:autoSpaceDN w:val="0"/>
      <w:spacing w:before="40"/>
      <w:ind w:left="1276" w:hanging="709"/>
    </w:pPr>
    <w:rPr>
      <w:sz w:val="22"/>
      <w:szCs w:val="22"/>
    </w:rPr>
  </w:style>
  <w:style w:type="paragraph" w:styleId="Recuodecorpodetexto3">
    <w:name w:val="Body Text Indent 3"/>
    <w:basedOn w:val="Normal"/>
    <w:link w:val="Recuodecorpodetexto3Char"/>
    <w:uiPriority w:val="99"/>
    <w:rsid w:val="0045141F"/>
    <w:pPr>
      <w:widowControl w:val="0"/>
      <w:spacing w:before="0"/>
      <w:ind w:left="1440" w:hanging="732"/>
    </w:pPr>
    <w:rPr>
      <w:rFonts w:ascii="Century Gothic" w:hAnsi="Century Gothic" w:cs="Century Gothic"/>
      <w:sz w:val="22"/>
      <w:szCs w:val="22"/>
    </w:rPr>
  </w:style>
  <w:style w:type="character" w:customStyle="1" w:styleId="Recuodecorpodetexto3Char">
    <w:name w:val="Recuo de corpo de texto 3 Char"/>
    <w:basedOn w:val="Fontepargpadro"/>
    <w:link w:val="Recuodecorpodetexto3"/>
    <w:uiPriority w:val="99"/>
    <w:locked/>
    <w:rsid w:val="0045141F"/>
    <w:rPr>
      <w:rFonts w:ascii="Century Gothic" w:hAnsi="Century Gothic" w:cs="Century Gothic"/>
      <w:lang w:eastAsia="pt-BR"/>
    </w:rPr>
  </w:style>
  <w:style w:type="paragraph" w:styleId="Textoembloco">
    <w:name w:val="Block Text"/>
    <w:basedOn w:val="Normal"/>
    <w:uiPriority w:val="99"/>
    <w:rsid w:val="0045141F"/>
    <w:pPr>
      <w:tabs>
        <w:tab w:val="left" w:pos="851"/>
        <w:tab w:val="left" w:pos="8646"/>
        <w:tab w:val="left" w:pos="8788"/>
        <w:tab w:val="left" w:pos="10632"/>
      </w:tabs>
      <w:spacing w:before="0"/>
      <w:ind w:left="709" w:right="-1" w:firstLine="11"/>
    </w:pPr>
    <w:rPr>
      <w:sz w:val="22"/>
      <w:szCs w:val="22"/>
    </w:rPr>
  </w:style>
  <w:style w:type="paragraph" w:styleId="Recuodecorpodetexto2">
    <w:name w:val="Body Text Indent 2"/>
    <w:basedOn w:val="Normal"/>
    <w:link w:val="Recuodecorpodetexto2Char"/>
    <w:uiPriority w:val="99"/>
    <w:rsid w:val="0045141F"/>
    <w:pPr>
      <w:widowControl w:val="0"/>
      <w:spacing w:before="0"/>
      <w:ind w:left="709" w:firstLine="11"/>
    </w:pPr>
    <w:rPr>
      <w:sz w:val="22"/>
      <w:szCs w:val="22"/>
    </w:rPr>
  </w:style>
  <w:style w:type="character" w:customStyle="1" w:styleId="Recuodecorpodetexto2Char">
    <w:name w:val="Recuo de corpo de texto 2 Char"/>
    <w:basedOn w:val="Fontepargpadro"/>
    <w:link w:val="Recuodecorpodetexto2"/>
    <w:uiPriority w:val="99"/>
    <w:locked/>
    <w:rsid w:val="0045141F"/>
    <w:rPr>
      <w:rFonts w:ascii="Arial" w:hAnsi="Arial" w:cs="Arial"/>
      <w:lang w:eastAsia="pt-BR"/>
    </w:rPr>
  </w:style>
  <w:style w:type="paragraph" w:customStyle="1" w:styleId="OmniPage7">
    <w:name w:val="OmniPage #7"/>
    <w:basedOn w:val="Normal"/>
    <w:uiPriority w:val="99"/>
    <w:rsid w:val="0045141F"/>
    <w:pPr>
      <w:spacing w:before="0"/>
      <w:jc w:val="left"/>
    </w:pPr>
    <w:rPr>
      <w:rFonts w:ascii="Haettenschweiler" w:hAnsi="Haettenschweiler" w:cs="Haettenschweiler"/>
      <w:noProof/>
      <w:sz w:val="20"/>
      <w:szCs w:val="20"/>
    </w:rPr>
  </w:style>
  <w:style w:type="paragraph" w:styleId="Corpodetexto3">
    <w:name w:val="Body Text 3"/>
    <w:basedOn w:val="Normal"/>
    <w:link w:val="Corpodetexto3Char"/>
    <w:uiPriority w:val="99"/>
    <w:rsid w:val="0045141F"/>
    <w:pPr>
      <w:spacing w:before="0"/>
    </w:pPr>
  </w:style>
  <w:style w:type="character" w:customStyle="1" w:styleId="Corpodetexto3Char">
    <w:name w:val="Corpo de texto 3 Char"/>
    <w:basedOn w:val="Fontepargpadro"/>
    <w:link w:val="Corpodetexto3"/>
    <w:uiPriority w:val="99"/>
    <w:locked/>
    <w:rsid w:val="0045141F"/>
    <w:rPr>
      <w:rFonts w:ascii="Arial" w:hAnsi="Arial" w:cs="Arial"/>
      <w:sz w:val="24"/>
      <w:szCs w:val="24"/>
      <w:lang w:eastAsia="pt-BR"/>
    </w:rPr>
  </w:style>
  <w:style w:type="paragraph" w:styleId="Textodenotaderodap">
    <w:name w:val="footnote text"/>
    <w:basedOn w:val="Normal"/>
    <w:link w:val="TextodenotaderodapChar"/>
    <w:uiPriority w:val="99"/>
    <w:semiHidden/>
    <w:rsid w:val="0045141F"/>
    <w:pPr>
      <w:spacing w:before="0"/>
      <w:jc w:val="left"/>
    </w:pPr>
    <w:rPr>
      <w:rFonts w:ascii="Times New Roman" w:hAnsi="Times New Roman" w:cs="Times New Roman"/>
      <w:sz w:val="20"/>
      <w:szCs w:val="20"/>
      <w:lang w:eastAsia="pt-PT"/>
    </w:rPr>
  </w:style>
  <w:style w:type="character" w:customStyle="1" w:styleId="TextodenotaderodapChar">
    <w:name w:val="Texto de nota de rodapé Char"/>
    <w:basedOn w:val="Fontepargpadro"/>
    <w:link w:val="Textodenotaderodap"/>
    <w:uiPriority w:val="99"/>
    <w:semiHidden/>
    <w:locked/>
    <w:rsid w:val="0045141F"/>
    <w:rPr>
      <w:rFonts w:ascii="Times New Roman" w:hAnsi="Times New Roman" w:cs="Times New Roman"/>
      <w:sz w:val="20"/>
      <w:szCs w:val="20"/>
      <w:lang w:eastAsia="pt-PT"/>
    </w:rPr>
  </w:style>
  <w:style w:type="paragraph" w:styleId="Corpodetexto2">
    <w:name w:val="Body Text 2"/>
    <w:basedOn w:val="Normal"/>
    <w:link w:val="Corpodetexto2Char"/>
    <w:uiPriority w:val="99"/>
    <w:rsid w:val="0045141F"/>
    <w:pPr>
      <w:tabs>
        <w:tab w:val="left" w:pos="540"/>
        <w:tab w:val="left" w:pos="8646"/>
        <w:tab w:val="left" w:pos="8788"/>
        <w:tab w:val="left" w:pos="10632"/>
      </w:tabs>
      <w:ind w:right="-1"/>
    </w:pPr>
  </w:style>
  <w:style w:type="character" w:customStyle="1" w:styleId="Corpodetexto2Char">
    <w:name w:val="Corpo de texto 2 Char"/>
    <w:basedOn w:val="Fontepargpadro"/>
    <w:link w:val="Corpodetexto2"/>
    <w:uiPriority w:val="99"/>
    <w:locked/>
    <w:rsid w:val="0045141F"/>
    <w:rPr>
      <w:rFonts w:ascii="Arial" w:hAnsi="Arial" w:cs="Arial"/>
      <w:sz w:val="24"/>
      <w:szCs w:val="24"/>
      <w:lang w:eastAsia="pt-BR"/>
    </w:rPr>
  </w:style>
  <w:style w:type="paragraph" w:customStyle="1" w:styleId="western">
    <w:name w:val="western"/>
    <w:basedOn w:val="Normal"/>
    <w:uiPriority w:val="99"/>
    <w:rsid w:val="0045141F"/>
    <w:pPr>
      <w:spacing w:before="100" w:beforeAutospacing="1" w:after="100" w:afterAutospacing="1"/>
      <w:jc w:val="left"/>
    </w:pPr>
    <w:rPr>
      <w:rFonts w:ascii="Times New Roman" w:hAnsi="Times New Roman" w:cs="Times New Roman"/>
    </w:rPr>
  </w:style>
  <w:style w:type="character" w:styleId="Forte">
    <w:name w:val="Strong"/>
    <w:basedOn w:val="Fontepargpadro"/>
    <w:uiPriority w:val="99"/>
    <w:qFormat/>
    <w:rsid w:val="0045141F"/>
    <w:rPr>
      <w:b/>
      <w:bCs/>
    </w:rPr>
  </w:style>
  <w:style w:type="table" w:customStyle="1" w:styleId="Tabelacomgrade1">
    <w:name w:val="Tabela com grade1"/>
    <w:uiPriority w:val="99"/>
    <w:rsid w:val="0045141F"/>
    <w:pPr>
      <w:suppressAutoHyphens/>
    </w:pPr>
    <w:rPr>
      <w:rFonts w:ascii="Times New Roman" w:eastAsia="Times New Roman" w:hAnsi="Times New Roman"/>
      <w:sz w:val="20"/>
      <w:szCs w:val="20"/>
      <w:lang w:eastAsia="pt-B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TextodoEspaoReservado">
    <w:name w:val="Placeholder Text"/>
    <w:basedOn w:val="Fontepargpadro"/>
    <w:uiPriority w:val="99"/>
    <w:semiHidden/>
    <w:rsid w:val="0045141F"/>
    <w:rPr>
      <w:color w:val="808080"/>
    </w:rPr>
  </w:style>
  <w:style w:type="paragraph" w:customStyle="1" w:styleId="Padro">
    <w:name w:val="Padrão"/>
    <w:uiPriority w:val="99"/>
    <w:rsid w:val="0045141F"/>
    <w:pPr>
      <w:tabs>
        <w:tab w:val="left" w:pos="708"/>
      </w:tabs>
      <w:suppressAutoHyphens/>
      <w:spacing w:after="200" w:line="276" w:lineRule="auto"/>
    </w:pPr>
    <w:rPr>
      <w:rFonts w:ascii="Times New Roman" w:eastAsia="Times New Roman" w:hAnsi="Times New Roman"/>
      <w:sz w:val="24"/>
      <w:szCs w:val="24"/>
      <w:lang w:val="pt-BR" w:eastAsia="ar-SA"/>
    </w:rPr>
  </w:style>
  <w:style w:type="paragraph" w:styleId="Commarcadores">
    <w:name w:val="List Bullet"/>
    <w:basedOn w:val="Normal"/>
    <w:autoRedefine/>
    <w:uiPriority w:val="99"/>
    <w:rsid w:val="0045141F"/>
    <w:pPr>
      <w:tabs>
        <w:tab w:val="left" w:pos="540"/>
        <w:tab w:val="left" w:pos="1260"/>
        <w:tab w:val="left" w:pos="3828"/>
      </w:tabs>
      <w:spacing w:before="0"/>
    </w:pPr>
    <w:rPr>
      <w:rFonts w:ascii="Century Gothic" w:hAnsi="Century Gothic" w:cs="Century Gothic"/>
      <w:sz w:val="22"/>
      <w:szCs w:val="22"/>
    </w:rPr>
  </w:style>
  <w:style w:type="paragraph" w:customStyle="1" w:styleId="Estilo7">
    <w:name w:val="Estilo7"/>
    <w:basedOn w:val="Normal"/>
    <w:uiPriority w:val="99"/>
    <w:rsid w:val="0045141F"/>
    <w:pPr>
      <w:spacing w:before="0"/>
      <w:ind w:left="1134"/>
    </w:pPr>
    <w:rPr>
      <w:rFonts w:ascii="Times New Roman" w:hAnsi="Times New Roman" w:cs="Times New Roman"/>
    </w:rPr>
  </w:style>
  <w:style w:type="character" w:styleId="Refdecomentrio">
    <w:name w:val="annotation reference"/>
    <w:basedOn w:val="Fontepargpadro"/>
    <w:uiPriority w:val="99"/>
    <w:semiHidden/>
    <w:rsid w:val="0045141F"/>
    <w:rPr>
      <w:sz w:val="16"/>
      <w:szCs w:val="16"/>
    </w:rPr>
  </w:style>
  <w:style w:type="paragraph" w:styleId="Textodecomentrio">
    <w:name w:val="annotation text"/>
    <w:basedOn w:val="Normal"/>
    <w:link w:val="TextodecomentrioChar"/>
    <w:qFormat/>
    <w:rsid w:val="0045141F"/>
    <w:pPr>
      <w:widowControl w:val="0"/>
      <w:autoSpaceDE w:val="0"/>
      <w:autoSpaceDN w:val="0"/>
      <w:spacing w:before="0"/>
      <w:jc w:val="left"/>
    </w:pPr>
    <w:rPr>
      <w:rFonts w:ascii="Times New Roman" w:hAnsi="Times New Roman" w:cs="Times New Roman"/>
      <w:sz w:val="20"/>
      <w:szCs w:val="20"/>
    </w:rPr>
  </w:style>
  <w:style w:type="character" w:customStyle="1" w:styleId="TextodecomentrioChar">
    <w:name w:val="Texto de comentário Char"/>
    <w:basedOn w:val="Fontepargpadro"/>
    <w:link w:val="Textodecomentrio"/>
    <w:qFormat/>
    <w:locked/>
    <w:rsid w:val="0045141F"/>
    <w:rPr>
      <w:rFonts w:ascii="Times New Roman" w:hAnsi="Times New Roman" w:cs="Times New Roman"/>
      <w:sz w:val="20"/>
      <w:szCs w:val="20"/>
      <w:lang w:eastAsia="pt-BR"/>
    </w:rPr>
  </w:style>
  <w:style w:type="paragraph" w:styleId="Assuntodocomentrio">
    <w:name w:val="annotation subject"/>
    <w:basedOn w:val="Textodecomentrio"/>
    <w:next w:val="Textodecomentrio"/>
    <w:link w:val="AssuntodocomentrioChar"/>
    <w:uiPriority w:val="99"/>
    <w:semiHidden/>
    <w:rsid w:val="0045141F"/>
    <w:rPr>
      <w:b/>
      <w:bCs/>
    </w:rPr>
  </w:style>
  <w:style w:type="character" w:customStyle="1" w:styleId="AssuntodocomentrioChar">
    <w:name w:val="Assunto do comentário Char"/>
    <w:basedOn w:val="TextodecomentrioChar"/>
    <w:link w:val="Assuntodocomentrio"/>
    <w:uiPriority w:val="99"/>
    <w:locked/>
    <w:rsid w:val="0045141F"/>
    <w:rPr>
      <w:rFonts w:ascii="Times New Roman" w:hAnsi="Times New Roman" w:cs="Times New Roman"/>
      <w:b/>
      <w:bCs/>
      <w:sz w:val="20"/>
      <w:szCs w:val="20"/>
      <w:lang w:eastAsia="pt-BR"/>
    </w:rPr>
  </w:style>
  <w:style w:type="paragraph" w:customStyle="1" w:styleId="TtuloA">
    <w:name w:val="Título A"/>
    <w:uiPriority w:val="99"/>
    <w:rsid w:val="0045141F"/>
    <w:pPr>
      <w:suppressAutoHyphens/>
      <w:jc w:val="center"/>
    </w:pPr>
    <w:rPr>
      <w:rFonts w:ascii="Arial" w:hAnsi="Arial" w:cs="Arial"/>
      <w:color w:val="000000"/>
      <w:sz w:val="28"/>
      <w:szCs w:val="28"/>
      <w:lang w:val="pt-BR" w:eastAsia="pt-BR"/>
    </w:rPr>
  </w:style>
  <w:style w:type="character" w:customStyle="1" w:styleId="PargrafodaListaChar">
    <w:name w:val="Parágrafo da Lista Char"/>
    <w:basedOn w:val="Fontepargpadro"/>
    <w:link w:val="PargrafodaLista"/>
    <w:uiPriority w:val="99"/>
    <w:locked/>
    <w:rsid w:val="0045141F"/>
    <w:rPr>
      <w:rFonts w:ascii="Arial" w:hAnsi="Arial" w:cs="Arial"/>
      <w:sz w:val="24"/>
      <w:szCs w:val="24"/>
      <w:lang w:eastAsia="pt-BR"/>
    </w:rPr>
  </w:style>
  <w:style w:type="paragraph" w:customStyle="1" w:styleId="NoSpacing1">
    <w:name w:val="No Spacing1"/>
    <w:uiPriority w:val="99"/>
    <w:rsid w:val="0045141F"/>
    <w:rPr>
      <w:rFonts w:cs="Calibri"/>
      <w:lang w:val="pt-BR"/>
    </w:rPr>
  </w:style>
  <w:style w:type="paragraph" w:customStyle="1" w:styleId="GradeColorida-nfase11">
    <w:name w:val="Grade Colorida - Ênfase 11"/>
    <w:basedOn w:val="Normal"/>
    <w:next w:val="Normal"/>
    <w:link w:val="GradeColorida-nfase1Char"/>
    <w:uiPriority w:val="99"/>
    <w:rsid w:val="0045141F"/>
    <w:pPr>
      <w:pBdr>
        <w:top w:val="single" w:sz="4" w:space="1" w:color="1F497D"/>
        <w:left w:val="single" w:sz="4" w:space="4" w:color="1F497D"/>
        <w:bottom w:val="single" w:sz="4" w:space="1" w:color="1F497D"/>
        <w:right w:val="single" w:sz="4" w:space="4" w:color="1F497D"/>
      </w:pBdr>
      <w:shd w:val="clear" w:color="auto" w:fill="FFFFCC"/>
    </w:pPr>
    <w:rPr>
      <w:rFonts w:ascii="Ecofont_Spranq_eco_Sans" w:eastAsia="Calibri" w:hAnsi="Ecofont_Spranq_eco_Sans" w:cs="Ecofont_Spranq_eco_Sans"/>
      <w:i/>
      <w:iCs/>
      <w:color w:val="000000"/>
      <w:lang w:val="en-US" w:eastAsia="en-US"/>
    </w:rPr>
  </w:style>
  <w:style w:type="character" w:customStyle="1" w:styleId="GradeColorida-nfase1Char">
    <w:name w:val="Grade Colorida - Ênfase 1 Char"/>
    <w:link w:val="GradeColorida-nfase11"/>
    <w:uiPriority w:val="99"/>
    <w:locked/>
    <w:rsid w:val="0045141F"/>
    <w:rPr>
      <w:rFonts w:ascii="Ecofont_Spranq_eco_Sans" w:hAnsi="Ecofont_Spranq_eco_Sans" w:cs="Ecofont_Spranq_eco_Sans"/>
      <w:i/>
      <w:iCs/>
      <w:color w:val="000000"/>
      <w:sz w:val="24"/>
      <w:szCs w:val="24"/>
      <w:shd w:val="clear" w:color="auto" w:fill="FFFFCC"/>
    </w:rPr>
  </w:style>
  <w:style w:type="paragraph" w:customStyle="1" w:styleId="citao2">
    <w:name w:val="citação 2"/>
    <w:basedOn w:val="Citao"/>
    <w:link w:val="citao2Char"/>
    <w:uiPriority w:val="99"/>
    <w:rsid w:val="0045141F"/>
    <w:pPr>
      <w:pBdr>
        <w:top w:val="single" w:sz="4" w:space="1" w:color="1F497D"/>
        <w:left w:val="single" w:sz="4" w:space="4" w:color="1F497D"/>
        <w:bottom w:val="single" w:sz="4" w:space="1" w:color="1F497D"/>
        <w:right w:val="single" w:sz="4" w:space="4" w:color="1F497D"/>
      </w:pBdr>
      <w:shd w:val="clear" w:color="auto" w:fill="FFFFCC"/>
      <w:spacing w:before="120" w:after="0" w:line="240" w:lineRule="auto"/>
      <w:jc w:val="both"/>
    </w:pPr>
    <w:rPr>
      <w:rFonts w:ascii="Ecofont_Spranq_eco_Sans" w:hAnsi="Ecofont_Spranq_eco_Sans" w:cs="Ecofont_Spranq_eco_Sans"/>
      <w:sz w:val="24"/>
      <w:szCs w:val="24"/>
    </w:rPr>
  </w:style>
  <w:style w:type="character" w:customStyle="1" w:styleId="citao2Char">
    <w:name w:val="citação 2 Char"/>
    <w:basedOn w:val="CitaoChar"/>
    <w:link w:val="citao2"/>
    <w:uiPriority w:val="99"/>
    <w:locked/>
    <w:rsid w:val="0045141F"/>
    <w:rPr>
      <w:rFonts w:ascii="Ecofont_Spranq_eco_Sans" w:hAnsi="Ecofont_Spranq_eco_Sans" w:cs="Ecofont_Spranq_eco_Sans"/>
      <w:i/>
      <w:iCs/>
      <w:color w:val="000000"/>
      <w:shd w:val="clear" w:color="auto" w:fill="FFFFCC"/>
    </w:rPr>
  </w:style>
  <w:style w:type="paragraph" w:styleId="Citao">
    <w:name w:val="Quote"/>
    <w:basedOn w:val="Normal"/>
    <w:next w:val="Normal"/>
    <w:link w:val="CitaoChar"/>
    <w:qFormat/>
    <w:rsid w:val="0045141F"/>
    <w:pPr>
      <w:spacing w:before="0" w:after="160" w:line="259" w:lineRule="auto"/>
      <w:jc w:val="left"/>
    </w:pPr>
    <w:rPr>
      <w:rFonts w:ascii="Calibri" w:eastAsia="Calibri" w:hAnsi="Calibri" w:cs="Calibri"/>
      <w:i/>
      <w:iCs/>
      <w:color w:val="000000"/>
      <w:sz w:val="22"/>
      <w:szCs w:val="22"/>
      <w:lang w:eastAsia="en-US"/>
    </w:rPr>
  </w:style>
  <w:style w:type="character" w:customStyle="1" w:styleId="CitaoChar">
    <w:name w:val="Citação Char"/>
    <w:basedOn w:val="Fontepargpadro"/>
    <w:link w:val="Citao"/>
    <w:locked/>
    <w:rsid w:val="0045141F"/>
    <w:rPr>
      <w:rFonts w:ascii="Calibri" w:hAnsi="Calibri" w:cs="Calibri"/>
      <w:i/>
      <w:iCs/>
      <w:color w:val="000000"/>
    </w:rPr>
  </w:style>
  <w:style w:type="paragraph" w:customStyle="1" w:styleId="N11">
    <w:name w:val="N 1.1"/>
    <w:basedOn w:val="Normal"/>
    <w:link w:val="N11Char"/>
    <w:uiPriority w:val="99"/>
    <w:rsid w:val="0045141F"/>
    <w:pPr>
      <w:spacing w:before="240" w:after="240"/>
    </w:pPr>
    <w:rPr>
      <w:rFonts w:eastAsia="Calibri"/>
      <w:lang w:eastAsia="en-US"/>
    </w:rPr>
  </w:style>
  <w:style w:type="paragraph" w:customStyle="1" w:styleId="N111">
    <w:name w:val="N 1.1.1"/>
    <w:basedOn w:val="N11"/>
    <w:link w:val="N111Char"/>
    <w:uiPriority w:val="99"/>
    <w:rsid w:val="0045141F"/>
    <w:pPr>
      <w:tabs>
        <w:tab w:val="num" w:pos="360"/>
        <w:tab w:val="num" w:pos="3076"/>
      </w:tabs>
      <w:ind w:left="284" w:hanging="296"/>
    </w:pPr>
  </w:style>
  <w:style w:type="paragraph" w:customStyle="1" w:styleId="N1111">
    <w:name w:val="N 1.1.1.1"/>
    <w:basedOn w:val="N111"/>
    <w:link w:val="N1111Char"/>
    <w:uiPriority w:val="99"/>
    <w:rsid w:val="0045141F"/>
    <w:pPr>
      <w:tabs>
        <w:tab w:val="clear" w:pos="3076"/>
        <w:tab w:val="num" w:pos="3796"/>
      </w:tabs>
      <w:ind w:left="567" w:hanging="360"/>
    </w:pPr>
  </w:style>
  <w:style w:type="character" w:customStyle="1" w:styleId="N11Char">
    <w:name w:val="N 1.1 Char"/>
    <w:basedOn w:val="Fontepargpadro"/>
    <w:link w:val="N11"/>
    <w:uiPriority w:val="99"/>
    <w:locked/>
    <w:rsid w:val="0045141F"/>
    <w:rPr>
      <w:rFonts w:ascii="Arial" w:hAnsi="Arial" w:cs="Arial"/>
      <w:sz w:val="24"/>
      <w:szCs w:val="24"/>
    </w:rPr>
  </w:style>
  <w:style w:type="paragraph" w:customStyle="1" w:styleId="Nabc">
    <w:name w:val="N abc"/>
    <w:basedOn w:val="Normal"/>
    <w:link w:val="NabcChar"/>
    <w:uiPriority w:val="99"/>
    <w:rsid w:val="0045141F"/>
    <w:pPr>
      <w:spacing w:before="240" w:after="240"/>
      <w:ind w:left="284"/>
    </w:pPr>
    <w:rPr>
      <w:rFonts w:eastAsia="Calibri"/>
      <w:lang w:val="it-IT" w:eastAsia="en-US"/>
    </w:rPr>
  </w:style>
  <w:style w:type="paragraph" w:customStyle="1" w:styleId="Textbody">
    <w:name w:val="Text body"/>
    <w:basedOn w:val="Normal"/>
    <w:rsid w:val="0045141F"/>
    <w:pPr>
      <w:widowControl w:val="0"/>
      <w:suppressAutoHyphens/>
      <w:autoSpaceDN w:val="0"/>
      <w:spacing w:before="0" w:after="120"/>
      <w:jc w:val="left"/>
      <w:textAlignment w:val="baseline"/>
    </w:pPr>
    <w:rPr>
      <w:rFonts w:ascii="Thorndale AMT" w:eastAsia="Calibri" w:hAnsi="Thorndale AMT" w:cs="Thorndale AMT"/>
      <w:kern w:val="3"/>
    </w:rPr>
  </w:style>
  <w:style w:type="character" w:customStyle="1" w:styleId="N1111Char">
    <w:name w:val="N 1.1.1.1 Char"/>
    <w:basedOn w:val="Fontepargpadro"/>
    <w:link w:val="N1111"/>
    <w:uiPriority w:val="99"/>
    <w:locked/>
    <w:rsid w:val="0045141F"/>
    <w:rPr>
      <w:rFonts w:ascii="Arial" w:hAnsi="Arial" w:cs="Arial"/>
      <w:sz w:val="24"/>
      <w:szCs w:val="24"/>
    </w:rPr>
  </w:style>
  <w:style w:type="paragraph" w:customStyle="1" w:styleId="Textopadro">
    <w:name w:val="Texto padrão"/>
    <w:basedOn w:val="Normal"/>
    <w:uiPriority w:val="99"/>
    <w:rsid w:val="0045141F"/>
    <w:pPr>
      <w:widowControl w:val="0"/>
      <w:suppressAutoHyphens/>
      <w:autoSpaceDN w:val="0"/>
      <w:spacing w:before="0"/>
      <w:jc w:val="left"/>
      <w:textAlignment w:val="baseline"/>
    </w:pPr>
    <w:rPr>
      <w:rFonts w:ascii="Thorndale AMT" w:eastAsia="Calibri" w:hAnsi="Thorndale AMT" w:cs="Thorndale AMT"/>
      <w:kern w:val="3"/>
      <w:lang w:val="en-US"/>
    </w:rPr>
  </w:style>
  <w:style w:type="paragraph" w:customStyle="1" w:styleId="Standard">
    <w:name w:val="Standard"/>
    <w:rsid w:val="0045141F"/>
    <w:pPr>
      <w:widowControl w:val="0"/>
      <w:suppressAutoHyphens/>
      <w:autoSpaceDN w:val="0"/>
      <w:textAlignment w:val="baseline"/>
    </w:pPr>
    <w:rPr>
      <w:rFonts w:ascii="Thorndale AMT" w:hAnsi="Thorndale AMT" w:cs="Thorndale AMT"/>
      <w:kern w:val="3"/>
      <w:sz w:val="24"/>
      <w:szCs w:val="24"/>
      <w:lang w:val="pt-BR" w:eastAsia="pt-BR"/>
    </w:rPr>
  </w:style>
  <w:style w:type="character" w:customStyle="1" w:styleId="NabcChar">
    <w:name w:val="N abc Char"/>
    <w:basedOn w:val="Fontepargpadro"/>
    <w:link w:val="Nabc"/>
    <w:uiPriority w:val="99"/>
    <w:locked/>
    <w:rsid w:val="0045141F"/>
    <w:rPr>
      <w:rFonts w:ascii="Arial" w:hAnsi="Arial" w:cs="Arial"/>
      <w:sz w:val="24"/>
      <w:szCs w:val="24"/>
      <w:lang w:val="it-IT"/>
    </w:rPr>
  </w:style>
  <w:style w:type="character" w:customStyle="1" w:styleId="N111Char">
    <w:name w:val="N 1.1.1 Char"/>
    <w:basedOn w:val="N11Char"/>
    <w:link w:val="N111"/>
    <w:uiPriority w:val="99"/>
    <w:locked/>
    <w:rsid w:val="0045141F"/>
    <w:rPr>
      <w:rFonts w:ascii="Arial" w:hAnsi="Arial" w:cs="Arial"/>
      <w:sz w:val="24"/>
      <w:szCs w:val="24"/>
    </w:rPr>
  </w:style>
  <w:style w:type="paragraph" w:customStyle="1" w:styleId="Nivel10">
    <w:name w:val="Nivel1"/>
    <w:basedOn w:val="Ttulo1"/>
    <w:next w:val="Normal"/>
    <w:qFormat/>
    <w:rsid w:val="006B7DA0"/>
    <w:pPr>
      <w:keepLines/>
      <w:tabs>
        <w:tab w:val="clear" w:pos="0"/>
      </w:tabs>
      <w:suppressAutoHyphens w:val="0"/>
      <w:spacing w:before="480" w:after="120" w:line="276" w:lineRule="auto"/>
      <w:ind w:left="357" w:right="0" w:hanging="357"/>
      <w:jc w:val="both"/>
    </w:pPr>
    <w:rPr>
      <w:rFonts w:ascii="Arial" w:eastAsia="Times New Roman" w:hAnsi="Arial" w:cs="Arial"/>
      <w:color w:val="000000"/>
      <w:sz w:val="20"/>
      <w:szCs w:val="20"/>
      <w:lang w:eastAsia="pt-BR"/>
    </w:rPr>
  </w:style>
  <w:style w:type="paragraph" w:customStyle="1" w:styleId="PADRO0">
    <w:name w:val="PADRÃO"/>
    <w:rsid w:val="006B7DA0"/>
    <w:pPr>
      <w:keepNext/>
      <w:widowControl w:val="0"/>
      <w:shd w:val="clear" w:color="auto" w:fill="FFFFFF"/>
      <w:spacing w:before="119" w:after="119" w:line="276" w:lineRule="auto"/>
      <w:ind w:firstLine="567"/>
      <w:jc w:val="both"/>
      <w:textAlignment w:val="baseline"/>
    </w:pPr>
    <w:rPr>
      <w:rFonts w:ascii="Ecofont_Spranq_eco_Sans" w:hAnsi="Ecofont_Spranq_eco_Sans" w:cs="Ecofont_Spranq_eco_Sans"/>
      <w:sz w:val="20"/>
      <w:szCs w:val="20"/>
      <w:lang w:val="pt-BR" w:eastAsia="zh-CN"/>
    </w:rPr>
  </w:style>
  <w:style w:type="character" w:customStyle="1" w:styleId="PGE-Alteraesdestacadas">
    <w:name w:val="PGE - Alterações destacadas"/>
    <w:basedOn w:val="Fontepargpadro"/>
    <w:uiPriority w:val="99"/>
    <w:rsid w:val="00106277"/>
    <w:rPr>
      <w:rFonts w:ascii="Arial" w:hAnsi="Arial" w:cs="Arial"/>
      <w:b/>
      <w:bCs/>
      <w:color w:val="000000"/>
      <w:sz w:val="22"/>
      <w:szCs w:val="22"/>
      <w:u w:val="single"/>
    </w:rPr>
  </w:style>
  <w:style w:type="paragraph" w:customStyle="1" w:styleId="Nivel2">
    <w:name w:val="Nivel 2"/>
    <w:link w:val="Nivel2Char"/>
    <w:qFormat/>
    <w:rsid w:val="00F510BC"/>
    <w:pPr>
      <w:numPr>
        <w:ilvl w:val="1"/>
        <w:numId w:val="16"/>
      </w:numPr>
      <w:spacing w:before="120" w:after="120" w:line="276" w:lineRule="auto"/>
      <w:jc w:val="both"/>
    </w:pPr>
    <w:rPr>
      <w:rFonts w:ascii="Ecofont_Spranq_eco_Sans" w:hAnsi="Ecofont_Spranq_eco_Sans" w:cs="Ecofont_Spranq_eco_Sans"/>
      <w:sz w:val="20"/>
      <w:szCs w:val="20"/>
      <w:lang w:val="pt-BR" w:eastAsia="pt-BR"/>
    </w:rPr>
  </w:style>
  <w:style w:type="paragraph" w:customStyle="1" w:styleId="Nivel1">
    <w:name w:val="Nivel 1"/>
    <w:next w:val="Nivel2"/>
    <w:qFormat/>
    <w:rsid w:val="00F510BC"/>
    <w:pPr>
      <w:numPr>
        <w:numId w:val="16"/>
      </w:numPr>
      <w:spacing w:before="120" w:after="120" w:line="276" w:lineRule="auto"/>
      <w:jc w:val="both"/>
    </w:pPr>
    <w:rPr>
      <w:rFonts w:ascii="Ecofont_Spranq_eco_Sans" w:hAnsi="Ecofont_Spranq_eco_Sans" w:cs="Ecofont_Spranq_eco_Sans"/>
      <w:b/>
      <w:bCs/>
      <w:sz w:val="20"/>
      <w:szCs w:val="20"/>
      <w:lang w:val="pt-BR" w:eastAsia="pt-BR"/>
    </w:rPr>
  </w:style>
  <w:style w:type="paragraph" w:customStyle="1" w:styleId="Nivel3">
    <w:name w:val="Nivel 3"/>
    <w:link w:val="Nivel3Char"/>
    <w:qFormat/>
    <w:rsid w:val="00F510BC"/>
    <w:pPr>
      <w:numPr>
        <w:ilvl w:val="2"/>
        <w:numId w:val="16"/>
      </w:numPr>
      <w:spacing w:before="120" w:after="120" w:line="276" w:lineRule="auto"/>
      <w:jc w:val="both"/>
    </w:pPr>
    <w:rPr>
      <w:rFonts w:ascii="Ecofont_Spranq_eco_Sans" w:hAnsi="Ecofont_Spranq_eco_Sans" w:cs="Ecofont_Spranq_eco_Sans"/>
      <w:color w:val="000000"/>
      <w:sz w:val="20"/>
      <w:szCs w:val="20"/>
      <w:lang w:val="pt-BR" w:eastAsia="pt-BR"/>
    </w:rPr>
  </w:style>
  <w:style w:type="paragraph" w:customStyle="1" w:styleId="Nivel4">
    <w:name w:val="Nivel 4"/>
    <w:basedOn w:val="Nivel3"/>
    <w:link w:val="Nivel4Char"/>
    <w:qFormat/>
    <w:rsid w:val="00F510BC"/>
    <w:pPr>
      <w:numPr>
        <w:ilvl w:val="3"/>
      </w:numPr>
    </w:pPr>
    <w:rPr>
      <w:color w:val="auto"/>
    </w:rPr>
  </w:style>
  <w:style w:type="paragraph" w:customStyle="1" w:styleId="Nivel5">
    <w:name w:val="Nivel 5"/>
    <w:basedOn w:val="Nivel4"/>
    <w:qFormat/>
    <w:rsid w:val="00F510BC"/>
    <w:pPr>
      <w:numPr>
        <w:ilvl w:val="4"/>
      </w:numPr>
      <w:tabs>
        <w:tab w:val="num" w:pos="3600"/>
      </w:tabs>
      <w:ind w:left="3600" w:hanging="360"/>
    </w:pPr>
  </w:style>
  <w:style w:type="character" w:customStyle="1" w:styleId="Nivel4Char">
    <w:name w:val="Nivel 4 Char"/>
    <w:basedOn w:val="Fontepargpadro"/>
    <w:link w:val="Nivel4"/>
    <w:locked/>
    <w:rsid w:val="00F510BC"/>
    <w:rPr>
      <w:rFonts w:ascii="Ecofont_Spranq_eco_Sans" w:hAnsi="Ecofont_Spranq_eco_Sans" w:cs="Ecofont_Spranq_eco_Sans"/>
      <w:sz w:val="20"/>
      <w:szCs w:val="20"/>
      <w:lang w:val="pt-BR" w:eastAsia="pt-BR"/>
    </w:rPr>
  </w:style>
  <w:style w:type="numbering" w:customStyle="1" w:styleId="List1">
    <w:name w:val="List 1"/>
    <w:rsid w:val="000D1B84"/>
    <w:pPr>
      <w:numPr>
        <w:numId w:val="13"/>
      </w:numPr>
    </w:pPr>
  </w:style>
  <w:style w:type="numbering" w:customStyle="1" w:styleId="Letras">
    <w:name w:val="Letras"/>
    <w:rsid w:val="000D1B84"/>
    <w:pPr>
      <w:numPr>
        <w:numId w:val="14"/>
      </w:numPr>
    </w:pPr>
  </w:style>
  <w:style w:type="paragraph" w:customStyle="1" w:styleId="textojustificadorecuoprimeiralinha">
    <w:name w:val="texto_justificado_recuo_primeira_linha"/>
    <w:basedOn w:val="Normal"/>
    <w:rsid w:val="00A723F2"/>
    <w:pPr>
      <w:spacing w:before="100" w:beforeAutospacing="1" w:after="100" w:afterAutospacing="1"/>
      <w:jc w:val="left"/>
    </w:pPr>
    <w:rPr>
      <w:rFonts w:ascii="Times New Roman" w:hAnsi="Times New Roman" w:cs="Times New Roman"/>
    </w:rPr>
  </w:style>
  <w:style w:type="character" w:customStyle="1" w:styleId="Manoel">
    <w:name w:val="Manoel"/>
    <w:qFormat/>
    <w:rsid w:val="00D85589"/>
    <w:rPr>
      <w:rFonts w:ascii="Arial" w:hAnsi="Arial" w:cs="Arial"/>
      <w:color w:val="7030A0"/>
      <w:sz w:val="20"/>
    </w:rPr>
  </w:style>
  <w:style w:type="paragraph" w:customStyle="1" w:styleId="WW-Recuodecorpodetexto2">
    <w:name w:val="WW-Recuo de corpo de texto 2"/>
    <w:basedOn w:val="Normal"/>
    <w:rsid w:val="00465170"/>
    <w:pPr>
      <w:widowControl w:val="0"/>
      <w:suppressAutoHyphens/>
      <w:spacing w:before="0"/>
      <w:ind w:firstLine="567"/>
    </w:pPr>
    <w:rPr>
      <w:rFonts w:ascii="Times New Roman" w:hAnsi="Times New Roman" w:cs="Times New Roman"/>
      <w:szCs w:val="20"/>
      <w:lang w:eastAsia="ar-SA"/>
    </w:rPr>
  </w:style>
  <w:style w:type="paragraph" w:customStyle="1" w:styleId="BodyText21">
    <w:name w:val="Body Text 21"/>
    <w:basedOn w:val="Normal"/>
    <w:rsid w:val="00465170"/>
    <w:pPr>
      <w:tabs>
        <w:tab w:val="left" w:pos="567"/>
        <w:tab w:val="left" w:pos="709"/>
        <w:tab w:val="left" w:pos="1560"/>
        <w:tab w:val="left" w:pos="1701"/>
        <w:tab w:val="left" w:pos="1985"/>
        <w:tab w:val="left" w:pos="2127"/>
      </w:tabs>
      <w:spacing w:before="0"/>
    </w:pPr>
    <w:rPr>
      <w:rFonts w:cs="Times New Roman"/>
      <w:szCs w:val="20"/>
    </w:rPr>
  </w:style>
  <w:style w:type="character" w:customStyle="1" w:styleId="Nivel2Char">
    <w:name w:val="Nivel 2 Char"/>
    <w:basedOn w:val="Fontepargpadro"/>
    <w:link w:val="Nivel2"/>
    <w:locked/>
    <w:rsid w:val="00E91D2D"/>
    <w:rPr>
      <w:rFonts w:ascii="Ecofont_Spranq_eco_Sans" w:hAnsi="Ecofont_Spranq_eco_Sans" w:cs="Ecofont_Spranq_eco_Sans"/>
      <w:sz w:val="20"/>
      <w:szCs w:val="20"/>
      <w:lang w:val="pt-BR" w:eastAsia="pt-BR"/>
    </w:rPr>
  </w:style>
  <w:style w:type="character" w:customStyle="1" w:styleId="Nivel3Char">
    <w:name w:val="Nivel 3 Char"/>
    <w:basedOn w:val="Fontepargpadro"/>
    <w:link w:val="Nivel3"/>
    <w:rsid w:val="002F7BB9"/>
    <w:rPr>
      <w:rFonts w:ascii="Ecofont_Spranq_eco_Sans" w:hAnsi="Ecofont_Spranq_eco_Sans" w:cs="Ecofont_Spranq_eco_Sans"/>
      <w:color w:val="000000"/>
      <w:sz w:val="20"/>
      <w:szCs w:val="20"/>
      <w:lang w:val="pt-BR" w:eastAsia="pt-B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60294201">
      <w:marLeft w:val="0"/>
      <w:marRight w:val="0"/>
      <w:marTop w:val="0"/>
      <w:marBottom w:val="0"/>
      <w:divBdr>
        <w:top w:val="none" w:sz="0" w:space="0" w:color="auto"/>
        <w:left w:val="none" w:sz="0" w:space="0" w:color="auto"/>
        <w:bottom w:val="none" w:sz="0" w:space="0" w:color="auto"/>
        <w:right w:val="none" w:sz="0" w:space="0" w:color="auto"/>
      </w:divBdr>
    </w:div>
    <w:div w:id="1460294202">
      <w:marLeft w:val="0"/>
      <w:marRight w:val="0"/>
      <w:marTop w:val="0"/>
      <w:marBottom w:val="0"/>
      <w:divBdr>
        <w:top w:val="none" w:sz="0" w:space="0" w:color="auto"/>
        <w:left w:val="none" w:sz="0" w:space="0" w:color="auto"/>
        <w:bottom w:val="none" w:sz="0" w:space="0" w:color="auto"/>
        <w:right w:val="none" w:sz="0" w:space="0" w:color="auto"/>
      </w:divBdr>
    </w:div>
    <w:div w:id="1460294203">
      <w:marLeft w:val="0"/>
      <w:marRight w:val="0"/>
      <w:marTop w:val="0"/>
      <w:marBottom w:val="0"/>
      <w:divBdr>
        <w:top w:val="none" w:sz="0" w:space="0" w:color="auto"/>
        <w:left w:val="none" w:sz="0" w:space="0" w:color="auto"/>
        <w:bottom w:val="none" w:sz="0" w:space="0" w:color="auto"/>
        <w:right w:val="none" w:sz="0" w:space="0" w:color="auto"/>
      </w:divBdr>
    </w:div>
    <w:div w:id="1460294204">
      <w:marLeft w:val="0"/>
      <w:marRight w:val="0"/>
      <w:marTop w:val="0"/>
      <w:marBottom w:val="0"/>
      <w:divBdr>
        <w:top w:val="none" w:sz="0" w:space="0" w:color="auto"/>
        <w:left w:val="none" w:sz="0" w:space="0" w:color="auto"/>
        <w:bottom w:val="none" w:sz="0" w:space="0" w:color="auto"/>
        <w:right w:val="none" w:sz="0" w:space="0" w:color="auto"/>
      </w:divBdr>
    </w:div>
    <w:div w:id="1460294205">
      <w:marLeft w:val="0"/>
      <w:marRight w:val="0"/>
      <w:marTop w:val="0"/>
      <w:marBottom w:val="0"/>
      <w:divBdr>
        <w:top w:val="none" w:sz="0" w:space="0" w:color="auto"/>
        <w:left w:val="none" w:sz="0" w:space="0" w:color="auto"/>
        <w:bottom w:val="none" w:sz="0" w:space="0" w:color="auto"/>
        <w:right w:val="none" w:sz="0" w:space="0" w:color="auto"/>
      </w:divBdr>
    </w:div>
    <w:div w:id="1460294206">
      <w:marLeft w:val="0"/>
      <w:marRight w:val="0"/>
      <w:marTop w:val="0"/>
      <w:marBottom w:val="0"/>
      <w:divBdr>
        <w:top w:val="none" w:sz="0" w:space="0" w:color="auto"/>
        <w:left w:val="none" w:sz="0" w:space="0" w:color="auto"/>
        <w:bottom w:val="none" w:sz="0" w:space="0" w:color="auto"/>
        <w:right w:val="none" w:sz="0" w:space="0" w:color="auto"/>
      </w:divBdr>
    </w:div>
    <w:div w:id="1472747772">
      <w:bodyDiv w:val="1"/>
      <w:marLeft w:val="0"/>
      <w:marRight w:val="0"/>
      <w:marTop w:val="0"/>
      <w:marBottom w:val="0"/>
      <w:divBdr>
        <w:top w:val="none" w:sz="0" w:space="0" w:color="auto"/>
        <w:left w:val="none" w:sz="0" w:space="0" w:color="auto"/>
        <w:bottom w:val="none" w:sz="0" w:space="0" w:color="auto"/>
        <w:right w:val="none" w:sz="0" w:space="0" w:color="auto"/>
      </w:divBdr>
    </w:div>
    <w:div w:id="14772562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www.planalto.gov.br/ccivil_03/constituicao/constituicaocompilado.htm" TargetMode="External"/><Relationship Id="rId18" Type="http://schemas.openxmlformats.org/officeDocument/2006/relationships/hyperlink" Target="http://www.planalto.gov.br/ccivil_03/_ato2019-2022/2021/lei/L14133.htm" TargetMode="External"/><Relationship Id="rId26" Type="http://schemas.openxmlformats.org/officeDocument/2006/relationships/hyperlink" Target="https://www.planalto.gov.br/ccivil_03/leis/l8429.htm" TargetMode="External"/><Relationship Id="rId39" Type="http://schemas.openxmlformats.org/officeDocument/2006/relationships/hyperlink" Target="http://www.planalto.gov.br/ccivil_03/_ato2019-2022/2021/lei/L14133.htm" TargetMode="External"/><Relationship Id="rId21" Type="http://schemas.openxmlformats.org/officeDocument/2006/relationships/hyperlink" Target="https://www.planalto.gov.br/ccivil_03/leis/lcp/lcp123.htm" TargetMode="External"/><Relationship Id="rId34" Type="http://schemas.openxmlformats.org/officeDocument/2006/relationships/hyperlink" Target="http://www.planalto.gov.br/ccivil_03/_ato2019-2022/2021/lei/L14133.htm" TargetMode="External"/><Relationship Id="rId42" Type="http://schemas.openxmlformats.org/officeDocument/2006/relationships/hyperlink" Target="https://www.planalto.gov.br/ccivil_03/_ato2011-2014/2013/lei/l12846.htm" TargetMode="External"/><Relationship Id="rId47" Type="http://schemas.openxmlformats.org/officeDocument/2006/relationships/hyperlink" Target="http://www.planalto.gov.br/ccivil_03/_ato2019-2022/2021/lei/L14133.htm" TargetMode="External"/><Relationship Id="rId50" Type="http://schemas.openxmlformats.org/officeDocument/2006/relationships/hyperlink" Target="https://www.planalto.gov.br/ccivil_03/LEIS/LCP/Lcp130.htm" TargetMode="External"/><Relationship Id="rId55" Type="http://schemas.openxmlformats.org/officeDocument/2006/relationships/hyperlink" Target="http://www.planalto.gov.br/ccivil_03/_ato2019-2022/2021/lei/L14133.htm" TargetMode="External"/><Relationship Id="rId63" Type="http://schemas.openxmlformats.org/officeDocument/2006/relationships/theme" Target="theme/theme1.xml"/><Relationship Id="rId7" Type="http://schemas.openxmlformats.org/officeDocument/2006/relationships/hyperlink" Target="http://www.agu.gov.br/page/download/index/id/28095642" TargetMode="External"/><Relationship Id="rId2" Type="http://schemas.openxmlformats.org/officeDocument/2006/relationships/styles" Target="styles.xml"/><Relationship Id="rId16" Type="http://schemas.openxmlformats.org/officeDocument/2006/relationships/hyperlink" Target="https://www.planalto.gov.br/ccivil_03/leis/lcp/lcp123.htm" TargetMode="External"/><Relationship Id="rId29" Type="http://schemas.openxmlformats.org/officeDocument/2006/relationships/hyperlink" Target="https://www.gov.br/empresas-e-negocios/pt-br/empreendedor" TargetMode="External"/><Relationship Id="rId11" Type="http://schemas.openxmlformats.org/officeDocument/2006/relationships/hyperlink" Target="http://www.planalto.gov.br/ccivil_03/_ato2019-2022/2021/lei/L14133.htm" TargetMode="External"/><Relationship Id="rId24" Type="http://schemas.openxmlformats.org/officeDocument/2006/relationships/hyperlink" Target="https://www.planalto.gov.br/ccivil_03/_ato2007-2010/2009/lei/l12187.htm" TargetMode="External"/><Relationship Id="rId32" Type="http://schemas.openxmlformats.org/officeDocument/2006/relationships/hyperlink" Target="http://www.planalto.gov.br/ccivil_03/_ato2019-2022/2021/lei/L14133.htm" TargetMode="External"/><Relationship Id="rId37" Type="http://schemas.openxmlformats.org/officeDocument/2006/relationships/hyperlink" Target="https://www.planalto.gov.br/ccivil_03/leis/l5764.htm" TargetMode="External"/><Relationship Id="rId40" Type="http://schemas.openxmlformats.org/officeDocument/2006/relationships/hyperlink" Target="http://www.planalto.gov.br/ccivil_03/_ato2019-2022/2021/lei/L14133.htm" TargetMode="External"/><Relationship Id="rId45" Type="http://schemas.openxmlformats.org/officeDocument/2006/relationships/hyperlink" Target="http://www.licitacoes-e.com.br" TargetMode="External"/><Relationship Id="rId53" Type="http://schemas.openxmlformats.org/officeDocument/2006/relationships/hyperlink" Target="http://www.planalto.gov.br/ccivil_03/_ato2019-2022/2021/lei/L14133.htm" TargetMode="External"/><Relationship Id="rId58" Type="http://schemas.openxmlformats.org/officeDocument/2006/relationships/hyperlink" Target="http://www.planalto.gov.br/ccivil_03/_ato2019-2022/2021/lei/L14133.htm" TargetMode="External"/><Relationship Id="rId5" Type="http://schemas.openxmlformats.org/officeDocument/2006/relationships/footnotes" Target="footnotes.xml"/><Relationship Id="rId61" Type="http://schemas.openxmlformats.org/officeDocument/2006/relationships/footer" Target="footer1.xml"/><Relationship Id="rId19" Type="http://schemas.openxmlformats.org/officeDocument/2006/relationships/hyperlink" Target="https://www.planalto.gov.br/ccivil_03/leis/lcp/lcp123.htm" TargetMode="External"/><Relationship Id="rId14" Type="http://schemas.openxmlformats.org/officeDocument/2006/relationships/hyperlink" Target="https://www.planalto.gov.br/ccivil_03/constituicao/constituicaocompilado.htm" TargetMode="External"/><Relationship Id="rId22" Type="http://schemas.openxmlformats.org/officeDocument/2006/relationships/hyperlink" Target="https://www.planalto.gov.br/ccivil_03/_ato2015-2018/2015/decreto/d8539.htm" TargetMode="External"/><Relationship Id="rId27" Type="http://schemas.openxmlformats.org/officeDocument/2006/relationships/hyperlink" Target="https://www.planalto.gov.br/ccivil_03/_ato2015-2018/2016/decreto/d8660.htm" TargetMode="External"/><Relationship Id="rId30" Type="http://schemas.openxmlformats.org/officeDocument/2006/relationships/hyperlink" Target="https://www.gov.br/economia/pt-br/assuntos/drei/legislacao/arquivos/legislacoes-federais/indrei772020.pdf" TargetMode="External"/><Relationship Id="rId35" Type="http://schemas.openxmlformats.org/officeDocument/2006/relationships/hyperlink" Target="http://www.planalto.gov.br/ccivil_03/Leis/LCP/Lcp123.htm" TargetMode="External"/><Relationship Id="rId43" Type="http://schemas.openxmlformats.org/officeDocument/2006/relationships/hyperlink" Target="http://www.planalto.gov.br/ccivil_03/_ato2019-2022/2021/lei/L14133.htm" TargetMode="External"/><Relationship Id="rId48" Type="http://schemas.openxmlformats.org/officeDocument/2006/relationships/hyperlink" Target="https://www.planalto.gov.br/ccivil_03/LEIS/L5764.HTM" TargetMode="External"/><Relationship Id="rId56" Type="http://schemas.openxmlformats.org/officeDocument/2006/relationships/hyperlink" Target="http://www.planalto.gov.br/ccivil_03/_ato2019-2022/2021/lei/L14133.htm" TargetMode="External"/><Relationship Id="rId8" Type="http://schemas.openxmlformats.org/officeDocument/2006/relationships/hyperlink" Target="http://www.planalto.gov.br/ccivil_03/_ato2019-2022/2021/lei/L14133.htm" TargetMode="External"/><Relationship Id="rId51" Type="http://schemas.openxmlformats.org/officeDocument/2006/relationships/hyperlink" Target="https://www.planalto.gov.br/ccivil_03/_Ato2011-2014/2012/Lei/L12690.htm" TargetMode="External"/><Relationship Id="rId3" Type="http://schemas.openxmlformats.org/officeDocument/2006/relationships/settings" Target="settings.xml"/><Relationship Id="rId12" Type="http://schemas.openxmlformats.org/officeDocument/2006/relationships/hyperlink" Target="http://www.planalto.gov.br/ccivil_03/_ato2019-2022/2021/lei/L14133.htm" TargetMode="External"/><Relationship Id="rId17" Type="http://schemas.openxmlformats.org/officeDocument/2006/relationships/hyperlink" Target="https://www.planalto.gov.br/ccivil_03/leis/lcp/lcp123.htm" TargetMode="External"/><Relationship Id="rId25" Type="http://schemas.openxmlformats.org/officeDocument/2006/relationships/hyperlink" Target="http://www.planalto.gov.br/ccivil_03/_ato2019-2022/2021/lei/L14133.htm" TargetMode="External"/><Relationship Id="rId33" Type="http://schemas.openxmlformats.org/officeDocument/2006/relationships/hyperlink" Target="http://www.planalto.gov.br/ccivil_03/_ato2019-2022/2021/lei/L14133.htm" TargetMode="External"/><Relationship Id="rId38" Type="http://schemas.openxmlformats.org/officeDocument/2006/relationships/hyperlink" Target="https://www.planalto.gov.br/ccivil_03/leis/l5764.htm" TargetMode="External"/><Relationship Id="rId46" Type="http://schemas.openxmlformats.org/officeDocument/2006/relationships/hyperlink" Target="http://www.licitacoes-e.com.br" TargetMode="External"/><Relationship Id="rId59" Type="http://schemas.openxmlformats.org/officeDocument/2006/relationships/hyperlink" Target="mailto:licita&#231;&#245;es@sead.pi.gov.br" TargetMode="External"/><Relationship Id="rId20" Type="http://schemas.openxmlformats.org/officeDocument/2006/relationships/hyperlink" Target="http://www.planalto.gov.br/ccivil_03/_ato2019-2022/2021/lei/L14133.htm" TargetMode="External"/><Relationship Id="rId41" Type="http://schemas.openxmlformats.org/officeDocument/2006/relationships/hyperlink" Target="http://www.planalto.gov.br/ccivil_03/_ato2019-2022/2021/lei/L14133.htm" TargetMode="External"/><Relationship Id="rId54" Type="http://schemas.openxmlformats.org/officeDocument/2006/relationships/hyperlink" Target="http://www.planalto.gov.br/ccivil_03/_ato2019-2022/2021/lei/L14133.htm" TargetMode="External"/><Relationship Id="rId62"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5" Type="http://schemas.openxmlformats.org/officeDocument/2006/relationships/hyperlink" Target="http://www.planalto.gov.br/ccivil_03/_ato2019-2022/2021/lei/L14133.htm" TargetMode="External"/><Relationship Id="rId23" Type="http://schemas.openxmlformats.org/officeDocument/2006/relationships/hyperlink" Target="http://www.planalto.gov.br/ccivil_03/_ato2019-2022/2021/lei/L14133.htm" TargetMode="External"/><Relationship Id="rId28" Type="http://schemas.openxmlformats.org/officeDocument/2006/relationships/hyperlink" Target="http://www.planalto.gov.br/ccivil_03/_ato2019-2022/2021/lei/L14133.htm" TargetMode="External"/><Relationship Id="rId36" Type="http://schemas.openxmlformats.org/officeDocument/2006/relationships/hyperlink" Target="https://www.planalto.gov.br/ccivil_03/leis/l5764.htm" TargetMode="External"/><Relationship Id="rId49" Type="http://schemas.openxmlformats.org/officeDocument/2006/relationships/hyperlink" Target="https://www.planalto.gov.br/ccivil_03/_Ato2011-2014/2012/Lei/L12690.htm" TargetMode="External"/><Relationship Id="rId57" Type="http://schemas.openxmlformats.org/officeDocument/2006/relationships/hyperlink" Target="http://www.planalto.gov.br/ccivil_03/_ato2019-2022/2021/lei/L14133.htm" TargetMode="External"/><Relationship Id="rId10" Type="http://schemas.openxmlformats.org/officeDocument/2006/relationships/hyperlink" Target="https://www.planalto.gov.br/ccivil_03/leis/lcp/lcp123.htm" TargetMode="External"/><Relationship Id="rId31" Type="http://schemas.openxmlformats.org/officeDocument/2006/relationships/hyperlink" Target="http://normas.receita.fazenda.gov.br/sijut2consulta/link.action?idAto=15937" TargetMode="External"/><Relationship Id="rId44" Type="http://schemas.openxmlformats.org/officeDocument/2006/relationships/hyperlink" Target="http://www.planalto.gov.br/ccivil_03/_ato2019-2022/2021/lei/L14133.htm" TargetMode="External"/><Relationship Id="rId52" Type="http://schemas.openxmlformats.org/officeDocument/2006/relationships/hyperlink" Target="http://www.planalto.gov.br/ccivil_03/_ato2019-2022/2021/lei/L14133.htm" TargetMode="External"/><Relationship Id="rId6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http://www.planalto.gov.br/ccivil_03/_ato2019-2022/2021/lei/L14133.ht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49</TotalTime>
  <Pages>72</Pages>
  <Words>20237</Words>
  <Characters>118851</Characters>
  <Application>Microsoft Office Word</Application>
  <DocSecurity>0</DocSecurity>
  <Lines>990</Lines>
  <Paragraphs>277</Paragraphs>
  <ScaleCrop>false</ScaleCrop>
  <HeadingPairs>
    <vt:vector size="2" baseType="variant">
      <vt:variant>
        <vt:lpstr>Título</vt:lpstr>
      </vt:variant>
      <vt:variant>
        <vt:i4>1</vt:i4>
      </vt:variant>
    </vt:vector>
  </HeadingPairs>
  <TitlesOfParts>
    <vt:vector size="1" baseType="lpstr">
      <vt:lpstr>Notas explicativas: a utilização das minutas-padrão não dispensa a submissão do processo à Procuradoria-Geral do Estado do Piauí, na forma do art</vt:lpstr>
    </vt:vector>
  </TitlesOfParts>
  <Company>Casa</Company>
  <LinksUpToDate>false</LinksUpToDate>
  <CharactersWithSpaces>138811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Notas explicativas: a utilização das minutas-padrão não dispensa a submissão do processo à Procuradoria-Geral do Estado do Piauí, na forma do art</dc:title>
  <dc:creator>Anderson</dc:creator>
  <cp:lastModifiedBy>Sérgio Sousa Silveira</cp:lastModifiedBy>
  <cp:revision>10</cp:revision>
  <cp:lastPrinted>2017-09-29T15:31:00Z</cp:lastPrinted>
  <dcterms:created xsi:type="dcterms:W3CDTF">2023-07-18T14:23:00Z</dcterms:created>
  <dcterms:modified xsi:type="dcterms:W3CDTF">2023-10-16T12:32:00Z</dcterms:modified>
</cp:coreProperties>
</file>