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894C" w14:textId="6696B9FA" w:rsidR="009A01BA" w:rsidRDefault="000661C5" w:rsidP="00760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1BA">
        <w:rPr>
          <w:rFonts w:ascii="Times New Roman" w:hAnsi="Times New Roman" w:cs="Times New Roman"/>
          <w:b/>
          <w:sz w:val="24"/>
          <w:szCs w:val="24"/>
        </w:rPr>
        <w:t>DECRETO Nº 11.320, DE 13 DE FEVEREIRO DE 2004</w:t>
      </w:r>
    </w:p>
    <w:p w14:paraId="3F69A7E7" w14:textId="77777777" w:rsidR="00760DD1" w:rsidRPr="009A01BA" w:rsidRDefault="00760DD1" w:rsidP="00760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0D351" w14:textId="77777777" w:rsidR="000661C5" w:rsidRDefault="000661C5" w:rsidP="00760DD1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Institui o Cadastro Único de Fornecedores de Materiais, Bens e Serviços para a Administração Direta e Indireta do Estado do Piauí e dá outras providências.</w:t>
      </w:r>
    </w:p>
    <w:p w14:paraId="31F7B8CC" w14:textId="77777777" w:rsidR="009A01BA" w:rsidRPr="009A01BA" w:rsidRDefault="009A01BA">
      <w:pPr>
        <w:rPr>
          <w:rFonts w:ascii="Times New Roman" w:hAnsi="Times New Roman" w:cs="Times New Roman"/>
          <w:sz w:val="24"/>
          <w:szCs w:val="24"/>
        </w:rPr>
      </w:pPr>
    </w:p>
    <w:p w14:paraId="077932F2" w14:textId="77777777" w:rsidR="000661C5" w:rsidRPr="009A01BA" w:rsidRDefault="000661C5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b/>
          <w:sz w:val="24"/>
          <w:szCs w:val="24"/>
        </w:rPr>
        <w:t>O GOVERNADOR DO ESTADO DO PIAUÍ</w:t>
      </w:r>
      <w:r w:rsidRPr="009A01BA">
        <w:rPr>
          <w:rFonts w:ascii="Times New Roman" w:hAnsi="Times New Roman" w:cs="Times New Roman"/>
          <w:sz w:val="24"/>
          <w:szCs w:val="24"/>
        </w:rPr>
        <w:t>, no uso das atribuições que lhe confere o inciso XIII, do art. 92 da Constituição Estadual, e o art. 65, IV, da Lei Complementar Estadual nº 028, de 09 de junho de 2003,</w:t>
      </w:r>
    </w:p>
    <w:p w14:paraId="4FA4104E" w14:textId="77777777" w:rsidR="000661C5" w:rsidRPr="009A01BA" w:rsidRDefault="000661C5" w:rsidP="00760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1BA">
        <w:rPr>
          <w:rFonts w:ascii="Times New Roman" w:hAnsi="Times New Roman" w:cs="Times New Roman"/>
          <w:b/>
          <w:sz w:val="24"/>
          <w:szCs w:val="24"/>
        </w:rPr>
        <w:t>DECRETA:</w:t>
      </w:r>
    </w:p>
    <w:p w14:paraId="6412687C" w14:textId="77777777" w:rsidR="000661C5" w:rsidRPr="009A01BA" w:rsidRDefault="000661C5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Art. 1º - Fica instituído o Cadastro Único de Fornecedores de Materiais, Bens e Serviços do Estado do Piauí (CADUF) e ser utilizado pela Central de Licitações do Estado – CEL ou Órgãos e Entidades da Administração Pública Direta e Indireta do Estado do Piauí para fins de realizar procedimentos licitatórios e demais atos permitidos em lei.</w:t>
      </w:r>
    </w:p>
    <w:p w14:paraId="313F4952" w14:textId="77777777" w:rsidR="000661C5" w:rsidRPr="009A01BA" w:rsidRDefault="000661C5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Art. 2º - A partir da data de publicação deste Decreto a Coordenadoria de Controle das Licitações Públicas (CCLIP), órgão da administração direta do Estado, fica responsável pelo controle geral dos registros gerenciados e centralizados na Secretaria de Administração do Estado, realizados através de lançamento dos dados cadastrais dos fornecedores de materiais, bens e serviços necessários à emissão do Certificado de Registro Cadastral (CRC), por setor específico da Secretaria de Administração, válido para licitar e contratar no âmbito da Administração Pública Estadual Direta e Indireta do Estado do Piauí, quando couber.</w:t>
      </w:r>
    </w:p>
    <w:p w14:paraId="63EC9452" w14:textId="77777777" w:rsidR="000661C5" w:rsidRPr="009A01BA" w:rsidRDefault="00970F49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Parágrafo Ú</w:t>
      </w:r>
      <w:r w:rsidR="000661C5" w:rsidRPr="009A01BA">
        <w:rPr>
          <w:rFonts w:ascii="Times New Roman" w:hAnsi="Times New Roman" w:cs="Times New Roman"/>
          <w:sz w:val="24"/>
          <w:szCs w:val="24"/>
        </w:rPr>
        <w:t>nico – As ocorrências relativas ao fornecimento de materiais, bens e serviços que impliquem a suspensão do registro cadastral deverão ser comunicadas pelos órgãos usuários do Cadastro Único de Fornecedores (CADUF) à Coordenadoria de Controle das Licitações Públicas – CCLIP.</w:t>
      </w:r>
    </w:p>
    <w:p w14:paraId="0602FD36" w14:textId="77777777" w:rsidR="00970F49" w:rsidRPr="009A01BA" w:rsidRDefault="00970F49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Art. 3º - Os Certificados de Registro Cadastral (CRC) emitidos pelos Órgãos Estaduais da Administração Direta e Indireta até a data da publicação deste Decreto terão validade perante o órgão emissor do cadastro até a data do vencimento constante no documento, devendo ser aceito somente no âmbito do órgão emissor, após o que todos devem reger-se por este Decreto que institui o Cadastro Único Geral.</w:t>
      </w:r>
    </w:p>
    <w:p w14:paraId="3BB8B7EA" w14:textId="77777777" w:rsidR="00970F49" w:rsidRPr="009A01BA" w:rsidRDefault="00970F49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 xml:space="preserve">Parágrafo Único – A atualização de documentos cadastrais para os fins estipulados neste artigo será efetuada no órgão emissor de castro, enquanto no prazo de validade do </w:t>
      </w:r>
      <w:r w:rsidRPr="009A01BA">
        <w:rPr>
          <w:rFonts w:ascii="Times New Roman" w:hAnsi="Times New Roman" w:cs="Times New Roman"/>
          <w:sz w:val="24"/>
          <w:szCs w:val="24"/>
        </w:rPr>
        <w:lastRenderedPageBreak/>
        <w:t>último CRC, mediante atualização da documentação vencida ou a vencer na forma do anexo I, o qual integra este Decreto.</w:t>
      </w:r>
    </w:p>
    <w:p w14:paraId="387467CC" w14:textId="77777777" w:rsidR="00970F49" w:rsidRPr="009A01BA" w:rsidRDefault="00970F49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Art. 4º - A Secretaria de Administração do Estado, com assistência da Coordenadoria de Controle das Licitações Públicas realizará a divulgação do Cadastro Único de Fornecedores de Materiais na Imprensa Oficial e em veículo de grande circulação visando à convocação de fornecedores para os fins estipulados neste Decreto, acompanhando periodicamente, como ato de controle, a situação de todos os cadastrados, podendo advertir, notificar ou aplicar sanções administrativas, desde que descumpridas d</w:t>
      </w:r>
      <w:r w:rsidR="007A45DE">
        <w:rPr>
          <w:rFonts w:ascii="Times New Roman" w:hAnsi="Times New Roman" w:cs="Times New Roman"/>
          <w:sz w:val="24"/>
          <w:szCs w:val="24"/>
        </w:rPr>
        <w:t>eterminações deste Decreto de</w:t>
      </w:r>
      <w:r w:rsidRPr="009A01BA">
        <w:rPr>
          <w:rFonts w:ascii="Times New Roman" w:hAnsi="Times New Roman" w:cs="Times New Roman"/>
          <w:sz w:val="24"/>
          <w:szCs w:val="24"/>
        </w:rPr>
        <w:t xml:space="preserve"> outra</w:t>
      </w:r>
      <w:r w:rsidR="007A45DE">
        <w:rPr>
          <w:rFonts w:ascii="Times New Roman" w:hAnsi="Times New Roman" w:cs="Times New Roman"/>
          <w:sz w:val="24"/>
          <w:szCs w:val="24"/>
        </w:rPr>
        <w:t>s</w:t>
      </w:r>
      <w:r w:rsidRPr="009A01BA">
        <w:rPr>
          <w:rFonts w:ascii="Times New Roman" w:hAnsi="Times New Roman" w:cs="Times New Roman"/>
          <w:sz w:val="24"/>
          <w:szCs w:val="24"/>
        </w:rPr>
        <w:t xml:space="preserve"> recomendações impostas.</w:t>
      </w:r>
    </w:p>
    <w:p w14:paraId="64BEC424" w14:textId="77777777" w:rsidR="00970F49" w:rsidRPr="009A01BA" w:rsidRDefault="00970F49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Art. 5º - O Cadastro a que se refere este Decreto deverá ser atualizado pelo interessado licitante a cada 03 (três meses), prazo a ser contado da data de seu registro ou respectiva atualização, independente de chamamento ou notificação.</w:t>
      </w:r>
    </w:p>
    <w:p w14:paraId="05777A6A" w14:textId="77777777" w:rsidR="00BB6D52" w:rsidRPr="009A01BA" w:rsidRDefault="00970F49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 xml:space="preserve">Parágrafo Único </w:t>
      </w:r>
      <w:r w:rsidR="00BB6D52" w:rsidRPr="009A01BA">
        <w:rPr>
          <w:rFonts w:ascii="Times New Roman" w:hAnsi="Times New Roman" w:cs="Times New Roman"/>
          <w:sz w:val="24"/>
          <w:szCs w:val="24"/>
        </w:rPr>
        <w:t>–</w:t>
      </w:r>
      <w:r w:rsidRPr="009A01BA">
        <w:rPr>
          <w:rFonts w:ascii="Times New Roman" w:hAnsi="Times New Roman" w:cs="Times New Roman"/>
          <w:sz w:val="24"/>
          <w:szCs w:val="24"/>
        </w:rPr>
        <w:t xml:space="preserve"> Após</w:t>
      </w:r>
      <w:r w:rsidR="00BB6D52" w:rsidRPr="009A01BA">
        <w:rPr>
          <w:rFonts w:ascii="Times New Roman" w:hAnsi="Times New Roman" w:cs="Times New Roman"/>
          <w:sz w:val="24"/>
          <w:szCs w:val="24"/>
        </w:rPr>
        <w:t xml:space="preserve"> a implantação do Cadastro Único, as emissões, renovações e alterações deverão ser feitas junto a Secretaria de Administração, com comunicação a Coordenadoria de Controle das Licitações – CCLIP, como órgão de cooperação participe desta atividade meio.</w:t>
      </w:r>
    </w:p>
    <w:p w14:paraId="539FE61C" w14:textId="77777777" w:rsidR="00BB6D52" w:rsidRPr="009A01BA" w:rsidRDefault="00BB6D52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Art. 5º - Ficam instituídas fichas padrão para o Registro – Anexo II e Anexo III (pessoa física e Jurídica) e ainda codificação para a área de atuação de cada cadastrado, conforme detalhamento no Anexo IV.</w:t>
      </w:r>
    </w:p>
    <w:p w14:paraId="384BA374" w14:textId="6D66D554" w:rsidR="00BB6D52" w:rsidRDefault="00BB6D52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Art. 6º - Este Decreto entre em vigor na data de sua publicação.</w:t>
      </w:r>
    </w:p>
    <w:p w14:paraId="1D12ECDB" w14:textId="77777777" w:rsidR="00760DD1" w:rsidRPr="009A01BA" w:rsidRDefault="00760DD1" w:rsidP="00760D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A6677" w14:textId="10A03EB5" w:rsidR="00BB6D52" w:rsidRPr="009A01BA" w:rsidRDefault="00BB6D52" w:rsidP="00760DD1">
      <w:pPr>
        <w:jc w:val="both"/>
        <w:rPr>
          <w:rFonts w:ascii="Times New Roman" w:hAnsi="Times New Roman" w:cs="Times New Roman"/>
          <w:sz w:val="24"/>
          <w:szCs w:val="24"/>
        </w:rPr>
      </w:pPr>
      <w:r w:rsidRPr="009B5EA2">
        <w:rPr>
          <w:rFonts w:ascii="Times New Roman" w:hAnsi="Times New Roman" w:cs="Times New Roman"/>
          <w:b/>
          <w:sz w:val="24"/>
          <w:szCs w:val="24"/>
        </w:rPr>
        <w:t>PALÁCIO DE KARNAK</w:t>
      </w:r>
      <w:r w:rsidRPr="009A01BA">
        <w:rPr>
          <w:rFonts w:ascii="Times New Roman" w:hAnsi="Times New Roman" w:cs="Times New Roman"/>
          <w:sz w:val="24"/>
          <w:szCs w:val="24"/>
        </w:rPr>
        <w:t>, em Teresina</w:t>
      </w:r>
      <w:r w:rsidR="00760DD1">
        <w:rPr>
          <w:rFonts w:ascii="Times New Roman" w:hAnsi="Times New Roman" w:cs="Times New Roman"/>
          <w:sz w:val="24"/>
          <w:szCs w:val="24"/>
        </w:rPr>
        <w:t xml:space="preserve"> </w:t>
      </w:r>
      <w:r w:rsidRPr="009A01BA">
        <w:rPr>
          <w:rFonts w:ascii="Times New Roman" w:hAnsi="Times New Roman" w:cs="Times New Roman"/>
          <w:sz w:val="24"/>
          <w:szCs w:val="24"/>
        </w:rPr>
        <w:t>(PI), 13 de fevereiro de 2004.</w:t>
      </w:r>
    </w:p>
    <w:p w14:paraId="17C9CE75" w14:textId="77777777" w:rsidR="00194D5A" w:rsidRPr="009A01BA" w:rsidRDefault="00194D5A">
      <w:pPr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GOVERNADOR DO ESTADO</w:t>
      </w:r>
    </w:p>
    <w:p w14:paraId="34020F35" w14:textId="77777777" w:rsidR="000661C5" w:rsidRDefault="00194D5A">
      <w:pPr>
        <w:rPr>
          <w:rFonts w:ascii="Times New Roman" w:hAnsi="Times New Roman" w:cs="Times New Roman"/>
          <w:sz w:val="24"/>
          <w:szCs w:val="24"/>
        </w:rPr>
      </w:pPr>
      <w:r w:rsidRPr="009A01BA">
        <w:rPr>
          <w:rFonts w:ascii="Times New Roman" w:hAnsi="Times New Roman" w:cs="Times New Roman"/>
          <w:sz w:val="24"/>
          <w:szCs w:val="24"/>
        </w:rPr>
        <w:t>SECRETÁRIO DE GOVERNO</w:t>
      </w:r>
      <w:r w:rsidR="00970F49" w:rsidRPr="009A01BA">
        <w:rPr>
          <w:rFonts w:ascii="Times New Roman" w:hAnsi="Times New Roman" w:cs="Times New Roman"/>
          <w:sz w:val="24"/>
          <w:szCs w:val="24"/>
        </w:rPr>
        <w:t xml:space="preserve"> </w:t>
      </w:r>
      <w:r w:rsidR="000661C5" w:rsidRPr="009A0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E40A4" w14:textId="77777777" w:rsidR="009D7283" w:rsidRDefault="009D7283">
      <w:pPr>
        <w:rPr>
          <w:rFonts w:ascii="Times New Roman" w:hAnsi="Times New Roman" w:cs="Times New Roman"/>
          <w:sz w:val="24"/>
          <w:szCs w:val="24"/>
        </w:rPr>
      </w:pPr>
    </w:p>
    <w:p w14:paraId="13D2ABFF" w14:textId="44C5A564" w:rsidR="009D7283" w:rsidRPr="00760DD1" w:rsidRDefault="00760D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DD1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(</w:t>
      </w:r>
      <w:r w:rsidR="009D7283" w:rsidRPr="00760DD1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Este texto não substitui o Publicado no Diário Oficial do Estado nº 032, de 17 de fevereiro de 2004</w:t>
      </w:r>
      <w:r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)</w:t>
      </w:r>
    </w:p>
    <w:sectPr w:rsidR="009D7283" w:rsidRPr="00760DD1" w:rsidSect="006D35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D76B" w14:textId="77777777" w:rsidR="00C81F2E" w:rsidRDefault="00C81F2E" w:rsidP="00760DD1">
      <w:pPr>
        <w:spacing w:after="0" w:line="240" w:lineRule="auto"/>
      </w:pPr>
      <w:r>
        <w:separator/>
      </w:r>
    </w:p>
  </w:endnote>
  <w:endnote w:type="continuationSeparator" w:id="0">
    <w:p w14:paraId="12D5ED22" w14:textId="77777777" w:rsidR="00C81F2E" w:rsidRDefault="00C81F2E" w:rsidP="0076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84B2" w14:textId="77777777" w:rsidR="00C81F2E" w:rsidRDefault="00C81F2E" w:rsidP="00760DD1">
      <w:pPr>
        <w:spacing w:after="0" w:line="240" w:lineRule="auto"/>
      </w:pPr>
      <w:r>
        <w:separator/>
      </w:r>
    </w:p>
  </w:footnote>
  <w:footnote w:type="continuationSeparator" w:id="0">
    <w:p w14:paraId="61C3047D" w14:textId="77777777" w:rsidR="00C81F2E" w:rsidRDefault="00C81F2E" w:rsidP="0076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1CA9" w14:textId="0EAD3FCC" w:rsidR="00760DD1" w:rsidRDefault="00760DD1" w:rsidP="00760DD1">
    <w:pPr>
      <w:pStyle w:val="Cabealho"/>
      <w:jc w:val="center"/>
    </w:pPr>
    <w:r>
      <w:rPr>
        <w:noProof/>
      </w:rPr>
      <w:drawing>
        <wp:inline distT="0" distB="0" distL="0" distR="0" wp14:anchorId="27754030" wp14:editId="24754CA8">
          <wp:extent cx="3551274" cy="91369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1" t="15590" r="13907" b="60482"/>
                  <a:stretch/>
                </pic:blipFill>
                <pic:spPr bwMode="auto">
                  <a:xfrm>
                    <a:off x="0" y="0"/>
                    <a:ext cx="3553361" cy="914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A81"/>
    <w:rsid w:val="00052A81"/>
    <w:rsid w:val="000661C5"/>
    <w:rsid w:val="000C10EF"/>
    <w:rsid w:val="00194D5A"/>
    <w:rsid w:val="006D35FD"/>
    <w:rsid w:val="00760DD1"/>
    <w:rsid w:val="007A45DE"/>
    <w:rsid w:val="00970F49"/>
    <w:rsid w:val="009A01BA"/>
    <w:rsid w:val="009B5EA2"/>
    <w:rsid w:val="009D7283"/>
    <w:rsid w:val="00BB6D52"/>
    <w:rsid w:val="00C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1D8F7"/>
  <w15:docId w15:val="{570A1F71-22E9-46CC-9F9D-8CD4437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5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0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0DD1"/>
  </w:style>
  <w:style w:type="paragraph" w:styleId="Rodap">
    <w:name w:val="footer"/>
    <w:basedOn w:val="Normal"/>
    <w:link w:val="RodapChar"/>
    <w:uiPriority w:val="99"/>
    <w:unhideWhenUsed/>
    <w:rsid w:val="00760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GEFIN</dc:creator>
  <cp:lastModifiedBy>Thalya Lalessa da Silva Sousa</cp:lastModifiedBy>
  <cp:revision>8</cp:revision>
  <dcterms:created xsi:type="dcterms:W3CDTF">2023-06-22T13:53:00Z</dcterms:created>
  <dcterms:modified xsi:type="dcterms:W3CDTF">2023-06-23T13:23:00Z</dcterms:modified>
</cp:coreProperties>
</file>