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E17E" w14:textId="726EDDD1" w:rsidR="00092C72" w:rsidRPr="00703A54" w:rsidRDefault="00617416" w:rsidP="00092C72">
      <w:pPr>
        <w:pStyle w:val="Ttulo"/>
        <w:spacing w:after="120"/>
        <w:ind w:left="0"/>
        <w:jc w:val="both"/>
        <w:rPr>
          <w:bCs w:val="0"/>
          <w:sz w:val="20"/>
          <w:szCs w:val="20"/>
          <w:lang w:eastAsia="en-US"/>
        </w:rPr>
      </w:pPr>
      <w:r>
        <w:rPr>
          <w:bCs w:val="0"/>
          <w:sz w:val="20"/>
          <w:szCs w:val="20"/>
          <w:lang w:eastAsia="en-US"/>
        </w:rPr>
        <w:t xml:space="preserve">LEI 14.133/2021 - </w:t>
      </w:r>
      <w:r w:rsidR="00092C72" w:rsidRPr="00703A54">
        <w:rPr>
          <w:bCs w:val="0"/>
          <w:sz w:val="20"/>
          <w:szCs w:val="20"/>
          <w:lang w:eastAsia="en-US"/>
        </w:rPr>
        <w:t>MINUTA DE ATA DE REGISTRO DE PREÇOS</w:t>
      </w:r>
    </w:p>
    <w:p w14:paraId="42F18547" w14:textId="77777777" w:rsidR="00092C72" w:rsidRPr="00092C72" w:rsidRDefault="00092C72" w:rsidP="00092C72">
      <w:pPr>
        <w:pStyle w:val="Subttulo"/>
        <w:rPr>
          <w:highlight w:val="cyan"/>
          <w:lang w:eastAsia="en-US"/>
        </w:rPr>
      </w:pPr>
    </w:p>
    <w:p w14:paraId="3DE730EF" w14:textId="77777777" w:rsidR="00092C72" w:rsidRDefault="00092C72" w:rsidP="00BE4069">
      <w:pPr>
        <w:pStyle w:val="Ttulo"/>
        <w:spacing w:after="120"/>
        <w:ind w:left="0"/>
        <w:jc w:val="both"/>
        <w:rPr>
          <w:bCs w:val="0"/>
          <w:sz w:val="20"/>
          <w:szCs w:val="20"/>
          <w:highlight w:val="yellow"/>
          <w:lang w:eastAsia="en-US"/>
        </w:rPr>
      </w:pPr>
    </w:p>
    <w:p w14:paraId="694D1F3B" w14:textId="46F0AD0F" w:rsidR="00BE4069" w:rsidRDefault="00BE4069" w:rsidP="00BE4069">
      <w:pPr>
        <w:pStyle w:val="Ttulo"/>
        <w:spacing w:after="120"/>
        <w:ind w:left="0"/>
        <w:jc w:val="both"/>
        <w:rPr>
          <w:b w:val="0"/>
          <w:iCs/>
          <w:sz w:val="20"/>
          <w:szCs w:val="20"/>
          <w:lang w:eastAsia="en-US"/>
        </w:rPr>
      </w:pPr>
      <w:r w:rsidRPr="00BE4069">
        <w:rPr>
          <w:bCs w:val="0"/>
          <w:sz w:val="20"/>
          <w:szCs w:val="20"/>
          <w:highlight w:val="yellow"/>
          <w:lang w:eastAsia="en-US"/>
        </w:rPr>
        <w:t>Nota explicativa</w:t>
      </w:r>
      <w:r w:rsidRPr="00BE4069">
        <w:rPr>
          <w:sz w:val="20"/>
          <w:szCs w:val="20"/>
          <w:highlight w:val="yellow"/>
          <w:lang w:eastAsia="en-US"/>
        </w:rPr>
        <w:t xml:space="preserve">: </w:t>
      </w:r>
      <w:r w:rsidRPr="00BE4069">
        <w:rPr>
          <w:b w:val="0"/>
          <w:iCs/>
          <w:sz w:val="20"/>
          <w:szCs w:val="20"/>
          <w:highlight w:val="yellow"/>
          <w:lang w:eastAsia="en-US"/>
        </w:rPr>
        <w:t>Os itens deste modelo</w:t>
      </w:r>
      <w:r w:rsidR="00816498">
        <w:rPr>
          <w:b w:val="0"/>
          <w:iCs/>
          <w:sz w:val="20"/>
          <w:szCs w:val="20"/>
          <w:highlight w:val="yellow"/>
          <w:lang w:eastAsia="en-US"/>
        </w:rPr>
        <w:t xml:space="preserve">, </w:t>
      </w:r>
      <w:r w:rsidRPr="00BE4069">
        <w:rPr>
          <w:b w:val="0"/>
          <w:iCs/>
          <w:sz w:val="20"/>
          <w:szCs w:val="20"/>
          <w:highlight w:val="yellow"/>
          <w:lang w:eastAsia="en-US"/>
        </w:rPr>
        <w:t>destacados em vermelho, devem ser preenchidos ou adotados pelo órgão licitante, de acordo com as peculiaridades do objeto da licitação e critérios de oportunidade e conveniência.</w:t>
      </w:r>
    </w:p>
    <w:p w14:paraId="18F5C37A" w14:textId="77777777" w:rsidR="008F43D5" w:rsidRDefault="008F43D5" w:rsidP="008F43D5">
      <w:pPr>
        <w:pStyle w:val="Ttulo"/>
        <w:spacing w:after="120"/>
        <w:ind w:left="0"/>
        <w:jc w:val="both"/>
        <w:rPr>
          <w:b w:val="0"/>
          <w:sz w:val="20"/>
          <w:highlight w:val="yellow"/>
          <w:lang w:eastAsia="en-US"/>
        </w:rPr>
      </w:pPr>
      <w:r w:rsidRPr="00E3375A">
        <w:rPr>
          <w:b w:val="0"/>
          <w:sz w:val="20"/>
          <w:highlight w:val="yellow"/>
          <w:lang w:eastAsia="en-US"/>
        </w:rPr>
        <w:t>As notas explicativas deverão ser suprimidas na versão final do documento.</w:t>
      </w:r>
    </w:p>
    <w:p w14:paraId="103563F3" w14:textId="55F18148" w:rsidR="00703A54" w:rsidRDefault="00703A54" w:rsidP="00703A54">
      <w:pPr>
        <w:pStyle w:val="Ttulo"/>
        <w:spacing w:after="120"/>
        <w:ind w:left="0"/>
        <w:jc w:val="both"/>
        <w:rPr>
          <w:bCs w:val="0"/>
          <w:sz w:val="20"/>
          <w:szCs w:val="20"/>
          <w:highlight w:val="yellow"/>
          <w:lang w:eastAsia="en-US"/>
        </w:rPr>
      </w:pPr>
      <w:r w:rsidRPr="00816498">
        <w:rPr>
          <w:bCs w:val="0"/>
          <w:sz w:val="20"/>
          <w:szCs w:val="20"/>
          <w:highlight w:val="yellow"/>
          <w:lang w:eastAsia="en-US"/>
        </w:rPr>
        <w:t>A presente minuta abrange contratações de serviços</w:t>
      </w:r>
      <w:r w:rsidR="00816498" w:rsidRPr="00816498">
        <w:rPr>
          <w:bCs w:val="0"/>
          <w:sz w:val="20"/>
          <w:szCs w:val="20"/>
          <w:highlight w:val="yellow"/>
          <w:lang w:eastAsia="en-US"/>
        </w:rPr>
        <w:t>, obras e bens.</w:t>
      </w:r>
    </w:p>
    <w:p w14:paraId="34420F5D" w14:textId="77777777" w:rsidR="008F43D5" w:rsidRDefault="008F43D5" w:rsidP="008F43D5">
      <w:pPr>
        <w:pStyle w:val="Ttulo"/>
        <w:spacing w:after="120"/>
        <w:ind w:left="0"/>
        <w:jc w:val="both"/>
        <w:rPr>
          <w:sz w:val="20"/>
          <w:szCs w:val="20"/>
          <w:highlight w:val="yellow"/>
          <w:lang w:eastAsia="en-US"/>
        </w:rPr>
      </w:pPr>
      <w:r>
        <w:rPr>
          <w:sz w:val="20"/>
          <w:szCs w:val="20"/>
          <w:highlight w:val="yellow"/>
          <w:lang w:eastAsia="en-US"/>
        </w:rPr>
        <w:t xml:space="preserve">O rodapé da presente minuta, que indica a data de sua versão, não deverá ser suprimido. </w:t>
      </w:r>
    </w:p>
    <w:p w14:paraId="29001186" w14:textId="77777777" w:rsidR="008F43D5" w:rsidRPr="008F43D5" w:rsidRDefault="008F43D5" w:rsidP="008F43D5">
      <w:pPr>
        <w:pStyle w:val="Subttulo"/>
        <w:rPr>
          <w:highlight w:val="yellow"/>
          <w:lang w:eastAsia="en-US"/>
        </w:rPr>
      </w:pPr>
    </w:p>
    <w:p w14:paraId="5672E12D" w14:textId="77777777" w:rsidR="00703A54" w:rsidRPr="00703A54" w:rsidRDefault="00703A54" w:rsidP="00703A54">
      <w:pPr>
        <w:pStyle w:val="Corpodetexto"/>
      </w:pPr>
    </w:p>
    <w:p w14:paraId="4EB4158A" w14:textId="77777777" w:rsidR="00BE4069" w:rsidRPr="00BE4069" w:rsidRDefault="00BE4069" w:rsidP="00BE4069">
      <w:pPr>
        <w:pStyle w:val="Subttulo"/>
        <w:rPr>
          <w:lang w:eastAsia="en-US"/>
        </w:rPr>
      </w:pPr>
    </w:p>
    <w:p w14:paraId="6DAB39AE" w14:textId="77777777" w:rsidR="000B0916" w:rsidRDefault="000B0916" w:rsidP="0085399F">
      <w:pPr>
        <w:pStyle w:val="TTULO50"/>
        <w:tabs>
          <w:tab w:val="clear" w:pos="8640"/>
          <w:tab w:val="right" w:leader="dot" w:pos="8647"/>
        </w:tabs>
        <w:spacing w:line="360" w:lineRule="auto"/>
        <w:ind w:left="3540"/>
        <w:jc w:val="both"/>
        <w:rPr>
          <w:rFonts w:ascii="Arial" w:hAnsi="Arial" w:cs="Arial"/>
          <w:b w:val="0"/>
          <w:bCs w:val="0"/>
        </w:rPr>
      </w:pPr>
    </w:p>
    <w:p w14:paraId="5CD0AD4A" w14:textId="77777777" w:rsidR="000B0916" w:rsidRPr="008423A7" w:rsidRDefault="000D7168" w:rsidP="000D7168">
      <w:pPr>
        <w:pStyle w:val="TTULO50"/>
        <w:tabs>
          <w:tab w:val="clear" w:pos="3600"/>
          <w:tab w:val="clear" w:pos="8640"/>
          <w:tab w:val="left" w:pos="0"/>
          <w:tab w:val="right" w:leader="dot" w:pos="8647"/>
        </w:tabs>
        <w:spacing w:line="360" w:lineRule="auto"/>
        <w:rPr>
          <w:rFonts w:ascii="Arial" w:hAnsi="Arial" w:cs="Arial"/>
          <w:bCs w:val="0"/>
          <w:color w:val="FF0000"/>
        </w:rPr>
      </w:pPr>
      <w:r w:rsidRPr="008423A7">
        <w:rPr>
          <w:rFonts w:ascii="Arial" w:hAnsi="Arial" w:cs="Arial"/>
          <w:bCs w:val="0"/>
        </w:rPr>
        <w:t xml:space="preserve">ATA DE REGISTRO DE PREÇOS Nº </w:t>
      </w:r>
      <w:r w:rsidRPr="008423A7">
        <w:rPr>
          <w:rFonts w:ascii="Arial" w:hAnsi="Arial" w:cs="Arial"/>
          <w:bCs w:val="0"/>
          <w:color w:val="FF0000"/>
        </w:rPr>
        <w:t>(...)</w:t>
      </w:r>
    </w:p>
    <w:p w14:paraId="4C94CB12" w14:textId="77777777" w:rsidR="000D7168" w:rsidRPr="000D7168" w:rsidRDefault="000D7168" w:rsidP="000D7168">
      <w:pPr>
        <w:jc w:val="center"/>
        <w:rPr>
          <w:color w:val="FF0000"/>
          <w:lang w:eastAsia="ar-SA"/>
        </w:rPr>
      </w:pPr>
      <w:r>
        <w:rPr>
          <w:color w:val="FF0000"/>
          <w:lang w:eastAsia="ar-SA"/>
        </w:rPr>
        <w:t>(</w:t>
      </w:r>
      <w:r w:rsidRPr="000D7168">
        <w:rPr>
          <w:color w:val="FF0000"/>
          <w:lang w:eastAsia="ar-SA"/>
        </w:rPr>
        <w:t>ÓRGÃO OU ENTIDADE</w:t>
      </w:r>
      <w:r>
        <w:rPr>
          <w:color w:val="FF0000"/>
          <w:lang w:eastAsia="ar-SA"/>
        </w:rPr>
        <w:t>)</w:t>
      </w:r>
    </w:p>
    <w:p w14:paraId="033F4D8E" w14:textId="77777777" w:rsidR="000B0916" w:rsidRDefault="000B0916" w:rsidP="0085399F">
      <w:pPr>
        <w:tabs>
          <w:tab w:val="right" w:leader="dot" w:pos="8647"/>
        </w:tabs>
        <w:spacing w:before="0" w:line="360" w:lineRule="auto"/>
        <w:rPr>
          <w:lang w:eastAsia="ar-SA"/>
        </w:rPr>
      </w:pPr>
    </w:p>
    <w:p w14:paraId="2E8EF629" w14:textId="77777777" w:rsidR="00162389" w:rsidRDefault="00162389" w:rsidP="0085399F">
      <w:pPr>
        <w:tabs>
          <w:tab w:val="right" w:leader="dot" w:pos="8647"/>
        </w:tabs>
        <w:spacing w:before="0" w:line="360" w:lineRule="auto"/>
        <w:rPr>
          <w:b/>
          <w:lang w:eastAsia="ar-SA"/>
        </w:rPr>
      </w:pPr>
    </w:p>
    <w:p w14:paraId="3D8657DE" w14:textId="77777777" w:rsidR="008423A7" w:rsidRDefault="008423A7" w:rsidP="0085399F">
      <w:pPr>
        <w:tabs>
          <w:tab w:val="right" w:leader="dot" w:pos="8647"/>
        </w:tabs>
        <w:spacing w:before="0" w:line="360" w:lineRule="auto"/>
        <w:rPr>
          <w:b/>
          <w:lang w:eastAsia="ar-SA"/>
        </w:rPr>
      </w:pPr>
      <w:r>
        <w:rPr>
          <w:b/>
          <w:lang w:eastAsia="ar-SA"/>
        </w:rPr>
        <w:t xml:space="preserve">PROCESSO Nº </w:t>
      </w:r>
      <w:r w:rsidRPr="008423A7">
        <w:rPr>
          <w:b/>
          <w:color w:val="FF0000"/>
          <w:lang w:eastAsia="ar-SA"/>
        </w:rPr>
        <w:t>(...)</w:t>
      </w:r>
    </w:p>
    <w:p w14:paraId="65E5A960" w14:textId="77777777" w:rsidR="008423A7" w:rsidRDefault="008423A7" w:rsidP="0085399F">
      <w:pPr>
        <w:tabs>
          <w:tab w:val="right" w:leader="dot" w:pos="8647"/>
        </w:tabs>
        <w:spacing w:before="0" w:line="360" w:lineRule="auto"/>
        <w:rPr>
          <w:b/>
          <w:lang w:eastAsia="ar-SA"/>
        </w:rPr>
      </w:pPr>
      <w:r>
        <w:rPr>
          <w:b/>
          <w:lang w:eastAsia="ar-SA"/>
        </w:rPr>
        <w:t xml:space="preserve">PREGÃO ELETRÔNICO Nº </w:t>
      </w:r>
      <w:r w:rsidRPr="008423A7">
        <w:rPr>
          <w:b/>
          <w:color w:val="FF0000"/>
          <w:lang w:eastAsia="ar-SA"/>
        </w:rPr>
        <w:t>(...)</w:t>
      </w:r>
    </w:p>
    <w:p w14:paraId="369FBDE3" w14:textId="77777777" w:rsidR="008423A7" w:rsidRPr="008423A7" w:rsidRDefault="008423A7" w:rsidP="0085399F">
      <w:pPr>
        <w:tabs>
          <w:tab w:val="right" w:leader="dot" w:pos="8647"/>
        </w:tabs>
        <w:spacing w:before="0" w:line="360" w:lineRule="auto"/>
        <w:rPr>
          <w:b/>
          <w:lang w:eastAsia="ar-SA"/>
        </w:rPr>
      </w:pPr>
    </w:p>
    <w:p w14:paraId="29448A87" w14:textId="77777777" w:rsidR="008423A7" w:rsidRPr="00FE2670" w:rsidRDefault="008423A7" w:rsidP="0085399F">
      <w:pPr>
        <w:tabs>
          <w:tab w:val="right" w:leader="dot" w:pos="8647"/>
        </w:tabs>
        <w:spacing w:before="0" w:line="360" w:lineRule="auto"/>
        <w:rPr>
          <w:lang w:eastAsia="ar-SA"/>
        </w:rPr>
      </w:pPr>
    </w:p>
    <w:p w14:paraId="45832772" w14:textId="162D6B5A" w:rsidR="000B0916" w:rsidRDefault="000B0916" w:rsidP="0075650C">
      <w:pPr>
        <w:tabs>
          <w:tab w:val="right" w:leader="dot" w:pos="8647"/>
        </w:tabs>
        <w:spacing w:before="0" w:line="360" w:lineRule="auto"/>
      </w:pPr>
      <w:r w:rsidRPr="0075650C">
        <w:t xml:space="preserve">O Estado do Piauí, por intermédio da </w:t>
      </w:r>
      <w:r w:rsidRPr="0070644D">
        <w:rPr>
          <w:color w:val="FF0000"/>
        </w:rPr>
        <w:t>(</w:t>
      </w:r>
      <w:r w:rsidRPr="0075650C">
        <w:rPr>
          <w:color w:val="FF0000"/>
        </w:rPr>
        <w:t>órgão ou entidade</w:t>
      </w:r>
      <w:r w:rsidR="000D7168" w:rsidRPr="0075650C">
        <w:rPr>
          <w:color w:val="FF0000"/>
        </w:rPr>
        <w:t xml:space="preserve"> que gerenciará a ata</w:t>
      </w:r>
      <w:r w:rsidRPr="0075650C">
        <w:rPr>
          <w:color w:val="FF0000"/>
        </w:rPr>
        <w:t>)</w:t>
      </w:r>
      <w:r w:rsidRPr="0075650C">
        <w:rPr>
          <w:b/>
          <w:bCs/>
        </w:rPr>
        <w:t>,</w:t>
      </w:r>
      <w:r w:rsidRPr="0075650C">
        <w:t xml:space="preserve"> inscrita no CNPJ sob o n</w:t>
      </w:r>
      <w:r w:rsidRPr="0075650C">
        <w:rPr>
          <w:u w:val="single"/>
          <w:vertAlign w:val="superscript"/>
        </w:rPr>
        <w:t>o</w:t>
      </w:r>
      <w:r w:rsidRPr="0075650C">
        <w:t xml:space="preserve"> </w:t>
      </w:r>
      <w:r w:rsidRPr="0075650C">
        <w:rPr>
          <w:color w:val="FF0000"/>
        </w:rPr>
        <w:t>(.....)</w:t>
      </w:r>
      <w:r w:rsidRPr="0075650C">
        <w:t xml:space="preserve">, com sede </w:t>
      </w:r>
      <w:r w:rsidRPr="0075650C">
        <w:rPr>
          <w:color w:val="FF0000"/>
        </w:rPr>
        <w:t>(endereço completo)</w:t>
      </w:r>
      <w:r w:rsidRPr="0075650C">
        <w:t xml:space="preserve">, neste ato representado por seu </w:t>
      </w:r>
      <w:r w:rsidRPr="0075650C">
        <w:rPr>
          <w:color w:val="FF0000"/>
        </w:rPr>
        <w:t>(CARGO DO ORDENADOR DE DESPESA)</w:t>
      </w:r>
      <w:r w:rsidRPr="0075650C">
        <w:t xml:space="preserve">, Sr(a). </w:t>
      </w:r>
      <w:r w:rsidRPr="0075650C">
        <w:rPr>
          <w:b/>
          <w:bCs/>
          <w:color w:val="FF0000"/>
        </w:rPr>
        <w:t>(....)</w:t>
      </w:r>
      <w:r w:rsidRPr="0075650C">
        <w:t xml:space="preserve">, portador(a) da Cédula de Identidade nº </w:t>
      </w:r>
      <w:r w:rsidRPr="0075650C">
        <w:rPr>
          <w:color w:val="FF0000"/>
        </w:rPr>
        <w:t>(....)</w:t>
      </w:r>
      <w:r w:rsidRPr="0075650C">
        <w:rPr>
          <w:rFonts w:eastAsia="DotumChe"/>
        </w:rPr>
        <w:t xml:space="preserve">, inscrito (a) no CPF sob o nº </w:t>
      </w:r>
      <w:r w:rsidRPr="0075650C">
        <w:rPr>
          <w:rFonts w:eastAsia="DotumChe"/>
          <w:color w:val="FF0000"/>
        </w:rPr>
        <w:t>(.....)</w:t>
      </w:r>
      <w:r w:rsidRPr="0075650C">
        <w:t>, tendo em vista a homologação</w:t>
      </w:r>
      <w:r w:rsidR="00A006D9" w:rsidRPr="0075650C">
        <w:t xml:space="preserve"> do</w:t>
      </w:r>
      <w:r w:rsidRPr="0075650C">
        <w:t xml:space="preserve"> </w:t>
      </w:r>
      <w:r w:rsidR="00A006D9" w:rsidRPr="0075650C">
        <w:t>Pregão Eletrônico</w:t>
      </w:r>
      <w:r w:rsidR="00726ECF">
        <w:t xml:space="preserve"> para R</w:t>
      </w:r>
      <w:r w:rsidR="000D7168" w:rsidRPr="0075650C">
        <w:t xml:space="preserve">egistro de </w:t>
      </w:r>
      <w:r w:rsidR="00726ECF">
        <w:t>P</w:t>
      </w:r>
      <w:r w:rsidR="000D7168" w:rsidRPr="0075650C">
        <w:t>reços</w:t>
      </w:r>
      <w:r w:rsidRPr="0075650C">
        <w:t xml:space="preserve"> </w:t>
      </w:r>
      <w:r w:rsidR="008423A7">
        <w:t>indicado em epígrafe,</w:t>
      </w:r>
      <w:r w:rsidR="00A006D9" w:rsidRPr="0075650C">
        <w:rPr>
          <w:color w:val="FF0000"/>
        </w:rPr>
        <w:t xml:space="preserve"> </w:t>
      </w:r>
      <w:r w:rsidRPr="0075650C">
        <w:t xml:space="preserve">conforme despacho exarado no Processo Administrativo nº </w:t>
      </w:r>
      <w:r w:rsidRPr="0075650C">
        <w:rPr>
          <w:color w:val="FF0000"/>
        </w:rPr>
        <w:t>(....)</w:t>
      </w:r>
      <w:r w:rsidRPr="0075650C">
        <w:t xml:space="preserve">, vinculado ao Parecer Jurídico PGE/PLC nº </w:t>
      </w:r>
      <w:r w:rsidRPr="0075650C">
        <w:rPr>
          <w:color w:val="FF0000"/>
        </w:rPr>
        <w:t>(....)</w:t>
      </w:r>
      <w:r w:rsidRPr="0075650C">
        <w:t xml:space="preserve"> e o que mais consta dos citados autos, que passa a fazer parte integrante deste instrumento, independentemente de transcrição, em conformidade com as normas da Lei nº </w:t>
      </w:r>
      <w:r w:rsidR="000E69B9" w:rsidRPr="00E3375A">
        <w:rPr>
          <w:lang w:eastAsia="en-US"/>
        </w:rPr>
        <w:lastRenderedPageBreak/>
        <w:t>Lei nº 14.133/2021</w:t>
      </w:r>
      <w:r w:rsidR="005B6AE6">
        <w:rPr>
          <w:lang w:eastAsia="en-US"/>
        </w:rPr>
        <w:t>, do Decreto Estadual n. 21.872/2023</w:t>
      </w:r>
      <w:r w:rsidR="000E69B9">
        <w:rPr>
          <w:lang w:eastAsia="en-US"/>
        </w:rPr>
        <w:t xml:space="preserve"> e do </w:t>
      </w:r>
      <w:r w:rsidR="001A3F0F" w:rsidRPr="001A3F0F">
        <w:rPr>
          <w:lang w:eastAsia="en-US"/>
        </w:rPr>
        <w:t>Decreto Estadual n. 21.938/2023</w:t>
      </w:r>
      <w:r w:rsidRPr="0075650C">
        <w:t xml:space="preserve">, </w:t>
      </w:r>
      <w:r w:rsidR="00DD73B9" w:rsidRPr="0075650C">
        <w:t>RESOLVE registrar os preços</w:t>
      </w:r>
      <w:r w:rsidRPr="0075650C">
        <w:t xml:space="preserve"> </w:t>
      </w:r>
      <w:r w:rsidR="00DD73B9" w:rsidRPr="0075650C">
        <w:t>da(s)  empresa(s) indicada(s) e qualificada(s) nesta ATA, de acordo com a classificação por ela(s) alcançada(s) e na(s)  quantidade(s)  cotada(s), atendendo as condições previstas no edital e em conformidade com as disposições a seguir:</w:t>
      </w:r>
    </w:p>
    <w:p w14:paraId="538D286A" w14:textId="77777777" w:rsidR="006F6578" w:rsidRPr="0075650C" w:rsidRDefault="006F6578" w:rsidP="0075650C">
      <w:pPr>
        <w:tabs>
          <w:tab w:val="right" w:leader="dot" w:pos="8647"/>
        </w:tabs>
        <w:spacing w:before="0" w:line="360" w:lineRule="auto"/>
        <w:rPr>
          <w:b/>
          <w:bCs/>
          <w:u w:val="single"/>
        </w:rPr>
      </w:pPr>
    </w:p>
    <w:p w14:paraId="695448D7" w14:textId="77777777" w:rsidR="000B0916" w:rsidRPr="0075650C" w:rsidRDefault="000B0916" w:rsidP="0075650C">
      <w:pPr>
        <w:tabs>
          <w:tab w:val="right" w:leader="dot" w:pos="8647"/>
        </w:tabs>
        <w:spacing w:before="0" w:line="360" w:lineRule="auto"/>
        <w:jc w:val="center"/>
        <w:rPr>
          <w:b/>
          <w:bCs/>
          <w:u w:val="single"/>
        </w:rPr>
      </w:pPr>
    </w:p>
    <w:p w14:paraId="617B543E" w14:textId="77777777" w:rsidR="006F6578" w:rsidRPr="00150858" w:rsidRDefault="006F6578" w:rsidP="00D026F4">
      <w:pPr>
        <w:shd w:val="clear" w:color="auto" w:fill="EEECE1"/>
        <w:tabs>
          <w:tab w:val="left" w:pos="2295"/>
        </w:tabs>
        <w:spacing w:before="0" w:line="360" w:lineRule="auto"/>
        <w:rPr>
          <w:b/>
          <w:bCs/>
          <w:lang w:eastAsia="en-US"/>
        </w:rPr>
      </w:pPr>
      <w:r>
        <w:rPr>
          <w:b/>
          <w:bCs/>
          <w:lang w:eastAsia="en-US"/>
        </w:rPr>
        <w:t>0</w:t>
      </w:r>
      <w:r w:rsidRPr="00150858">
        <w:rPr>
          <w:b/>
          <w:bCs/>
          <w:lang w:eastAsia="en-US"/>
        </w:rPr>
        <w:t>1.</w:t>
      </w:r>
      <w:r>
        <w:rPr>
          <w:b/>
          <w:bCs/>
          <w:lang w:eastAsia="en-US"/>
        </w:rPr>
        <w:t xml:space="preserve"> DO OBJETO</w:t>
      </w:r>
      <w:r w:rsidR="00D026F4">
        <w:rPr>
          <w:b/>
          <w:bCs/>
          <w:lang w:eastAsia="en-US"/>
        </w:rPr>
        <w:tab/>
      </w:r>
    </w:p>
    <w:p w14:paraId="535BBD31" w14:textId="35773625" w:rsidR="00843636" w:rsidRDefault="00843636" w:rsidP="00843636">
      <w:pPr>
        <w:tabs>
          <w:tab w:val="right" w:leader="dot" w:pos="8647"/>
        </w:tabs>
        <w:spacing w:before="0" w:line="360" w:lineRule="auto"/>
      </w:pPr>
      <w:r w:rsidRPr="0075650C">
        <w:t xml:space="preserve">1.1. A presente Ata tem por objeto o registro de preços para a </w:t>
      </w:r>
      <w:r w:rsidRPr="009E7A2E">
        <w:t xml:space="preserve">eventual </w:t>
      </w:r>
      <w:r w:rsidRPr="003B19C4">
        <w:rPr>
          <w:color w:val="FF0000"/>
        </w:rPr>
        <w:t>contratação/aquisição de (...)</w:t>
      </w:r>
      <w:r w:rsidRPr="003B19C4">
        <w:t>,</w:t>
      </w:r>
      <w:r w:rsidRPr="0075650C">
        <w:t xml:space="preserve"> </w:t>
      </w:r>
      <w:r w:rsidRPr="00816498">
        <w:t xml:space="preserve">especificado(s) no(s) item(ns) </w:t>
      </w:r>
      <w:r w:rsidRPr="00816498">
        <w:rPr>
          <w:color w:val="FF0000"/>
        </w:rPr>
        <w:t xml:space="preserve">(...) </w:t>
      </w:r>
      <w:r w:rsidRPr="00816498">
        <w:t>do</w:t>
      </w:r>
      <w:r w:rsidRPr="00816498">
        <w:rPr>
          <w:color w:val="FF0000"/>
        </w:rPr>
        <w:t xml:space="preserve"> Termo de Referência</w:t>
      </w:r>
      <w:r w:rsidR="00816498" w:rsidRPr="00816498">
        <w:rPr>
          <w:color w:val="FF0000"/>
        </w:rPr>
        <w:t>/Projeto Básico</w:t>
      </w:r>
      <w:r w:rsidRPr="00816498">
        <w:t xml:space="preserve"> anexo do edital de </w:t>
      </w:r>
      <w:r w:rsidRPr="00816498">
        <w:rPr>
          <w:color w:val="FF0000"/>
        </w:rPr>
        <w:t>Pregão</w:t>
      </w:r>
      <w:r w:rsidR="00816498" w:rsidRPr="00816498">
        <w:rPr>
          <w:color w:val="FF0000"/>
        </w:rPr>
        <w:t>/Concorrência</w:t>
      </w:r>
      <w:r w:rsidRPr="00816498">
        <w:rPr>
          <w:color w:val="FF0000"/>
        </w:rPr>
        <w:t xml:space="preserve"> </w:t>
      </w:r>
      <w:r w:rsidRPr="00816498">
        <w:t xml:space="preserve">nº </w:t>
      </w:r>
      <w:r w:rsidRPr="00816498">
        <w:rPr>
          <w:color w:val="FF0000"/>
        </w:rPr>
        <w:t>(........../20...),</w:t>
      </w:r>
      <w:r w:rsidRPr="00816498">
        <w:t xml:space="preserve"> que é parte integrante desta Ata, assim como a proposta</w:t>
      </w:r>
      <w:r w:rsidRPr="0075650C">
        <w:t xml:space="preserve"> vencedora, independentemente de transcrição.</w:t>
      </w:r>
    </w:p>
    <w:p w14:paraId="0175E582" w14:textId="77777777" w:rsidR="00843636" w:rsidRPr="0075650C" w:rsidRDefault="00843636" w:rsidP="00843636">
      <w:pPr>
        <w:tabs>
          <w:tab w:val="right" w:leader="dot" w:pos="8647"/>
        </w:tabs>
        <w:spacing w:before="0" w:line="360" w:lineRule="auto"/>
      </w:pPr>
    </w:p>
    <w:p w14:paraId="22F26480" w14:textId="71D3D4FB" w:rsidR="00843636" w:rsidRDefault="00843636" w:rsidP="00843636">
      <w:pPr>
        <w:tabs>
          <w:tab w:val="right" w:leader="dot" w:pos="8647"/>
        </w:tabs>
        <w:spacing w:before="0"/>
        <w:rPr>
          <w:sz w:val="20"/>
          <w:szCs w:val="20"/>
        </w:rPr>
      </w:pPr>
      <w:r w:rsidRPr="003B19C4">
        <w:rPr>
          <w:b/>
          <w:bCs/>
          <w:sz w:val="20"/>
          <w:szCs w:val="20"/>
          <w:highlight w:val="yellow"/>
        </w:rPr>
        <w:t xml:space="preserve">Nota </w:t>
      </w:r>
      <w:r w:rsidRPr="00816498">
        <w:rPr>
          <w:b/>
          <w:bCs/>
          <w:sz w:val="20"/>
          <w:szCs w:val="20"/>
          <w:highlight w:val="yellow"/>
        </w:rPr>
        <w:t>explicativa</w:t>
      </w:r>
      <w:r w:rsidRPr="00816498">
        <w:rPr>
          <w:sz w:val="20"/>
          <w:szCs w:val="20"/>
          <w:highlight w:val="yellow"/>
        </w:rPr>
        <w:t>: preencher os itens acima conforme se trate de contratação de</w:t>
      </w:r>
      <w:r w:rsidR="00816498" w:rsidRPr="00816498">
        <w:rPr>
          <w:sz w:val="20"/>
          <w:szCs w:val="20"/>
          <w:highlight w:val="yellow"/>
        </w:rPr>
        <w:t xml:space="preserve"> obras,</w:t>
      </w:r>
      <w:r w:rsidRPr="00816498">
        <w:rPr>
          <w:sz w:val="20"/>
          <w:szCs w:val="20"/>
          <w:highlight w:val="yellow"/>
        </w:rPr>
        <w:t xml:space="preserve"> serviços ou bens</w:t>
      </w:r>
      <w:r w:rsidR="00816498" w:rsidRPr="00816498">
        <w:rPr>
          <w:sz w:val="20"/>
          <w:szCs w:val="20"/>
          <w:highlight w:val="yellow"/>
        </w:rPr>
        <w:t xml:space="preserve"> e Pregão ou Concorrência</w:t>
      </w:r>
      <w:r w:rsidRPr="00816498">
        <w:rPr>
          <w:sz w:val="20"/>
          <w:szCs w:val="20"/>
          <w:highlight w:val="yellow"/>
        </w:rPr>
        <w:t>.</w:t>
      </w:r>
    </w:p>
    <w:p w14:paraId="480645C9" w14:textId="77777777" w:rsidR="000B0916" w:rsidRPr="0075650C" w:rsidRDefault="000B0916" w:rsidP="0075650C">
      <w:pPr>
        <w:tabs>
          <w:tab w:val="right" w:leader="dot" w:pos="8647"/>
        </w:tabs>
        <w:spacing w:before="0" w:line="360" w:lineRule="auto"/>
        <w:rPr>
          <w:b/>
          <w:bCs/>
          <w:u w:val="single"/>
        </w:rPr>
      </w:pPr>
    </w:p>
    <w:p w14:paraId="33B019B5" w14:textId="77777777" w:rsidR="006F6578" w:rsidRPr="006F6578" w:rsidRDefault="00DD73B9" w:rsidP="006F6578">
      <w:pPr>
        <w:shd w:val="clear" w:color="auto" w:fill="EEECE1"/>
        <w:spacing w:before="0" w:line="360" w:lineRule="auto"/>
        <w:rPr>
          <w:b/>
          <w:bCs/>
          <w:lang w:eastAsia="en-US"/>
        </w:rPr>
      </w:pPr>
      <w:r w:rsidRPr="006F6578">
        <w:rPr>
          <w:b/>
          <w:bCs/>
        </w:rPr>
        <w:t>02. DOS PREÇOS, ESPECIFICAÇÕES E QUANTITATIVOS</w:t>
      </w:r>
      <w:r w:rsidR="006F6578" w:rsidRPr="006F6578">
        <w:rPr>
          <w:b/>
          <w:bCs/>
        </w:rPr>
        <w:t xml:space="preserve"> </w:t>
      </w:r>
    </w:p>
    <w:p w14:paraId="05D70348" w14:textId="77777777" w:rsidR="00DD73B9" w:rsidRPr="00726ECF" w:rsidRDefault="000B0916" w:rsidP="0075650C">
      <w:pPr>
        <w:autoSpaceDE w:val="0"/>
        <w:autoSpaceDN w:val="0"/>
        <w:adjustRightInd w:val="0"/>
        <w:spacing w:before="0" w:line="360" w:lineRule="auto"/>
      </w:pPr>
      <w:r w:rsidRPr="00726ECF">
        <w:t xml:space="preserve">2.1. </w:t>
      </w:r>
      <w:r w:rsidR="00DD73B9" w:rsidRPr="00726ECF">
        <w:t xml:space="preserve">O preço registrado, as especificações do objeto, a quantidade, fornecedor(es) e as demais condições ofertadas na(s) proposta(s) são as que seguem: </w:t>
      </w:r>
    </w:p>
    <w:p w14:paraId="24A5A26C" w14:textId="77777777" w:rsidR="00DD73B9" w:rsidRPr="0075650C" w:rsidRDefault="00DD73B9" w:rsidP="0075650C">
      <w:pPr>
        <w:autoSpaceDE w:val="0"/>
        <w:autoSpaceDN w:val="0"/>
        <w:adjustRightInd w:val="0"/>
        <w:spacing w:before="0" w:line="360" w:lineRule="auto"/>
        <w:rPr>
          <w:sz w:val="20"/>
          <w:szCs w:val="20"/>
        </w:rPr>
      </w:pPr>
    </w:p>
    <w:tbl>
      <w:tblPr>
        <w:tblW w:w="8505" w:type="dxa"/>
        <w:tblInd w:w="10" w:type="dxa"/>
        <w:tblLayout w:type="fixed"/>
        <w:tblCellMar>
          <w:left w:w="10" w:type="dxa"/>
          <w:right w:w="10" w:type="dxa"/>
        </w:tblCellMar>
        <w:tblLook w:val="0000" w:firstRow="0" w:lastRow="0" w:firstColumn="0" w:lastColumn="0" w:noHBand="0" w:noVBand="0"/>
      </w:tblPr>
      <w:tblGrid>
        <w:gridCol w:w="567"/>
        <w:gridCol w:w="1114"/>
        <w:gridCol w:w="1402"/>
        <w:gridCol w:w="1541"/>
        <w:gridCol w:w="1121"/>
        <w:gridCol w:w="1121"/>
        <w:gridCol w:w="841"/>
        <w:gridCol w:w="798"/>
      </w:tblGrid>
      <w:tr w:rsidR="00DD73B9" w:rsidRPr="00236C16" w14:paraId="2F1036A4" w14:textId="77777777" w:rsidTr="00903BD8">
        <w:trPr>
          <w:trHeight w:val="511"/>
        </w:trPr>
        <w:tc>
          <w:tcPr>
            <w:tcW w:w="567" w:type="dxa"/>
            <w:tcBorders>
              <w:top w:val="single" w:sz="2" w:space="0" w:color="000000"/>
              <w:left w:val="single" w:sz="2" w:space="0" w:color="000000"/>
              <w:bottom w:val="single" w:sz="2" w:space="0" w:color="000000"/>
              <w:right w:val="single" w:sz="2" w:space="0" w:color="000000"/>
            </w:tcBorders>
            <w:vAlign w:val="center"/>
          </w:tcPr>
          <w:p w14:paraId="0154C4BB"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Item</w:t>
            </w:r>
          </w:p>
          <w:p w14:paraId="2C0BF5F4"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do</w:t>
            </w:r>
          </w:p>
          <w:p w14:paraId="61E75813"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TR</w:t>
            </w:r>
          </w:p>
        </w:tc>
        <w:tc>
          <w:tcPr>
            <w:tcW w:w="7938" w:type="dxa"/>
            <w:gridSpan w:val="7"/>
            <w:tcBorders>
              <w:top w:val="single" w:sz="2" w:space="0" w:color="000000"/>
              <w:left w:val="single" w:sz="2" w:space="0" w:color="000000"/>
              <w:bottom w:val="single" w:sz="2" w:space="0" w:color="000000"/>
              <w:right w:val="single" w:sz="2" w:space="0" w:color="000000"/>
            </w:tcBorders>
            <w:vAlign w:val="center"/>
          </w:tcPr>
          <w:p w14:paraId="032AAC5B" w14:textId="77777777" w:rsidR="00DD73B9" w:rsidRPr="00236C16" w:rsidRDefault="00DD73B9" w:rsidP="0075650C">
            <w:pPr>
              <w:widowControl w:val="0"/>
              <w:autoSpaceDE w:val="0"/>
              <w:autoSpaceDN w:val="0"/>
              <w:adjustRightInd w:val="0"/>
              <w:spacing w:before="0" w:line="360" w:lineRule="auto"/>
              <w:ind w:right="-30"/>
              <w:jc w:val="center"/>
              <w:rPr>
                <w:i/>
                <w:color w:val="FF0000"/>
                <w:sz w:val="16"/>
                <w:szCs w:val="16"/>
              </w:rPr>
            </w:pPr>
            <w:r w:rsidRPr="00236C16">
              <w:rPr>
                <w:color w:val="FF0000"/>
                <w:sz w:val="16"/>
                <w:szCs w:val="16"/>
              </w:rPr>
              <w:t xml:space="preserve">Fornecedor </w:t>
            </w:r>
            <w:r w:rsidRPr="00236C16">
              <w:rPr>
                <w:i/>
                <w:color w:val="FF0000"/>
                <w:sz w:val="16"/>
                <w:szCs w:val="16"/>
              </w:rPr>
              <w:t>(razão social, CNPJ/MF, endereço, contatos, representante)</w:t>
            </w:r>
          </w:p>
          <w:p w14:paraId="1722D9F4"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p>
        </w:tc>
      </w:tr>
      <w:tr w:rsidR="00DD73B9" w:rsidRPr="00236C16" w14:paraId="578E1272" w14:textId="77777777" w:rsidTr="00903BD8">
        <w:trPr>
          <w:trHeight w:val="674"/>
        </w:trPr>
        <w:tc>
          <w:tcPr>
            <w:tcW w:w="567" w:type="dxa"/>
            <w:tcBorders>
              <w:top w:val="nil"/>
              <w:left w:val="single" w:sz="2" w:space="0" w:color="000000"/>
              <w:bottom w:val="single" w:sz="2" w:space="0" w:color="000000"/>
              <w:right w:val="nil"/>
            </w:tcBorders>
            <w:vAlign w:val="center"/>
          </w:tcPr>
          <w:p w14:paraId="1C0D099F"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X</w:t>
            </w:r>
          </w:p>
        </w:tc>
        <w:tc>
          <w:tcPr>
            <w:tcW w:w="1114" w:type="dxa"/>
            <w:tcBorders>
              <w:top w:val="nil"/>
              <w:left w:val="single" w:sz="2" w:space="0" w:color="000000"/>
              <w:bottom w:val="single" w:sz="2" w:space="0" w:color="000000"/>
              <w:right w:val="nil"/>
            </w:tcBorders>
          </w:tcPr>
          <w:p w14:paraId="3B36DCA6"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r w:rsidRPr="00236C16">
              <w:rPr>
                <w:color w:val="FF0000"/>
                <w:sz w:val="16"/>
                <w:szCs w:val="16"/>
              </w:rPr>
              <w:t>Especificação</w:t>
            </w:r>
          </w:p>
        </w:tc>
        <w:tc>
          <w:tcPr>
            <w:tcW w:w="1402" w:type="dxa"/>
            <w:tcBorders>
              <w:top w:val="nil"/>
              <w:left w:val="single" w:sz="2" w:space="0" w:color="000000"/>
              <w:bottom w:val="single" w:sz="2" w:space="0" w:color="000000"/>
              <w:right w:val="nil"/>
            </w:tcBorders>
          </w:tcPr>
          <w:p w14:paraId="42BB9583" w14:textId="77777777" w:rsidR="00DD73B9" w:rsidRPr="00236C16" w:rsidRDefault="00DD73B9" w:rsidP="0075650C">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 xml:space="preserve">Marca </w:t>
            </w:r>
          </w:p>
          <w:p w14:paraId="316387D3" w14:textId="0506FC5F" w:rsidR="00DD73B9" w:rsidRPr="00236C16" w:rsidRDefault="00DD73B9" w:rsidP="0075650C">
            <w:pPr>
              <w:widowControl w:val="0"/>
              <w:autoSpaceDE w:val="0"/>
              <w:autoSpaceDN w:val="0"/>
              <w:adjustRightInd w:val="0"/>
              <w:spacing w:before="0" w:line="360" w:lineRule="auto"/>
              <w:ind w:right="-30"/>
              <w:jc w:val="center"/>
              <w:rPr>
                <w:i/>
                <w:iCs/>
                <w:color w:val="FF0000"/>
                <w:sz w:val="16"/>
                <w:szCs w:val="16"/>
              </w:rPr>
            </w:pPr>
          </w:p>
        </w:tc>
        <w:tc>
          <w:tcPr>
            <w:tcW w:w="1541" w:type="dxa"/>
            <w:tcBorders>
              <w:top w:val="nil"/>
              <w:left w:val="single" w:sz="2" w:space="0" w:color="000000"/>
              <w:bottom w:val="single" w:sz="2" w:space="0" w:color="000000"/>
              <w:right w:val="nil"/>
            </w:tcBorders>
          </w:tcPr>
          <w:p w14:paraId="525E7D32" w14:textId="77777777" w:rsidR="00DD73B9" w:rsidRPr="00236C16" w:rsidRDefault="00DD73B9" w:rsidP="0075650C">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Modelo</w:t>
            </w:r>
          </w:p>
          <w:p w14:paraId="0DF5D550" w14:textId="77777777" w:rsidR="00DD73B9" w:rsidRPr="00236C16" w:rsidRDefault="00DD73B9" w:rsidP="0075650C">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(se exigido no edital)</w:t>
            </w:r>
          </w:p>
        </w:tc>
        <w:tc>
          <w:tcPr>
            <w:tcW w:w="1121" w:type="dxa"/>
            <w:tcBorders>
              <w:top w:val="nil"/>
              <w:left w:val="single" w:sz="2" w:space="0" w:color="000000"/>
              <w:bottom w:val="single" w:sz="2" w:space="0" w:color="000000"/>
              <w:right w:val="nil"/>
            </w:tcBorders>
          </w:tcPr>
          <w:p w14:paraId="2B0511FD"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Unidade</w:t>
            </w:r>
          </w:p>
        </w:tc>
        <w:tc>
          <w:tcPr>
            <w:tcW w:w="1121" w:type="dxa"/>
            <w:tcBorders>
              <w:top w:val="nil"/>
              <w:left w:val="single" w:sz="2" w:space="0" w:color="000000"/>
              <w:bottom w:val="single" w:sz="2" w:space="0" w:color="000000"/>
              <w:right w:val="nil"/>
            </w:tcBorders>
          </w:tcPr>
          <w:p w14:paraId="7C8FEC06"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Quantidade</w:t>
            </w:r>
          </w:p>
        </w:tc>
        <w:tc>
          <w:tcPr>
            <w:tcW w:w="841" w:type="dxa"/>
            <w:tcBorders>
              <w:top w:val="nil"/>
              <w:left w:val="single" w:sz="2" w:space="0" w:color="000000"/>
              <w:bottom w:val="single" w:sz="2" w:space="0" w:color="000000"/>
              <w:right w:val="nil"/>
            </w:tcBorders>
          </w:tcPr>
          <w:p w14:paraId="385EAF92"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Valor Un</w:t>
            </w:r>
          </w:p>
        </w:tc>
        <w:tc>
          <w:tcPr>
            <w:tcW w:w="798" w:type="dxa"/>
            <w:tcBorders>
              <w:top w:val="nil"/>
              <w:left w:val="single" w:sz="2" w:space="0" w:color="000000"/>
              <w:bottom w:val="single" w:sz="2" w:space="0" w:color="000000"/>
              <w:right w:val="single" w:sz="2" w:space="0" w:color="000000"/>
            </w:tcBorders>
          </w:tcPr>
          <w:p w14:paraId="23824497" w14:textId="77777777" w:rsidR="00DD73B9" w:rsidRPr="00236C16" w:rsidRDefault="00DD73B9" w:rsidP="0075650C">
            <w:pPr>
              <w:widowControl w:val="0"/>
              <w:autoSpaceDE w:val="0"/>
              <w:autoSpaceDN w:val="0"/>
              <w:adjustRightInd w:val="0"/>
              <w:spacing w:before="0" w:line="360" w:lineRule="auto"/>
              <w:ind w:right="-30"/>
              <w:jc w:val="center"/>
              <w:rPr>
                <w:color w:val="FF0000"/>
                <w:sz w:val="16"/>
                <w:szCs w:val="16"/>
              </w:rPr>
            </w:pPr>
            <w:r w:rsidRPr="00236C16">
              <w:rPr>
                <w:i/>
                <w:iCs/>
                <w:color w:val="FF0000"/>
                <w:sz w:val="16"/>
                <w:szCs w:val="16"/>
              </w:rPr>
              <w:t>Prazo garantia ou validade</w:t>
            </w:r>
          </w:p>
        </w:tc>
      </w:tr>
      <w:tr w:rsidR="00DD73B9" w:rsidRPr="00236C16" w14:paraId="506BC3B5" w14:textId="77777777" w:rsidTr="00903BD8">
        <w:trPr>
          <w:trHeight w:val="174"/>
        </w:trPr>
        <w:tc>
          <w:tcPr>
            <w:tcW w:w="567" w:type="dxa"/>
            <w:tcBorders>
              <w:top w:val="nil"/>
              <w:left w:val="single" w:sz="2" w:space="0" w:color="000000"/>
              <w:bottom w:val="single" w:sz="2" w:space="0" w:color="000000"/>
              <w:right w:val="nil"/>
            </w:tcBorders>
          </w:tcPr>
          <w:p w14:paraId="00668519"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1114" w:type="dxa"/>
            <w:tcBorders>
              <w:top w:val="nil"/>
              <w:left w:val="single" w:sz="2" w:space="0" w:color="000000"/>
              <w:bottom w:val="single" w:sz="2" w:space="0" w:color="000000"/>
              <w:right w:val="nil"/>
            </w:tcBorders>
          </w:tcPr>
          <w:p w14:paraId="780CAFD9"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1402" w:type="dxa"/>
            <w:tcBorders>
              <w:top w:val="nil"/>
              <w:left w:val="single" w:sz="2" w:space="0" w:color="000000"/>
              <w:bottom w:val="single" w:sz="2" w:space="0" w:color="000000"/>
              <w:right w:val="nil"/>
            </w:tcBorders>
          </w:tcPr>
          <w:p w14:paraId="19C318A3"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1541" w:type="dxa"/>
            <w:tcBorders>
              <w:top w:val="nil"/>
              <w:left w:val="single" w:sz="2" w:space="0" w:color="000000"/>
              <w:bottom w:val="single" w:sz="2" w:space="0" w:color="000000"/>
              <w:right w:val="nil"/>
            </w:tcBorders>
          </w:tcPr>
          <w:p w14:paraId="6C94F05E"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1121" w:type="dxa"/>
            <w:tcBorders>
              <w:top w:val="nil"/>
              <w:left w:val="single" w:sz="2" w:space="0" w:color="000000"/>
              <w:bottom w:val="single" w:sz="2" w:space="0" w:color="000000"/>
              <w:right w:val="nil"/>
            </w:tcBorders>
          </w:tcPr>
          <w:p w14:paraId="28D6271B"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1121" w:type="dxa"/>
            <w:tcBorders>
              <w:top w:val="nil"/>
              <w:left w:val="single" w:sz="2" w:space="0" w:color="000000"/>
              <w:bottom w:val="single" w:sz="2" w:space="0" w:color="000000"/>
              <w:right w:val="nil"/>
            </w:tcBorders>
          </w:tcPr>
          <w:p w14:paraId="3AA71272"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841" w:type="dxa"/>
            <w:tcBorders>
              <w:top w:val="nil"/>
              <w:left w:val="single" w:sz="2" w:space="0" w:color="000000"/>
              <w:bottom w:val="single" w:sz="2" w:space="0" w:color="000000"/>
              <w:right w:val="nil"/>
            </w:tcBorders>
          </w:tcPr>
          <w:p w14:paraId="367B7EE0"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c>
          <w:tcPr>
            <w:tcW w:w="798" w:type="dxa"/>
            <w:tcBorders>
              <w:top w:val="nil"/>
              <w:left w:val="single" w:sz="2" w:space="0" w:color="000000"/>
              <w:bottom w:val="single" w:sz="2" w:space="0" w:color="000000"/>
              <w:right w:val="single" w:sz="2" w:space="0" w:color="000000"/>
            </w:tcBorders>
          </w:tcPr>
          <w:p w14:paraId="3ABF1A96" w14:textId="77777777" w:rsidR="00DD73B9" w:rsidRPr="00236C16" w:rsidRDefault="00DD73B9" w:rsidP="0075650C">
            <w:pPr>
              <w:widowControl w:val="0"/>
              <w:autoSpaceDE w:val="0"/>
              <w:autoSpaceDN w:val="0"/>
              <w:adjustRightInd w:val="0"/>
              <w:spacing w:before="0" w:line="360" w:lineRule="auto"/>
              <w:ind w:right="-30"/>
              <w:rPr>
                <w:color w:val="FF0000"/>
                <w:sz w:val="16"/>
                <w:szCs w:val="16"/>
              </w:rPr>
            </w:pPr>
          </w:p>
        </w:tc>
      </w:tr>
    </w:tbl>
    <w:p w14:paraId="513FE114" w14:textId="77777777" w:rsidR="00DD73B9" w:rsidRPr="0075650C" w:rsidRDefault="00DD73B9" w:rsidP="0075650C">
      <w:pPr>
        <w:widowControl w:val="0"/>
        <w:autoSpaceDE w:val="0"/>
        <w:autoSpaceDN w:val="0"/>
        <w:adjustRightInd w:val="0"/>
        <w:spacing w:before="0" w:line="360" w:lineRule="auto"/>
        <w:ind w:right="-30"/>
        <w:rPr>
          <w:i/>
          <w:iCs/>
          <w:sz w:val="22"/>
          <w:szCs w:val="22"/>
        </w:rPr>
      </w:pPr>
    </w:p>
    <w:p w14:paraId="1AAA8C71" w14:textId="63F675D8" w:rsidR="00843636" w:rsidRPr="0075650C" w:rsidRDefault="00843636" w:rsidP="00843636">
      <w:pPr>
        <w:pStyle w:val="Citao"/>
        <w:spacing w:after="0" w:line="240" w:lineRule="auto"/>
        <w:jc w:val="both"/>
        <w:rPr>
          <w:rFonts w:ascii="Arial" w:hAnsi="Arial" w:cs="Arial"/>
          <w:i w:val="0"/>
          <w:sz w:val="20"/>
          <w:szCs w:val="20"/>
        </w:rPr>
      </w:pPr>
      <w:r w:rsidRPr="0075650C">
        <w:rPr>
          <w:rFonts w:ascii="Arial" w:hAnsi="Arial" w:cs="Arial"/>
          <w:b/>
          <w:bCs/>
          <w:i w:val="0"/>
          <w:sz w:val="20"/>
          <w:szCs w:val="20"/>
          <w:highlight w:val="yellow"/>
        </w:rPr>
        <w:t xml:space="preserve">Nota </w:t>
      </w:r>
      <w:r w:rsidRPr="003B19C4">
        <w:rPr>
          <w:rFonts w:ascii="Arial" w:hAnsi="Arial" w:cs="Arial"/>
          <w:b/>
          <w:bCs/>
          <w:i w:val="0"/>
          <w:sz w:val="20"/>
          <w:szCs w:val="20"/>
          <w:highlight w:val="yellow"/>
        </w:rPr>
        <w:t>explicativa</w:t>
      </w:r>
      <w:r w:rsidRPr="003B19C4">
        <w:rPr>
          <w:rFonts w:ascii="Arial" w:hAnsi="Arial" w:cs="Arial"/>
          <w:i w:val="0"/>
          <w:sz w:val="20"/>
          <w:szCs w:val="20"/>
          <w:highlight w:val="yellow"/>
        </w:rPr>
        <w:t xml:space="preserve">: A tabela acima é meramente ilustrativa, devendo compatibilizar-se com aquela prevista no </w:t>
      </w:r>
      <w:r w:rsidRPr="00816498">
        <w:rPr>
          <w:rFonts w:ascii="Arial" w:hAnsi="Arial" w:cs="Arial"/>
          <w:i w:val="0"/>
          <w:sz w:val="20"/>
          <w:szCs w:val="20"/>
          <w:highlight w:val="yellow"/>
        </w:rPr>
        <w:t xml:space="preserve">Edital </w:t>
      </w:r>
      <w:r w:rsidR="00816498" w:rsidRPr="00816498">
        <w:rPr>
          <w:rFonts w:ascii="Arial" w:hAnsi="Arial" w:cs="Arial"/>
          <w:i w:val="0"/>
          <w:sz w:val="20"/>
          <w:szCs w:val="20"/>
          <w:highlight w:val="yellow"/>
        </w:rPr>
        <w:t>ou</w:t>
      </w:r>
      <w:r w:rsidRPr="00816498">
        <w:rPr>
          <w:rFonts w:ascii="Arial" w:hAnsi="Arial" w:cs="Arial"/>
          <w:i w:val="0"/>
          <w:sz w:val="20"/>
          <w:szCs w:val="20"/>
          <w:highlight w:val="yellow"/>
        </w:rPr>
        <w:t xml:space="preserve"> Termo de Referência, e devendo ainda ser adaptada ao objeto licitado, conforme se trate de </w:t>
      </w:r>
      <w:r w:rsidR="00816498" w:rsidRPr="00816498">
        <w:rPr>
          <w:rFonts w:ascii="Arial" w:hAnsi="Arial" w:cs="Arial"/>
          <w:i w:val="0"/>
          <w:sz w:val="20"/>
          <w:szCs w:val="20"/>
          <w:highlight w:val="yellow"/>
        </w:rPr>
        <w:t xml:space="preserve">obra, </w:t>
      </w:r>
      <w:r w:rsidRPr="00816498">
        <w:rPr>
          <w:rFonts w:ascii="Arial" w:hAnsi="Arial" w:cs="Arial"/>
          <w:i w:val="0"/>
          <w:sz w:val="20"/>
          <w:szCs w:val="20"/>
          <w:highlight w:val="yellow"/>
        </w:rPr>
        <w:t>bem ou serviço.</w:t>
      </w:r>
    </w:p>
    <w:p w14:paraId="1BDA8C2A" w14:textId="77777777" w:rsidR="000B0916" w:rsidRPr="0075650C" w:rsidRDefault="000B0916" w:rsidP="0075650C">
      <w:pPr>
        <w:tabs>
          <w:tab w:val="right" w:leader="dot" w:pos="8647"/>
        </w:tabs>
        <w:spacing w:before="0" w:line="360" w:lineRule="auto"/>
      </w:pPr>
    </w:p>
    <w:p w14:paraId="2A3FFB2E" w14:textId="77777777" w:rsidR="00843636" w:rsidRDefault="00843636" w:rsidP="00843636">
      <w:pPr>
        <w:tabs>
          <w:tab w:val="right" w:leader="dot" w:pos="8647"/>
        </w:tabs>
        <w:spacing w:before="0" w:line="360" w:lineRule="auto"/>
        <w:rPr>
          <w:color w:val="FF0000"/>
        </w:rPr>
      </w:pPr>
      <w:r w:rsidRPr="0070644D">
        <w:rPr>
          <w:color w:val="FF0000"/>
        </w:rPr>
        <w:lastRenderedPageBreak/>
        <w:t xml:space="preserve">2.2. </w:t>
      </w:r>
      <w:r>
        <w:rPr>
          <w:color w:val="FF0000"/>
        </w:rPr>
        <w:t>Não houve formação de cadastro de reserva na licitação que deu origem à presente Ata de Registro de Preços.</w:t>
      </w:r>
    </w:p>
    <w:p w14:paraId="7393D7F8" w14:textId="77777777" w:rsidR="00843636" w:rsidRDefault="00843636" w:rsidP="00843636">
      <w:pPr>
        <w:tabs>
          <w:tab w:val="right" w:leader="dot" w:pos="8647"/>
        </w:tabs>
        <w:spacing w:before="0" w:line="360" w:lineRule="auto"/>
        <w:rPr>
          <w:color w:val="FF0000"/>
        </w:rPr>
      </w:pPr>
    </w:p>
    <w:p w14:paraId="09D13125" w14:textId="77777777" w:rsidR="00843636" w:rsidRDefault="00843636" w:rsidP="00843636">
      <w:pPr>
        <w:tabs>
          <w:tab w:val="right" w:leader="dot" w:pos="8647"/>
        </w:tabs>
        <w:spacing w:before="0" w:line="360" w:lineRule="auto"/>
        <w:rPr>
          <w:color w:val="FF0000"/>
          <w:u w:val="single"/>
        </w:rPr>
      </w:pPr>
      <w:r w:rsidRPr="0070644D">
        <w:rPr>
          <w:color w:val="FF0000"/>
          <w:u w:val="single"/>
        </w:rPr>
        <w:t>OU</w:t>
      </w:r>
    </w:p>
    <w:p w14:paraId="39570938" w14:textId="77777777" w:rsidR="00843636" w:rsidRDefault="00843636" w:rsidP="00843636">
      <w:pPr>
        <w:tabs>
          <w:tab w:val="right" w:leader="dot" w:pos="8647"/>
        </w:tabs>
        <w:spacing w:before="0" w:line="360" w:lineRule="auto"/>
        <w:rPr>
          <w:color w:val="FF0000"/>
          <w:u w:val="single"/>
        </w:rPr>
      </w:pPr>
    </w:p>
    <w:p w14:paraId="5B098CB3" w14:textId="329D7DC3" w:rsidR="00843636" w:rsidRDefault="00843636" w:rsidP="00843636">
      <w:pPr>
        <w:tabs>
          <w:tab w:val="right" w:leader="dot" w:pos="8647"/>
        </w:tabs>
        <w:spacing w:before="0" w:line="360" w:lineRule="auto"/>
        <w:rPr>
          <w:color w:val="FF0000"/>
        </w:rPr>
      </w:pPr>
      <w:r w:rsidRPr="0070644D">
        <w:rPr>
          <w:color w:val="FF0000"/>
        </w:rPr>
        <w:t xml:space="preserve">2.2. </w:t>
      </w:r>
      <w:r>
        <w:rPr>
          <w:color w:val="FF0000"/>
        </w:rPr>
        <w:t xml:space="preserve">Nos termos do artigo </w:t>
      </w:r>
      <w:r w:rsidR="000E69B9">
        <w:rPr>
          <w:color w:val="FF0000"/>
        </w:rPr>
        <w:t>19</w:t>
      </w:r>
      <w:r>
        <w:rPr>
          <w:color w:val="FF0000"/>
        </w:rPr>
        <w:t xml:space="preserve"> do </w:t>
      </w:r>
      <w:r w:rsidR="001A3F0F" w:rsidRPr="007631FC">
        <w:rPr>
          <w:color w:val="FF0000"/>
          <w:lang w:eastAsia="en-US"/>
        </w:rPr>
        <w:t>Decreto Estadual n. 21.938/2023</w:t>
      </w:r>
      <w:r w:rsidR="001A3F0F">
        <w:rPr>
          <w:color w:val="FF0000"/>
          <w:lang w:eastAsia="en-US"/>
        </w:rPr>
        <w:t>,</w:t>
      </w:r>
      <w:r w:rsidR="001A3F0F" w:rsidRPr="00D16455">
        <w:rPr>
          <w:color w:val="FF0000"/>
          <w:lang w:eastAsia="en-US"/>
        </w:rPr>
        <w:t xml:space="preserve"> </w:t>
      </w:r>
      <w:r>
        <w:rPr>
          <w:color w:val="FF0000"/>
        </w:rPr>
        <w:t>ficam também registrados os seguintes fornecedores, obedecida a ordem de classificação no certame:</w:t>
      </w:r>
    </w:p>
    <w:p w14:paraId="252E1CA3" w14:textId="77777777" w:rsidR="00843636" w:rsidRDefault="00843636" w:rsidP="00843636">
      <w:pPr>
        <w:tabs>
          <w:tab w:val="right" w:leader="dot" w:pos="8647"/>
        </w:tabs>
        <w:spacing w:before="0" w:line="360" w:lineRule="auto"/>
        <w:rPr>
          <w:color w:val="FF0000"/>
        </w:rPr>
      </w:pPr>
    </w:p>
    <w:p w14:paraId="750D7274" w14:textId="77777777" w:rsidR="00843636" w:rsidRDefault="00843636" w:rsidP="00843636">
      <w:pPr>
        <w:tabs>
          <w:tab w:val="right" w:leader="dot" w:pos="8647"/>
        </w:tabs>
        <w:spacing w:before="0"/>
        <w:rPr>
          <w:sz w:val="20"/>
          <w:szCs w:val="20"/>
        </w:rPr>
      </w:pPr>
      <w:r w:rsidRPr="0075650C">
        <w:rPr>
          <w:b/>
          <w:bCs/>
          <w:sz w:val="20"/>
          <w:szCs w:val="20"/>
          <w:highlight w:val="yellow"/>
        </w:rPr>
        <w:t xml:space="preserve">Nota </w:t>
      </w:r>
      <w:r w:rsidRPr="00CB41A4">
        <w:rPr>
          <w:b/>
          <w:bCs/>
          <w:sz w:val="20"/>
          <w:szCs w:val="20"/>
          <w:highlight w:val="yellow"/>
        </w:rPr>
        <w:t>explicativa</w:t>
      </w:r>
      <w:r w:rsidRPr="00CB41A4">
        <w:rPr>
          <w:sz w:val="20"/>
          <w:szCs w:val="20"/>
          <w:highlight w:val="yellow"/>
        </w:rPr>
        <w:t xml:space="preserve">: Escolher a redação aplicável ao item 2.2. da Ata conforme alguma outra empresa tenha concordado em </w:t>
      </w:r>
      <w:r w:rsidRPr="00816498">
        <w:rPr>
          <w:sz w:val="20"/>
          <w:szCs w:val="20"/>
          <w:highlight w:val="yellow"/>
        </w:rPr>
        <w:t>executar o objeto da licitação pelo mesmo preço ofertado pela primeira classificada na licitação. Caso</w:t>
      </w:r>
      <w:r w:rsidRPr="003B19C4">
        <w:rPr>
          <w:sz w:val="20"/>
          <w:szCs w:val="20"/>
          <w:highlight w:val="yellow"/>
        </w:rPr>
        <w:t xml:space="preserve"> não tenha sido formado cadastro de reserva, escolher a primeira opção e excluir a tabela abaixo.</w:t>
      </w:r>
    </w:p>
    <w:p w14:paraId="1FECB2CB" w14:textId="77777777" w:rsidR="00843636" w:rsidRDefault="00843636" w:rsidP="00843636">
      <w:pPr>
        <w:tabs>
          <w:tab w:val="right" w:leader="dot" w:pos="8647"/>
        </w:tabs>
        <w:spacing w:before="0" w:line="360" w:lineRule="auto"/>
        <w:rPr>
          <w:color w:val="FF0000"/>
        </w:rPr>
      </w:pPr>
    </w:p>
    <w:tbl>
      <w:tblPr>
        <w:tblW w:w="8505" w:type="dxa"/>
        <w:tblInd w:w="10" w:type="dxa"/>
        <w:tblLayout w:type="fixed"/>
        <w:tblCellMar>
          <w:left w:w="10" w:type="dxa"/>
          <w:right w:w="10" w:type="dxa"/>
        </w:tblCellMar>
        <w:tblLook w:val="0000" w:firstRow="0" w:lastRow="0" w:firstColumn="0" w:lastColumn="0" w:noHBand="0" w:noVBand="0"/>
      </w:tblPr>
      <w:tblGrid>
        <w:gridCol w:w="567"/>
        <w:gridCol w:w="1114"/>
        <w:gridCol w:w="1402"/>
        <w:gridCol w:w="1541"/>
        <w:gridCol w:w="1121"/>
        <w:gridCol w:w="1121"/>
        <w:gridCol w:w="841"/>
        <w:gridCol w:w="798"/>
      </w:tblGrid>
      <w:tr w:rsidR="00843636" w:rsidRPr="00236C16" w14:paraId="17DB0DFC" w14:textId="77777777" w:rsidTr="00A2299D">
        <w:trPr>
          <w:trHeight w:val="511"/>
        </w:trPr>
        <w:tc>
          <w:tcPr>
            <w:tcW w:w="567" w:type="dxa"/>
            <w:tcBorders>
              <w:top w:val="single" w:sz="2" w:space="0" w:color="000000"/>
              <w:left w:val="single" w:sz="2" w:space="0" w:color="000000"/>
              <w:bottom w:val="single" w:sz="2" w:space="0" w:color="000000"/>
              <w:right w:val="single" w:sz="2" w:space="0" w:color="000000"/>
            </w:tcBorders>
            <w:vAlign w:val="center"/>
          </w:tcPr>
          <w:p w14:paraId="5693E9E4"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Item</w:t>
            </w:r>
          </w:p>
          <w:p w14:paraId="0380A8FF"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do</w:t>
            </w:r>
          </w:p>
          <w:p w14:paraId="79DFF7F4"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TR</w:t>
            </w:r>
          </w:p>
        </w:tc>
        <w:tc>
          <w:tcPr>
            <w:tcW w:w="7938" w:type="dxa"/>
            <w:gridSpan w:val="7"/>
            <w:tcBorders>
              <w:top w:val="single" w:sz="2" w:space="0" w:color="000000"/>
              <w:left w:val="single" w:sz="2" w:space="0" w:color="000000"/>
              <w:bottom w:val="single" w:sz="2" w:space="0" w:color="000000"/>
              <w:right w:val="single" w:sz="2" w:space="0" w:color="000000"/>
            </w:tcBorders>
            <w:vAlign w:val="center"/>
          </w:tcPr>
          <w:p w14:paraId="20384A1F" w14:textId="77777777" w:rsidR="00843636" w:rsidRPr="00236C16" w:rsidRDefault="00843636" w:rsidP="00A2299D">
            <w:pPr>
              <w:widowControl w:val="0"/>
              <w:autoSpaceDE w:val="0"/>
              <w:autoSpaceDN w:val="0"/>
              <w:adjustRightInd w:val="0"/>
              <w:spacing w:before="0" w:line="360" w:lineRule="auto"/>
              <w:ind w:right="-30"/>
              <w:jc w:val="center"/>
              <w:rPr>
                <w:i/>
                <w:color w:val="FF0000"/>
                <w:sz w:val="16"/>
                <w:szCs w:val="16"/>
              </w:rPr>
            </w:pPr>
            <w:r w:rsidRPr="00236C16">
              <w:rPr>
                <w:color w:val="FF0000"/>
                <w:sz w:val="16"/>
                <w:szCs w:val="16"/>
              </w:rPr>
              <w:t xml:space="preserve">Fornecedor </w:t>
            </w:r>
            <w:r w:rsidRPr="00236C16">
              <w:rPr>
                <w:i/>
                <w:color w:val="FF0000"/>
                <w:sz w:val="16"/>
                <w:szCs w:val="16"/>
              </w:rPr>
              <w:t>(razão social, CNPJ/MF, endereço, contatos, representante)</w:t>
            </w:r>
          </w:p>
          <w:p w14:paraId="2A80521E"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p>
        </w:tc>
      </w:tr>
      <w:tr w:rsidR="00843636" w:rsidRPr="00236C16" w14:paraId="736732F6" w14:textId="77777777" w:rsidTr="00A2299D">
        <w:trPr>
          <w:trHeight w:val="674"/>
        </w:trPr>
        <w:tc>
          <w:tcPr>
            <w:tcW w:w="567" w:type="dxa"/>
            <w:tcBorders>
              <w:top w:val="nil"/>
              <w:left w:val="single" w:sz="2" w:space="0" w:color="000000"/>
              <w:bottom w:val="single" w:sz="2" w:space="0" w:color="000000"/>
              <w:right w:val="nil"/>
            </w:tcBorders>
            <w:vAlign w:val="center"/>
          </w:tcPr>
          <w:p w14:paraId="49B44228"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X</w:t>
            </w:r>
          </w:p>
        </w:tc>
        <w:tc>
          <w:tcPr>
            <w:tcW w:w="1114" w:type="dxa"/>
            <w:tcBorders>
              <w:top w:val="nil"/>
              <w:left w:val="single" w:sz="2" w:space="0" w:color="000000"/>
              <w:bottom w:val="single" w:sz="2" w:space="0" w:color="000000"/>
              <w:right w:val="nil"/>
            </w:tcBorders>
          </w:tcPr>
          <w:p w14:paraId="235AC88F"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r w:rsidRPr="00236C16">
              <w:rPr>
                <w:color w:val="FF0000"/>
                <w:sz w:val="16"/>
                <w:szCs w:val="16"/>
              </w:rPr>
              <w:t>Especificação</w:t>
            </w:r>
          </w:p>
        </w:tc>
        <w:tc>
          <w:tcPr>
            <w:tcW w:w="1402" w:type="dxa"/>
            <w:tcBorders>
              <w:top w:val="nil"/>
              <w:left w:val="single" w:sz="2" w:space="0" w:color="000000"/>
              <w:bottom w:val="single" w:sz="2" w:space="0" w:color="000000"/>
              <w:right w:val="nil"/>
            </w:tcBorders>
          </w:tcPr>
          <w:p w14:paraId="6CCCC91F" w14:textId="77777777" w:rsidR="00843636" w:rsidRPr="00236C16" w:rsidRDefault="00843636" w:rsidP="00A2299D">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 xml:space="preserve">Marca </w:t>
            </w:r>
          </w:p>
          <w:p w14:paraId="074CACCA" w14:textId="780C8966" w:rsidR="00843636" w:rsidRPr="00236C16" w:rsidRDefault="00843636" w:rsidP="00A2299D">
            <w:pPr>
              <w:widowControl w:val="0"/>
              <w:autoSpaceDE w:val="0"/>
              <w:autoSpaceDN w:val="0"/>
              <w:adjustRightInd w:val="0"/>
              <w:spacing w:before="0" w:line="360" w:lineRule="auto"/>
              <w:ind w:right="-30"/>
              <w:jc w:val="center"/>
              <w:rPr>
                <w:i/>
                <w:iCs/>
                <w:color w:val="FF0000"/>
                <w:sz w:val="16"/>
                <w:szCs w:val="16"/>
              </w:rPr>
            </w:pPr>
          </w:p>
        </w:tc>
        <w:tc>
          <w:tcPr>
            <w:tcW w:w="1541" w:type="dxa"/>
            <w:tcBorders>
              <w:top w:val="nil"/>
              <w:left w:val="single" w:sz="2" w:space="0" w:color="000000"/>
              <w:bottom w:val="single" w:sz="2" w:space="0" w:color="000000"/>
              <w:right w:val="nil"/>
            </w:tcBorders>
          </w:tcPr>
          <w:p w14:paraId="238D850C" w14:textId="77777777" w:rsidR="00843636" w:rsidRPr="00236C16" w:rsidRDefault="00843636" w:rsidP="00A2299D">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Modelo</w:t>
            </w:r>
          </w:p>
          <w:p w14:paraId="0735D1AA" w14:textId="77777777" w:rsidR="00843636" w:rsidRPr="00236C16" w:rsidRDefault="00843636" w:rsidP="00A2299D">
            <w:pPr>
              <w:widowControl w:val="0"/>
              <w:autoSpaceDE w:val="0"/>
              <w:autoSpaceDN w:val="0"/>
              <w:adjustRightInd w:val="0"/>
              <w:spacing w:before="0" w:line="360" w:lineRule="auto"/>
              <w:ind w:right="-30"/>
              <w:jc w:val="center"/>
              <w:rPr>
                <w:i/>
                <w:iCs/>
                <w:color w:val="FF0000"/>
                <w:sz w:val="16"/>
                <w:szCs w:val="16"/>
              </w:rPr>
            </w:pPr>
            <w:r w:rsidRPr="00236C16">
              <w:rPr>
                <w:i/>
                <w:iCs/>
                <w:color w:val="FF0000"/>
                <w:sz w:val="16"/>
                <w:szCs w:val="16"/>
              </w:rPr>
              <w:t>(se exigido no edital)</w:t>
            </w:r>
          </w:p>
        </w:tc>
        <w:tc>
          <w:tcPr>
            <w:tcW w:w="1121" w:type="dxa"/>
            <w:tcBorders>
              <w:top w:val="nil"/>
              <w:left w:val="single" w:sz="2" w:space="0" w:color="000000"/>
              <w:bottom w:val="single" w:sz="2" w:space="0" w:color="000000"/>
              <w:right w:val="nil"/>
            </w:tcBorders>
          </w:tcPr>
          <w:p w14:paraId="36B911FE"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Unidade</w:t>
            </w:r>
          </w:p>
        </w:tc>
        <w:tc>
          <w:tcPr>
            <w:tcW w:w="1121" w:type="dxa"/>
            <w:tcBorders>
              <w:top w:val="nil"/>
              <w:left w:val="single" w:sz="2" w:space="0" w:color="000000"/>
              <w:bottom w:val="single" w:sz="2" w:space="0" w:color="000000"/>
              <w:right w:val="nil"/>
            </w:tcBorders>
          </w:tcPr>
          <w:p w14:paraId="74F40FB1"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Quantidade</w:t>
            </w:r>
          </w:p>
        </w:tc>
        <w:tc>
          <w:tcPr>
            <w:tcW w:w="841" w:type="dxa"/>
            <w:tcBorders>
              <w:top w:val="nil"/>
              <w:left w:val="single" w:sz="2" w:space="0" w:color="000000"/>
              <w:bottom w:val="single" w:sz="2" w:space="0" w:color="000000"/>
              <w:right w:val="nil"/>
            </w:tcBorders>
          </w:tcPr>
          <w:p w14:paraId="520AF202"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color w:val="FF0000"/>
                <w:sz w:val="16"/>
                <w:szCs w:val="16"/>
              </w:rPr>
              <w:t>Valor Un</w:t>
            </w:r>
          </w:p>
        </w:tc>
        <w:tc>
          <w:tcPr>
            <w:tcW w:w="798" w:type="dxa"/>
            <w:tcBorders>
              <w:top w:val="nil"/>
              <w:left w:val="single" w:sz="2" w:space="0" w:color="000000"/>
              <w:bottom w:val="single" w:sz="2" w:space="0" w:color="000000"/>
              <w:right w:val="single" w:sz="2" w:space="0" w:color="000000"/>
            </w:tcBorders>
          </w:tcPr>
          <w:p w14:paraId="08F3288C" w14:textId="77777777" w:rsidR="00843636" w:rsidRPr="00236C16" w:rsidRDefault="00843636" w:rsidP="00A2299D">
            <w:pPr>
              <w:widowControl w:val="0"/>
              <w:autoSpaceDE w:val="0"/>
              <w:autoSpaceDN w:val="0"/>
              <w:adjustRightInd w:val="0"/>
              <w:spacing w:before="0" w:line="360" w:lineRule="auto"/>
              <w:ind w:right="-30"/>
              <w:jc w:val="center"/>
              <w:rPr>
                <w:color w:val="FF0000"/>
                <w:sz w:val="16"/>
                <w:szCs w:val="16"/>
              </w:rPr>
            </w:pPr>
            <w:r w:rsidRPr="00236C16">
              <w:rPr>
                <w:i/>
                <w:iCs/>
                <w:color w:val="FF0000"/>
                <w:sz w:val="16"/>
                <w:szCs w:val="16"/>
              </w:rPr>
              <w:t>Prazo garantia ou validade</w:t>
            </w:r>
          </w:p>
        </w:tc>
      </w:tr>
      <w:tr w:rsidR="00843636" w:rsidRPr="00236C16" w14:paraId="10095F71" w14:textId="77777777" w:rsidTr="00A2299D">
        <w:trPr>
          <w:trHeight w:val="174"/>
        </w:trPr>
        <w:tc>
          <w:tcPr>
            <w:tcW w:w="567" w:type="dxa"/>
            <w:tcBorders>
              <w:top w:val="nil"/>
              <w:left w:val="single" w:sz="2" w:space="0" w:color="000000"/>
              <w:bottom w:val="single" w:sz="2" w:space="0" w:color="000000"/>
              <w:right w:val="nil"/>
            </w:tcBorders>
          </w:tcPr>
          <w:p w14:paraId="591AF8BC"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1114" w:type="dxa"/>
            <w:tcBorders>
              <w:top w:val="nil"/>
              <w:left w:val="single" w:sz="2" w:space="0" w:color="000000"/>
              <w:bottom w:val="single" w:sz="2" w:space="0" w:color="000000"/>
              <w:right w:val="nil"/>
            </w:tcBorders>
          </w:tcPr>
          <w:p w14:paraId="7AC51764"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1402" w:type="dxa"/>
            <w:tcBorders>
              <w:top w:val="nil"/>
              <w:left w:val="single" w:sz="2" w:space="0" w:color="000000"/>
              <w:bottom w:val="single" w:sz="2" w:space="0" w:color="000000"/>
              <w:right w:val="nil"/>
            </w:tcBorders>
          </w:tcPr>
          <w:p w14:paraId="761F4206"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1541" w:type="dxa"/>
            <w:tcBorders>
              <w:top w:val="nil"/>
              <w:left w:val="single" w:sz="2" w:space="0" w:color="000000"/>
              <w:bottom w:val="single" w:sz="2" w:space="0" w:color="000000"/>
              <w:right w:val="nil"/>
            </w:tcBorders>
          </w:tcPr>
          <w:p w14:paraId="2834D332"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1121" w:type="dxa"/>
            <w:tcBorders>
              <w:top w:val="nil"/>
              <w:left w:val="single" w:sz="2" w:space="0" w:color="000000"/>
              <w:bottom w:val="single" w:sz="2" w:space="0" w:color="000000"/>
              <w:right w:val="nil"/>
            </w:tcBorders>
          </w:tcPr>
          <w:p w14:paraId="0D96F81D"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1121" w:type="dxa"/>
            <w:tcBorders>
              <w:top w:val="nil"/>
              <w:left w:val="single" w:sz="2" w:space="0" w:color="000000"/>
              <w:bottom w:val="single" w:sz="2" w:space="0" w:color="000000"/>
              <w:right w:val="nil"/>
            </w:tcBorders>
          </w:tcPr>
          <w:p w14:paraId="73B926EE"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841" w:type="dxa"/>
            <w:tcBorders>
              <w:top w:val="nil"/>
              <w:left w:val="single" w:sz="2" w:space="0" w:color="000000"/>
              <w:bottom w:val="single" w:sz="2" w:space="0" w:color="000000"/>
              <w:right w:val="nil"/>
            </w:tcBorders>
          </w:tcPr>
          <w:p w14:paraId="211773B8"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c>
          <w:tcPr>
            <w:tcW w:w="798" w:type="dxa"/>
            <w:tcBorders>
              <w:top w:val="nil"/>
              <w:left w:val="single" w:sz="2" w:space="0" w:color="000000"/>
              <w:bottom w:val="single" w:sz="2" w:space="0" w:color="000000"/>
              <w:right w:val="single" w:sz="2" w:space="0" w:color="000000"/>
            </w:tcBorders>
          </w:tcPr>
          <w:p w14:paraId="1BBF2C0B" w14:textId="77777777" w:rsidR="00843636" w:rsidRPr="00236C16" w:rsidRDefault="00843636" w:rsidP="00A2299D">
            <w:pPr>
              <w:widowControl w:val="0"/>
              <w:autoSpaceDE w:val="0"/>
              <w:autoSpaceDN w:val="0"/>
              <w:adjustRightInd w:val="0"/>
              <w:spacing w:before="0" w:line="360" w:lineRule="auto"/>
              <w:ind w:right="-30"/>
              <w:rPr>
                <w:color w:val="FF0000"/>
                <w:sz w:val="16"/>
                <w:szCs w:val="16"/>
              </w:rPr>
            </w:pPr>
          </w:p>
        </w:tc>
      </w:tr>
    </w:tbl>
    <w:p w14:paraId="529F236D" w14:textId="77777777" w:rsidR="00843636" w:rsidRPr="0070644D" w:rsidRDefault="00843636" w:rsidP="00843636">
      <w:pPr>
        <w:tabs>
          <w:tab w:val="right" w:leader="dot" w:pos="8647"/>
        </w:tabs>
        <w:spacing w:before="0" w:line="360" w:lineRule="auto"/>
        <w:rPr>
          <w:color w:val="FF0000"/>
        </w:rPr>
      </w:pPr>
    </w:p>
    <w:p w14:paraId="3E1F0156" w14:textId="4AB3E3C6" w:rsidR="00843636" w:rsidRDefault="00843636" w:rsidP="00843636">
      <w:pPr>
        <w:pStyle w:val="Citao"/>
        <w:spacing w:after="0" w:line="240" w:lineRule="auto"/>
        <w:jc w:val="both"/>
        <w:rPr>
          <w:rFonts w:ascii="Arial" w:hAnsi="Arial" w:cs="Arial"/>
          <w:i w:val="0"/>
          <w:sz w:val="20"/>
          <w:szCs w:val="20"/>
        </w:rPr>
      </w:pPr>
      <w:r w:rsidRPr="0075650C">
        <w:rPr>
          <w:rFonts w:ascii="Arial" w:hAnsi="Arial" w:cs="Arial"/>
          <w:b/>
          <w:bCs/>
          <w:i w:val="0"/>
          <w:sz w:val="20"/>
          <w:szCs w:val="20"/>
          <w:highlight w:val="yellow"/>
        </w:rPr>
        <w:t xml:space="preserve">Nota </w:t>
      </w:r>
      <w:r w:rsidRPr="00816498">
        <w:rPr>
          <w:rFonts w:ascii="Arial" w:hAnsi="Arial" w:cs="Arial"/>
          <w:b/>
          <w:bCs/>
          <w:i w:val="0"/>
          <w:sz w:val="20"/>
          <w:szCs w:val="20"/>
          <w:highlight w:val="yellow"/>
        </w:rPr>
        <w:t>explicativa</w:t>
      </w:r>
      <w:r w:rsidRPr="00816498">
        <w:rPr>
          <w:rFonts w:ascii="Arial" w:hAnsi="Arial" w:cs="Arial"/>
          <w:i w:val="0"/>
          <w:sz w:val="20"/>
          <w:szCs w:val="20"/>
          <w:highlight w:val="yellow"/>
        </w:rPr>
        <w:t>: A tabela acima é meramente ilustrativa, devendo compatibilizar-se com aquela prevista no Edital e Termo de Referência</w:t>
      </w:r>
      <w:r w:rsidR="00816498" w:rsidRPr="00816498">
        <w:rPr>
          <w:rFonts w:ascii="Arial" w:hAnsi="Arial" w:cs="Arial"/>
          <w:i w:val="0"/>
          <w:sz w:val="20"/>
          <w:szCs w:val="20"/>
          <w:highlight w:val="yellow"/>
        </w:rPr>
        <w:t xml:space="preserve"> ou Projeto Básico</w:t>
      </w:r>
      <w:r w:rsidRPr="00816498">
        <w:rPr>
          <w:rFonts w:ascii="Arial" w:hAnsi="Arial" w:cs="Arial"/>
          <w:i w:val="0"/>
          <w:sz w:val="20"/>
          <w:szCs w:val="20"/>
          <w:highlight w:val="yellow"/>
        </w:rPr>
        <w:t>.</w:t>
      </w:r>
    </w:p>
    <w:p w14:paraId="468319EE" w14:textId="77777777" w:rsidR="0070644D" w:rsidRPr="0070644D" w:rsidRDefault="0070644D" w:rsidP="0070644D">
      <w:pPr>
        <w:rPr>
          <w:lang w:eastAsia="en-US"/>
        </w:rPr>
      </w:pPr>
    </w:p>
    <w:p w14:paraId="2E86A990" w14:textId="77777777" w:rsidR="0070644D" w:rsidRPr="0075650C" w:rsidRDefault="0070644D" w:rsidP="0075650C">
      <w:pPr>
        <w:tabs>
          <w:tab w:val="right" w:leader="dot" w:pos="8647"/>
        </w:tabs>
        <w:spacing w:before="0" w:line="360" w:lineRule="auto"/>
      </w:pPr>
    </w:p>
    <w:p w14:paraId="7F23B494" w14:textId="77777777" w:rsidR="006F6578" w:rsidRPr="00843636" w:rsidRDefault="00843636" w:rsidP="006F6578">
      <w:pPr>
        <w:shd w:val="clear" w:color="auto" w:fill="EEECE1"/>
        <w:spacing w:before="0" w:line="360" w:lineRule="auto"/>
        <w:rPr>
          <w:b/>
          <w:bCs/>
          <w:lang w:eastAsia="en-US"/>
        </w:rPr>
      </w:pPr>
      <w:r w:rsidRPr="00843636">
        <w:rPr>
          <w:b/>
          <w:bCs/>
        </w:rPr>
        <w:t>03. ÓRGÃO GERENCIADOR E ÓRGÃOS PARTICIPANTES</w:t>
      </w:r>
    </w:p>
    <w:p w14:paraId="17D3859C" w14:textId="77777777" w:rsidR="00843636" w:rsidRPr="0075650C" w:rsidRDefault="00843636" w:rsidP="00843636">
      <w:pPr>
        <w:tabs>
          <w:tab w:val="right" w:leader="dot" w:pos="8647"/>
        </w:tabs>
        <w:spacing w:before="0" w:line="360" w:lineRule="auto"/>
        <w:rPr>
          <w:b/>
          <w:bCs/>
          <w:color w:val="FF0000"/>
        </w:rPr>
      </w:pPr>
    </w:p>
    <w:p w14:paraId="28B95E42" w14:textId="77777777" w:rsidR="00843636" w:rsidRDefault="00843636" w:rsidP="00843636">
      <w:pPr>
        <w:pStyle w:val="PargrafodaLista"/>
        <w:spacing w:before="0" w:line="360" w:lineRule="auto"/>
        <w:ind w:left="0"/>
        <w:rPr>
          <w:color w:val="FF0000"/>
        </w:rPr>
      </w:pPr>
      <w:r w:rsidRPr="00B77EED">
        <w:t xml:space="preserve">3.1. O órgão gerenciador da presente Ata de Registro de Preços é </w:t>
      </w:r>
      <w:r>
        <w:rPr>
          <w:color w:val="FF0000"/>
        </w:rPr>
        <w:t>(...).</w:t>
      </w:r>
    </w:p>
    <w:p w14:paraId="6A61C05F" w14:textId="77777777" w:rsidR="00843636" w:rsidRPr="0075650C" w:rsidRDefault="00843636" w:rsidP="00843636">
      <w:pPr>
        <w:pStyle w:val="PargrafodaLista"/>
        <w:spacing w:before="0" w:line="360" w:lineRule="auto"/>
        <w:ind w:left="0"/>
        <w:rPr>
          <w:color w:val="FF0000"/>
        </w:rPr>
      </w:pPr>
      <w:r>
        <w:rPr>
          <w:color w:val="FF0000"/>
        </w:rPr>
        <w:t>3.2.</w:t>
      </w:r>
      <w:r w:rsidRPr="0075650C">
        <w:rPr>
          <w:color w:val="FF0000"/>
        </w:rPr>
        <w:t xml:space="preserve"> São órgãos e entidades participantes do registro de preços:</w:t>
      </w:r>
    </w:p>
    <w:p w14:paraId="431DF7C5" w14:textId="77777777" w:rsidR="00843636" w:rsidRPr="0075650C" w:rsidRDefault="00843636" w:rsidP="00843636">
      <w:pPr>
        <w:pStyle w:val="PargrafodaLista"/>
        <w:spacing w:before="0" w:line="360" w:lineRule="auto"/>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174"/>
        <w:gridCol w:w="2143"/>
        <w:gridCol w:w="2061"/>
      </w:tblGrid>
      <w:tr w:rsidR="00843636" w:rsidRPr="0075650C" w14:paraId="0500787E" w14:textId="77777777" w:rsidTr="00A2299D">
        <w:tc>
          <w:tcPr>
            <w:tcW w:w="2048" w:type="dxa"/>
          </w:tcPr>
          <w:p w14:paraId="6FB712AF"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r w:rsidRPr="0075650C">
              <w:rPr>
                <w:i/>
                <w:iCs/>
                <w:color w:val="FF0000"/>
                <w:sz w:val="20"/>
                <w:szCs w:val="20"/>
              </w:rPr>
              <w:t xml:space="preserve">Item nº </w:t>
            </w:r>
          </w:p>
        </w:tc>
        <w:tc>
          <w:tcPr>
            <w:tcW w:w="2197" w:type="dxa"/>
          </w:tcPr>
          <w:p w14:paraId="5D54C6C6"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r w:rsidRPr="0075650C">
              <w:rPr>
                <w:i/>
                <w:iCs/>
                <w:color w:val="FF0000"/>
                <w:sz w:val="20"/>
                <w:szCs w:val="20"/>
              </w:rPr>
              <w:t>Órgãos Participantes</w:t>
            </w:r>
          </w:p>
        </w:tc>
        <w:tc>
          <w:tcPr>
            <w:tcW w:w="2176" w:type="dxa"/>
          </w:tcPr>
          <w:p w14:paraId="185A75DF"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r w:rsidRPr="0075650C">
              <w:rPr>
                <w:i/>
                <w:iCs/>
                <w:color w:val="FF0000"/>
                <w:sz w:val="20"/>
                <w:szCs w:val="20"/>
              </w:rPr>
              <w:t>Unidade</w:t>
            </w:r>
          </w:p>
        </w:tc>
        <w:tc>
          <w:tcPr>
            <w:tcW w:w="2084" w:type="dxa"/>
          </w:tcPr>
          <w:p w14:paraId="61689A9E"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r w:rsidRPr="0075650C">
              <w:rPr>
                <w:i/>
                <w:iCs/>
                <w:color w:val="FF0000"/>
                <w:sz w:val="20"/>
                <w:szCs w:val="20"/>
              </w:rPr>
              <w:t>Quantidade</w:t>
            </w:r>
          </w:p>
        </w:tc>
      </w:tr>
      <w:tr w:rsidR="00843636" w:rsidRPr="0075650C" w14:paraId="5695AB40" w14:textId="77777777" w:rsidTr="00A2299D">
        <w:tc>
          <w:tcPr>
            <w:tcW w:w="2048" w:type="dxa"/>
          </w:tcPr>
          <w:p w14:paraId="7E1B2C1F"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p>
        </w:tc>
        <w:tc>
          <w:tcPr>
            <w:tcW w:w="2197" w:type="dxa"/>
          </w:tcPr>
          <w:p w14:paraId="7378A3DC"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p>
        </w:tc>
        <w:tc>
          <w:tcPr>
            <w:tcW w:w="2176" w:type="dxa"/>
          </w:tcPr>
          <w:p w14:paraId="76331FD6"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p>
        </w:tc>
        <w:tc>
          <w:tcPr>
            <w:tcW w:w="2084" w:type="dxa"/>
          </w:tcPr>
          <w:p w14:paraId="22594AC2" w14:textId="77777777" w:rsidR="00843636" w:rsidRPr="0075650C" w:rsidRDefault="00843636" w:rsidP="00A2299D">
            <w:pPr>
              <w:widowControl w:val="0"/>
              <w:autoSpaceDE w:val="0"/>
              <w:autoSpaceDN w:val="0"/>
              <w:adjustRightInd w:val="0"/>
              <w:spacing w:before="0" w:line="360" w:lineRule="auto"/>
              <w:ind w:right="-30"/>
              <w:jc w:val="center"/>
              <w:rPr>
                <w:i/>
                <w:iCs/>
                <w:color w:val="FF0000"/>
                <w:sz w:val="20"/>
                <w:szCs w:val="20"/>
              </w:rPr>
            </w:pPr>
          </w:p>
        </w:tc>
      </w:tr>
    </w:tbl>
    <w:p w14:paraId="46D7879F" w14:textId="77777777" w:rsidR="00843636" w:rsidRDefault="00843636" w:rsidP="00843636">
      <w:pPr>
        <w:pStyle w:val="Citao"/>
        <w:spacing w:after="0" w:line="240" w:lineRule="auto"/>
        <w:jc w:val="both"/>
        <w:rPr>
          <w:rFonts w:ascii="Arial" w:hAnsi="Arial" w:cs="Arial"/>
          <w:b/>
          <w:bCs/>
          <w:i w:val="0"/>
          <w:sz w:val="20"/>
          <w:szCs w:val="20"/>
          <w:highlight w:val="yellow"/>
        </w:rPr>
      </w:pPr>
    </w:p>
    <w:p w14:paraId="557AC2A4" w14:textId="77777777" w:rsidR="00843636" w:rsidRPr="00CC46BE" w:rsidRDefault="00843636" w:rsidP="00843636">
      <w:pPr>
        <w:pStyle w:val="Citao"/>
        <w:spacing w:after="0" w:line="240" w:lineRule="auto"/>
        <w:jc w:val="both"/>
        <w:rPr>
          <w:rFonts w:ascii="Arial" w:hAnsi="Arial" w:cs="Arial"/>
          <w:b/>
          <w:bCs/>
          <w:i w:val="0"/>
          <w:sz w:val="20"/>
          <w:szCs w:val="20"/>
          <w:highlight w:val="yellow"/>
        </w:rPr>
      </w:pPr>
    </w:p>
    <w:p w14:paraId="6189EC49" w14:textId="77777777" w:rsidR="00843636" w:rsidRPr="0075650C" w:rsidRDefault="00843636" w:rsidP="00843636">
      <w:pPr>
        <w:pStyle w:val="Citao"/>
        <w:spacing w:after="0" w:line="240" w:lineRule="auto"/>
        <w:jc w:val="both"/>
        <w:rPr>
          <w:rFonts w:ascii="Arial" w:hAnsi="Arial" w:cs="Arial"/>
          <w:i w:val="0"/>
          <w:sz w:val="20"/>
          <w:szCs w:val="20"/>
        </w:rPr>
      </w:pPr>
      <w:r w:rsidRPr="00CC46BE">
        <w:rPr>
          <w:rFonts w:ascii="Arial" w:hAnsi="Arial" w:cs="Arial"/>
          <w:b/>
          <w:bCs/>
          <w:i w:val="0"/>
          <w:sz w:val="20"/>
          <w:szCs w:val="20"/>
          <w:highlight w:val="yellow"/>
        </w:rPr>
        <w:lastRenderedPageBreak/>
        <w:t>Nota explicativa</w:t>
      </w:r>
      <w:r w:rsidRPr="00CC46BE">
        <w:rPr>
          <w:rFonts w:ascii="Arial" w:hAnsi="Arial" w:cs="Arial"/>
          <w:i w:val="0"/>
          <w:sz w:val="20"/>
          <w:szCs w:val="20"/>
          <w:highlight w:val="yellow"/>
        </w:rPr>
        <w:t>: A tabela acima é meramente ilustrativa. Não havendo órgãos participantes, suprimir o item 3.2.</w:t>
      </w:r>
    </w:p>
    <w:p w14:paraId="033A9D24" w14:textId="77777777" w:rsidR="00903BD8" w:rsidRPr="0075650C" w:rsidRDefault="00903BD8" w:rsidP="0075650C">
      <w:pPr>
        <w:pStyle w:val="PargrafodaLista"/>
        <w:spacing w:before="0" w:line="360" w:lineRule="auto"/>
        <w:ind w:left="0"/>
        <w:rPr>
          <w:color w:val="000000"/>
        </w:rPr>
      </w:pPr>
    </w:p>
    <w:p w14:paraId="7AAB21C7" w14:textId="77777777" w:rsidR="006F6578" w:rsidRPr="006F6578" w:rsidRDefault="00D24E35" w:rsidP="006F6578">
      <w:pPr>
        <w:shd w:val="clear" w:color="auto" w:fill="EEECE1"/>
        <w:spacing w:before="0" w:line="360" w:lineRule="auto"/>
        <w:rPr>
          <w:b/>
          <w:bCs/>
          <w:lang w:eastAsia="en-US"/>
        </w:rPr>
      </w:pPr>
      <w:r w:rsidRPr="006F6578">
        <w:rPr>
          <w:b/>
        </w:rPr>
        <w:t>04. VALIDADE DA ATA</w:t>
      </w:r>
      <w:r w:rsidR="006F6578" w:rsidRPr="006F6578">
        <w:rPr>
          <w:b/>
        </w:rPr>
        <w:t xml:space="preserve"> </w:t>
      </w:r>
    </w:p>
    <w:p w14:paraId="0597CDCC" w14:textId="012D3A46" w:rsidR="00E97A79" w:rsidRPr="00E97A79" w:rsidRDefault="000B0916" w:rsidP="00E97A79">
      <w:pPr>
        <w:spacing w:before="0" w:line="360" w:lineRule="auto"/>
        <w:ind w:right="-1"/>
      </w:pPr>
      <w:r w:rsidRPr="00CB41A4">
        <w:t xml:space="preserve">4.1. </w:t>
      </w:r>
      <w:r w:rsidR="00D24E35" w:rsidRPr="00CB41A4">
        <w:t xml:space="preserve">A presente Ata de </w:t>
      </w:r>
      <w:r w:rsidR="00C429DA">
        <w:t>R</w:t>
      </w:r>
      <w:r w:rsidR="00D24E35" w:rsidRPr="00CB41A4">
        <w:t xml:space="preserve">egistro de Preços terá validade de </w:t>
      </w:r>
      <w:r w:rsidR="00E97A79">
        <w:rPr>
          <w:b/>
          <w:bCs/>
        </w:rPr>
        <w:t>01 (um) ano</w:t>
      </w:r>
      <w:r w:rsidR="00D24E35" w:rsidRPr="00CB41A4">
        <w:rPr>
          <w:b/>
          <w:bCs/>
        </w:rPr>
        <w:t>,</w:t>
      </w:r>
      <w:r w:rsidR="00D24E35" w:rsidRPr="00CB41A4">
        <w:t xml:space="preserve"> </w:t>
      </w:r>
      <w:r w:rsidR="00E97A79" w:rsidRPr="00E97A79">
        <w:t>contado a partir do 1º dia útil subsequente à data de divulgação no PNCP, e poderá ser prorrogad</w:t>
      </w:r>
      <w:r w:rsidR="005524CC">
        <w:t>a</w:t>
      </w:r>
      <w:r w:rsidR="00E97A79" w:rsidRPr="00E97A79">
        <w:t xml:space="preserve">, por igual período, desde que comprovado o preço vantajoso. </w:t>
      </w:r>
    </w:p>
    <w:p w14:paraId="17BD100B" w14:textId="77777777" w:rsidR="000B0916" w:rsidRPr="0075650C" w:rsidRDefault="000B0916" w:rsidP="0075650C">
      <w:pPr>
        <w:tabs>
          <w:tab w:val="right" w:leader="dot" w:pos="8647"/>
        </w:tabs>
        <w:spacing w:before="0" w:line="360" w:lineRule="auto"/>
      </w:pPr>
    </w:p>
    <w:p w14:paraId="4B1D3C47" w14:textId="77777777" w:rsidR="006F6578" w:rsidRPr="006F6578" w:rsidRDefault="00743826" w:rsidP="006F6578">
      <w:pPr>
        <w:shd w:val="clear" w:color="auto" w:fill="EEECE1"/>
        <w:spacing w:before="0" w:line="360" w:lineRule="auto"/>
        <w:rPr>
          <w:b/>
          <w:bCs/>
          <w:lang w:eastAsia="en-US"/>
        </w:rPr>
      </w:pPr>
      <w:r w:rsidRPr="006F6578">
        <w:rPr>
          <w:b/>
          <w:bCs/>
        </w:rPr>
        <w:t xml:space="preserve">05. REVISÃO </w:t>
      </w:r>
      <w:r w:rsidR="008A5E31" w:rsidRPr="006F6578">
        <w:rPr>
          <w:b/>
          <w:bCs/>
        </w:rPr>
        <w:t xml:space="preserve">DE PREÇOS </w:t>
      </w:r>
      <w:r w:rsidRPr="006F6578">
        <w:rPr>
          <w:b/>
          <w:bCs/>
        </w:rPr>
        <w:t xml:space="preserve">E CANCELAMENTO </w:t>
      </w:r>
      <w:r w:rsidR="008A5E31" w:rsidRPr="006F6578">
        <w:rPr>
          <w:b/>
          <w:bCs/>
        </w:rPr>
        <w:t>DA ATA</w:t>
      </w:r>
    </w:p>
    <w:p w14:paraId="560E4DF5" w14:textId="775F0EBF" w:rsidR="00E97A79" w:rsidRDefault="005524CC" w:rsidP="00E97A79">
      <w:pPr>
        <w:pStyle w:val="PargrafodaLista"/>
        <w:spacing w:before="0" w:line="360" w:lineRule="auto"/>
        <w:ind w:left="0"/>
      </w:pPr>
      <w:r>
        <w:t>5.1</w:t>
      </w:r>
      <w:r w:rsidR="001B0BDA">
        <w:t>. Durante a vigência da ata</w:t>
      </w:r>
      <w:r w:rsidR="001B0BDA" w:rsidRPr="00002A59">
        <w:t xml:space="preserve"> os preços registrados </w:t>
      </w:r>
      <w:r w:rsidR="00E97A79">
        <w:t xml:space="preserve">poderão ser alterados em decorrência de eventual redução dos preços praticados no mercado ou de fato que eleve o custo dos bens ou serviços registrados, nas seguintes situações: </w:t>
      </w:r>
    </w:p>
    <w:p w14:paraId="7DD18352" w14:textId="004CEE2D" w:rsidR="00E97A79" w:rsidRPr="00617416" w:rsidRDefault="00E97A79" w:rsidP="00E97A79">
      <w:pPr>
        <w:pStyle w:val="PargrafodaLista"/>
        <w:spacing w:before="0" w:line="360" w:lineRule="auto"/>
        <w:ind w:left="426"/>
      </w:pPr>
      <w:r>
        <w:t>5.</w:t>
      </w:r>
      <w:r w:rsidR="005524CC">
        <w:t>1</w:t>
      </w:r>
      <w:r>
        <w:t xml:space="preserve">.1. em caso de força maior, caso fortuito ou fato do príncipe ou em decorrência de </w:t>
      </w:r>
      <w:r w:rsidRPr="00617416">
        <w:t xml:space="preserve">fatos imprevisíveis ou previsíveis de consequências incalculáveis, que inviabilizem a execução da ata tal como pactuado, nos termos da alínea “d” do inciso II do caput do art. 124 da Lei nº 14.133, de 2021. </w:t>
      </w:r>
    </w:p>
    <w:p w14:paraId="69A7E064" w14:textId="6C2851F5" w:rsidR="00E97A79" w:rsidRPr="00617416" w:rsidRDefault="00E97A79" w:rsidP="00E97A79">
      <w:pPr>
        <w:pStyle w:val="PargrafodaLista"/>
        <w:spacing w:before="0" w:line="360" w:lineRule="auto"/>
        <w:ind w:left="426"/>
      </w:pPr>
      <w:r w:rsidRPr="00617416">
        <w:t>5</w:t>
      </w:r>
      <w:r w:rsidR="005524CC">
        <w:t>.1</w:t>
      </w:r>
      <w:r w:rsidRPr="00617416">
        <w:t xml:space="preserve">.2. decorrente de criação, alteração ou extinção de quaisquer tributos ou encargos legais ou a superveniência de disposições legais, com comprovada repercussão sobre os preços registrados. </w:t>
      </w:r>
    </w:p>
    <w:p w14:paraId="44A9446F" w14:textId="1BD6EA59" w:rsidR="001B0BDA" w:rsidRPr="00617416" w:rsidRDefault="005524CC" w:rsidP="00E97A79">
      <w:pPr>
        <w:pStyle w:val="PargrafodaLista"/>
        <w:spacing w:before="0" w:line="360" w:lineRule="auto"/>
        <w:ind w:left="426"/>
      </w:pPr>
      <w:r>
        <w:t>5.1</w:t>
      </w:r>
      <w:r w:rsidR="00E97A79" w:rsidRPr="00617416">
        <w:t>.3. resultante de previsão no edital ou no aviso de contratação direta de cláusula de reajustamento ou repactuação sobre os preços registrados, nos termos da Lei nº 14.133, de 2021</w:t>
      </w:r>
      <w:r w:rsidR="001B0BDA" w:rsidRPr="00617416">
        <w:t>, cabendo ao órgão controlador da Ata promover as necessárias negociações junto aos fornecedores.</w:t>
      </w:r>
    </w:p>
    <w:p w14:paraId="2CB335DC" w14:textId="1C217C61" w:rsidR="001B0BDA" w:rsidRPr="00617416" w:rsidRDefault="001B0BDA" w:rsidP="001B0BDA">
      <w:pPr>
        <w:pStyle w:val="PargrafodaLista"/>
        <w:spacing w:before="0" w:line="360" w:lineRule="auto"/>
        <w:ind w:left="0"/>
      </w:pPr>
      <w:r w:rsidRPr="00617416">
        <w:t>5.</w:t>
      </w:r>
      <w:r w:rsidR="00916BD3">
        <w:t>2</w:t>
      </w:r>
      <w:r w:rsidR="00FE70E6">
        <w:t>.</w:t>
      </w:r>
      <w:r w:rsidRPr="00617416">
        <w:t xml:space="preserve"> </w:t>
      </w:r>
      <w:r w:rsidR="00E97A79" w:rsidRPr="00617416">
        <w:rPr>
          <w:color w:val="000000"/>
        </w:rPr>
        <w:t>Quando o preço registrado se tornar superior ao preço praticado no mercado por motivo superveniente, o órgão ou entidade gerenciadora convocará o fornecedor para negociar a redução do preço registrado</w:t>
      </w:r>
      <w:r w:rsidR="00E97A79" w:rsidRPr="00617416">
        <w:t>.</w:t>
      </w:r>
    </w:p>
    <w:p w14:paraId="72260319" w14:textId="43187A4B" w:rsidR="001B0BDA" w:rsidRPr="00617416" w:rsidRDefault="001B0BDA" w:rsidP="001B0BDA">
      <w:pPr>
        <w:autoSpaceDE w:val="0"/>
        <w:autoSpaceDN w:val="0"/>
        <w:adjustRightInd w:val="0"/>
        <w:spacing w:before="0" w:line="360" w:lineRule="auto"/>
        <w:ind w:left="426"/>
        <w:rPr>
          <w:rFonts w:eastAsia="Calibri"/>
          <w:color w:val="000000"/>
          <w:lang w:eastAsia="en-US"/>
        </w:rPr>
      </w:pPr>
      <w:r w:rsidRPr="00617416">
        <w:rPr>
          <w:rFonts w:eastAsia="Calibri"/>
          <w:color w:val="000000"/>
          <w:lang w:eastAsia="en-US"/>
        </w:rPr>
        <w:t>5.</w:t>
      </w:r>
      <w:r w:rsidR="00FE70E6">
        <w:rPr>
          <w:rFonts w:eastAsia="Calibri"/>
          <w:color w:val="000000"/>
          <w:lang w:eastAsia="en-US"/>
        </w:rPr>
        <w:t>2</w:t>
      </w:r>
      <w:r w:rsidRPr="00617416">
        <w:rPr>
          <w:rFonts w:eastAsia="Calibri"/>
          <w:color w:val="000000"/>
          <w:lang w:eastAsia="en-US"/>
        </w:rPr>
        <w:t xml:space="preserve">.1. </w:t>
      </w:r>
      <w:r w:rsidR="00E97A79" w:rsidRPr="00617416">
        <w:rPr>
          <w:color w:val="000000"/>
        </w:rPr>
        <w:t>Caso o fornecedor não aceite reduzir seu preço aos valores praticados pelo mercado, será liberado do compromisso assumido referente ao item registrado, sem aplicação de penalidades administrativas</w:t>
      </w:r>
      <w:r w:rsidRPr="00617416">
        <w:rPr>
          <w:rFonts w:eastAsia="Calibri"/>
          <w:color w:val="000000"/>
          <w:lang w:eastAsia="en-US"/>
        </w:rPr>
        <w:t xml:space="preserve">; </w:t>
      </w:r>
    </w:p>
    <w:p w14:paraId="3751CF8B" w14:textId="708A46E1" w:rsidR="001B0BDA" w:rsidRPr="00617416" w:rsidRDefault="00FE70E6" w:rsidP="001B0BDA">
      <w:pPr>
        <w:autoSpaceDE w:val="0"/>
        <w:autoSpaceDN w:val="0"/>
        <w:adjustRightInd w:val="0"/>
        <w:spacing w:before="0" w:line="360" w:lineRule="auto"/>
        <w:ind w:left="426"/>
        <w:rPr>
          <w:rFonts w:eastAsia="Calibri"/>
          <w:color w:val="000000"/>
          <w:lang w:eastAsia="en-US"/>
        </w:rPr>
      </w:pPr>
      <w:r>
        <w:rPr>
          <w:rFonts w:eastAsia="Calibri"/>
          <w:color w:val="000000"/>
          <w:lang w:eastAsia="en-US"/>
        </w:rPr>
        <w:lastRenderedPageBreak/>
        <w:t>5.</w:t>
      </w:r>
      <w:r w:rsidR="001B0BDA" w:rsidRPr="00617416">
        <w:rPr>
          <w:rFonts w:eastAsia="Calibri"/>
          <w:color w:val="000000"/>
          <w:lang w:eastAsia="en-US"/>
        </w:rPr>
        <w:t>2.</w:t>
      </w:r>
      <w:r>
        <w:rPr>
          <w:rFonts w:eastAsia="Calibri"/>
          <w:color w:val="000000"/>
          <w:lang w:eastAsia="en-US"/>
        </w:rPr>
        <w:t xml:space="preserve">2. </w:t>
      </w:r>
      <w:r w:rsidR="00E97A79" w:rsidRPr="00617416">
        <w:rPr>
          <w:color w:val="000000"/>
        </w:rPr>
        <w:t>Havendo a liberação do fornecedor, nos termos do item 5.</w:t>
      </w:r>
      <w:r>
        <w:rPr>
          <w:color w:val="000000"/>
        </w:rPr>
        <w:t>2</w:t>
      </w:r>
      <w:r w:rsidR="00E97A79" w:rsidRPr="00617416">
        <w:rPr>
          <w:color w:val="000000"/>
        </w:rPr>
        <w:t xml:space="preserve">.1, o gerenciador deverá convocar os fornecedores do cadastro de reserva, na ordem de classificação, para verificar se aceitam reduzir seus preços aos valores de </w:t>
      </w:r>
      <w:r w:rsidR="00E97A79" w:rsidRPr="001A3F0F">
        <w:t>mercado, observado o disposto no § 3º do art. 19</w:t>
      </w:r>
      <w:r w:rsidRPr="001A3F0F">
        <w:t xml:space="preserve"> do </w:t>
      </w:r>
      <w:r w:rsidR="001A3F0F" w:rsidRPr="001A3F0F">
        <w:rPr>
          <w:lang w:eastAsia="en-US"/>
        </w:rPr>
        <w:t>Decreto Estadual n. 21.938/2023</w:t>
      </w:r>
      <w:r w:rsidR="001A3F0F">
        <w:rPr>
          <w:lang w:eastAsia="en-US"/>
        </w:rPr>
        <w:t>;</w:t>
      </w:r>
      <w:r w:rsidR="001A3F0F" w:rsidRPr="001A3F0F">
        <w:rPr>
          <w:lang w:eastAsia="en-US"/>
        </w:rPr>
        <w:t xml:space="preserve"> </w:t>
      </w:r>
      <w:r w:rsidR="001B0BDA" w:rsidRPr="001A3F0F">
        <w:rPr>
          <w:rFonts w:eastAsia="Calibri"/>
          <w:lang w:eastAsia="en-US"/>
        </w:rPr>
        <w:t xml:space="preserve"> </w:t>
      </w:r>
    </w:p>
    <w:p w14:paraId="5893CBE8" w14:textId="4D0BB993" w:rsidR="001B0BDA" w:rsidRPr="00617416" w:rsidRDefault="001B0BDA" w:rsidP="001B0BDA">
      <w:pPr>
        <w:autoSpaceDE w:val="0"/>
        <w:autoSpaceDN w:val="0"/>
        <w:adjustRightInd w:val="0"/>
        <w:spacing w:before="0" w:line="360" w:lineRule="auto"/>
        <w:ind w:left="426"/>
        <w:rPr>
          <w:color w:val="000000"/>
        </w:rPr>
      </w:pPr>
      <w:r w:rsidRPr="00617416">
        <w:rPr>
          <w:rFonts w:eastAsia="Calibri"/>
          <w:color w:val="000000"/>
          <w:lang w:eastAsia="en-US"/>
        </w:rPr>
        <w:t>5.</w:t>
      </w:r>
      <w:r w:rsidR="00916BD3">
        <w:rPr>
          <w:rFonts w:eastAsia="Calibri"/>
          <w:color w:val="000000"/>
          <w:lang w:eastAsia="en-US"/>
        </w:rPr>
        <w:t>2</w:t>
      </w:r>
      <w:r w:rsidRPr="00617416">
        <w:rPr>
          <w:rFonts w:eastAsia="Calibri"/>
          <w:color w:val="000000"/>
          <w:lang w:eastAsia="en-US"/>
        </w:rPr>
        <w:t xml:space="preserve">.3. </w:t>
      </w:r>
      <w:r w:rsidR="00E97A79" w:rsidRPr="00617416">
        <w:rPr>
          <w:color w:val="000000"/>
        </w:rPr>
        <w:t xml:space="preserve">Não havendo êxito nas negociações, o órgão ou entidade gerenciadora deverá proceder ao cancelamento </w:t>
      </w:r>
      <w:r w:rsidR="00E32304">
        <w:rPr>
          <w:color w:val="000000"/>
        </w:rPr>
        <w:t>dos itens correspondentes da ata de registro de preços</w:t>
      </w:r>
      <w:r w:rsidR="00916BD3">
        <w:rPr>
          <w:color w:val="000000"/>
        </w:rPr>
        <w:t>,</w:t>
      </w:r>
      <w:r w:rsidR="00E97A79" w:rsidRPr="00617416">
        <w:rPr>
          <w:color w:val="000000"/>
        </w:rPr>
        <w:t xml:space="preserve"> adotando as medidas cabíveis para obtenção da contratação mais vantajosa;</w:t>
      </w:r>
    </w:p>
    <w:p w14:paraId="3A70AFF8" w14:textId="56B186FA" w:rsidR="00E97A79" w:rsidRPr="00617416" w:rsidRDefault="00916BD3" w:rsidP="001B0BDA">
      <w:pPr>
        <w:autoSpaceDE w:val="0"/>
        <w:autoSpaceDN w:val="0"/>
        <w:adjustRightInd w:val="0"/>
        <w:spacing w:before="0" w:line="360" w:lineRule="auto"/>
        <w:ind w:left="426"/>
        <w:rPr>
          <w:rFonts w:eastAsia="Calibri"/>
          <w:color w:val="000000"/>
          <w:lang w:eastAsia="en-US"/>
        </w:rPr>
      </w:pPr>
      <w:r>
        <w:rPr>
          <w:color w:val="000000"/>
        </w:rPr>
        <w:t>5.2</w:t>
      </w:r>
      <w:r w:rsidR="00E97A79" w:rsidRPr="00617416">
        <w:rPr>
          <w:color w:val="000000"/>
        </w:rPr>
        <w:t xml:space="preserve">.4. Caso haja a redução do preço registrado, o gerenciador deverá comunicar aos órgãos e as entidades que tiverem formalizado contratos, para que avaliem a conveniência e a oportunidade de diligenciarem negociação com vistas à alteração contratual, observado o </w:t>
      </w:r>
      <w:r>
        <w:rPr>
          <w:color w:val="000000"/>
        </w:rPr>
        <w:t>art. 124</w:t>
      </w:r>
      <w:r w:rsidRPr="00916BD3">
        <w:rPr>
          <w:rFonts w:ascii="Times New Roman" w:hAnsi="Times New Roman" w:cs="Times New Roman"/>
          <w:color w:val="000000"/>
        </w:rPr>
        <w:t xml:space="preserve"> </w:t>
      </w:r>
      <w:r w:rsidRPr="00916BD3">
        <w:rPr>
          <w:color w:val="000000"/>
        </w:rPr>
        <w:t>da Lei nº 14.133, de 2021.</w:t>
      </w:r>
    </w:p>
    <w:p w14:paraId="32840C0A" w14:textId="5C200428" w:rsidR="00E97A79" w:rsidRPr="00617416" w:rsidRDefault="001B0BDA" w:rsidP="00916BD3">
      <w:pPr>
        <w:autoSpaceDE w:val="0"/>
        <w:autoSpaceDN w:val="0"/>
        <w:adjustRightInd w:val="0"/>
        <w:spacing w:before="0" w:line="360" w:lineRule="auto"/>
        <w:rPr>
          <w:color w:val="000000"/>
        </w:rPr>
      </w:pPr>
      <w:r w:rsidRPr="00617416">
        <w:t>5.</w:t>
      </w:r>
      <w:r w:rsidR="00916BD3">
        <w:t>3</w:t>
      </w:r>
      <w:r w:rsidRPr="00617416">
        <w:t xml:space="preserve">. </w:t>
      </w:r>
      <w:r w:rsidR="00E97A79" w:rsidRPr="00617416">
        <w:t>No caso do preço registrado se tornar inferior ao preço de mercado</w:t>
      </w:r>
      <w:r w:rsidR="00E97A79" w:rsidRPr="00617416">
        <w:rPr>
          <w:color w:val="0070C0"/>
        </w:rPr>
        <w:t xml:space="preserve"> </w:t>
      </w:r>
      <w:r w:rsidR="00E97A79" w:rsidRPr="00617416">
        <w:rPr>
          <w:color w:val="000000"/>
        </w:rPr>
        <w:t>e o fornecedor não puder cumprir as obrigações contidas na ata, será facultado ao fornecedor requerer ao gerenciador a alteração do preço registrado, mediante comprovação de fato superveniente que o impossibilite de cumprir o compromisso.</w:t>
      </w:r>
    </w:p>
    <w:p w14:paraId="16A17196" w14:textId="316B2690" w:rsidR="00E97A79" w:rsidRPr="00617416" w:rsidRDefault="00E97A79" w:rsidP="00916BD3">
      <w:pPr>
        <w:spacing w:before="0" w:line="360" w:lineRule="auto"/>
        <w:ind w:left="426"/>
        <w:rPr>
          <w:color w:val="000000"/>
        </w:rPr>
      </w:pPr>
      <w:r w:rsidRPr="00617416">
        <w:rPr>
          <w:color w:val="000000"/>
        </w:rPr>
        <w:t>5.</w:t>
      </w:r>
      <w:r w:rsidR="00916BD3">
        <w:rPr>
          <w:color w:val="000000"/>
        </w:rPr>
        <w:t>3</w:t>
      </w:r>
      <w:r w:rsidRPr="00617416">
        <w:rPr>
          <w:color w:val="000000"/>
        </w:rPr>
        <w:t xml:space="preserve">.1.Para fins do disposto no </w:t>
      </w:r>
      <w:r w:rsidR="00916BD3">
        <w:rPr>
          <w:color w:val="000000"/>
        </w:rPr>
        <w:t>subitem 5.4</w:t>
      </w:r>
      <w:r w:rsidRPr="00617416">
        <w:rPr>
          <w:color w:val="000000"/>
        </w:rPr>
        <w:t xml:space="preserve">, deverá o fornecedor encaminhar, juntamente com o pedido de alteração, documentação comprobatória ou planilha de custos que demonstre que o preço registrado se tornou inviável frente às condições inicialmente pactuadas. </w:t>
      </w:r>
    </w:p>
    <w:p w14:paraId="4A8F4070" w14:textId="54FAB722" w:rsidR="00E97A79" w:rsidRPr="00E97A79" w:rsidRDefault="00CF3EA7" w:rsidP="00916BD3">
      <w:pPr>
        <w:spacing w:before="0" w:line="360" w:lineRule="auto"/>
        <w:ind w:left="426"/>
        <w:rPr>
          <w:color w:val="000000"/>
        </w:rPr>
      </w:pPr>
      <w:r w:rsidRPr="00617416">
        <w:rPr>
          <w:color w:val="000000"/>
        </w:rPr>
        <w:t>5.</w:t>
      </w:r>
      <w:r w:rsidR="00916BD3">
        <w:rPr>
          <w:color w:val="000000"/>
        </w:rPr>
        <w:t>3</w:t>
      </w:r>
      <w:r w:rsidRPr="00617416">
        <w:rPr>
          <w:color w:val="000000"/>
        </w:rPr>
        <w:t>.2.</w:t>
      </w:r>
      <w:r w:rsidR="00E97A79" w:rsidRPr="00617416">
        <w:rPr>
          <w:color w:val="000000"/>
        </w:rPr>
        <w:t xml:space="preserve"> Caso não demonstrada a existência de fato superveniente que torne inexequível o preço registrado, o pedido será indeferido pelo órgão ou entidade gerenciadora, ficando o fornecedor obrigado a cumprir as obrigações contidas na ata, sob pena de cancelamento</w:t>
      </w:r>
      <w:r w:rsidR="00E97A79" w:rsidRPr="00E97A79">
        <w:rPr>
          <w:color w:val="000000"/>
        </w:rPr>
        <w:t xml:space="preserve"> do seu registro, sem prejuízo das sanções previstas na Lei nº 14.133, de 2021, e em outras normas aplicáveis. </w:t>
      </w:r>
    </w:p>
    <w:p w14:paraId="74A7E452" w14:textId="51DA010F" w:rsidR="00E97A79" w:rsidRPr="00E97A79" w:rsidRDefault="00CF3EA7" w:rsidP="00916BD3">
      <w:pPr>
        <w:autoSpaceDE w:val="0"/>
        <w:autoSpaceDN w:val="0"/>
        <w:adjustRightInd w:val="0"/>
        <w:spacing w:before="0" w:line="360" w:lineRule="auto"/>
        <w:ind w:left="426"/>
        <w:rPr>
          <w:color w:val="000000"/>
        </w:rPr>
      </w:pPr>
      <w:r>
        <w:rPr>
          <w:color w:val="000000"/>
        </w:rPr>
        <w:lastRenderedPageBreak/>
        <w:t>5.</w:t>
      </w:r>
      <w:r w:rsidR="00916BD3">
        <w:rPr>
          <w:color w:val="000000"/>
        </w:rPr>
        <w:t>3</w:t>
      </w:r>
      <w:r>
        <w:rPr>
          <w:color w:val="000000"/>
        </w:rPr>
        <w:t>.3.</w:t>
      </w:r>
      <w:r w:rsidR="00E97A79" w:rsidRPr="00E97A79">
        <w:rPr>
          <w:color w:val="000000"/>
        </w:rPr>
        <w:t xml:space="preserve"> Havendo cancelamento do registro do fornecedor, nos </w:t>
      </w:r>
      <w:r w:rsidR="00E97A79" w:rsidRPr="00916BD3">
        <w:rPr>
          <w:color w:val="000000"/>
        </w:rPr>
        <w:t xml:space="preserve">termos </w:t>
      </w:r>
      <w:r w:rsidR="00916BD3" w:rsidRPr="00916BD3">
        <w:rPr>
          <w:color w:val="000000"/>
        </w:rPr>
        <w:t>subitem 5.3.2</w:t>
      </w:r>
      <w:r w:rsidR="00E97A79" w:rsidRPr="00916BD3">
        <w:rPr>
          <w:color w:val="000000"/>
        </w:rPr>
        <w:t>, o gerenciador deverá convocar os fornecedores do cadastro</w:t>
      </w:r>
      <w:r w:rsidR="00E97A79" w:rsidRPr="00E97A79">
        <w:rPr>
          <w:color w:val="000000"/>
        </w:rPr>
        <w:t xml:space="preserve"> de reserva, na ordem de classificação, para verificar se aceitam manter seus preços registrados, observado o disposto </w:t>
      </w:r>
      <w:r w:rsidR="00E97A79" w:rsidRPr="001A3F0F">
        <w:rPr>
          <w:color w:val="000000"/>
        </w:rPr>
        <w:t xml:space="preserve">no </w:t>
      </w:r>
      <w:r w:rsidR="00916BD3" w:rsidRPr="001A3F0F">
        <w:rPr>
          <w:color w:val="000000"/>
        </w:rPr>
        <w:t xml:space="preserve">§ 3º do art. 19 do </w:t>
      </w:r>
      <w:r w:rsidR="001A3F0F" w:rsidRPr="001A3F0F">
        <w:rPr>
          <w:lang w:eastAsia="en-US"/>
        </w:rPr>
        <w:t>Decreto Estadual n. 21.938/2023</w:t>
      </w:r>
      <w:r w:rsidR="00916BD3" w:rsidRPr="001A3F0F">
        <w:rPr>
          <w:rFonts w:eastAsia="Calibri"/>
          <w:color w:val="000000"/>
          <w:lang w:eastAsia="en-US"/>
        </w:rPr>
        <w:t>.</w:t>
      </w:r>
    </w:p>
    <w:p w14:paraId="67EF239C" w14:textId="1EF7C88D" w:rsidR="00E97A79" w:rsidRPr="00E97A79" w:rsidRDefault="00CF3EA7" w:rsidP="00916BD3">
      <w:pPr>
        <w:spacing w:before="0" w:line="360" w:lineRule="auto"/>
        <w:ind w:left="426"/>
        <w:rPr>
          <w:color w:val="000000"/>
        </w:rPr>
      </w:pPr>
      <w:r>
        <w:rPr>
          <w:color w:val="000000"/>
        </w:rPr>
        <w:t>5.</w:t>
      </w:r>
      <w:r w:rsidR="00916BD3">
        <w:rPr>
          <w:color w:val="000000"/>
        </w:rPr>
        <w:t>3</w:t>
      </w:r>
      <w:r>
        <w:rPr>
          <w:color w:val="000000"/>
        </w:rPr>
        <w:t>.4.</w:t>
      </w:r>
      <w:r w:rsidR="00E97A79" w:rsidRPr="00E97A79">
        <w:rPr>
          <w:color w:val="000000"/>
        </w:rPr>
        <w:t xml:space="preserve"> Não havendo êxito nas negociações, o órgão ou entidade gerenciadora deverá proceder ao cancelament</w:t>
      </w:r>
      <w:r w:rsidR="00916BD3">
        <w:rPr>
          <w:color w:val="000000"/>
        </w:rPr>
        <w:t xml:space="preserve">o </w:t>
      </w:r>
      <w:r w:rsidR="00E32304">
        <w:rPr>
          <w:color w:val="000000"/>
        </w:rPr>
        <w:t>dos itens correspondentes da ata d</w:t>
      </w:r>
      <w:r w:rsidR="00916BD3">
        <w:rPr>
          <w:color w:val="000000"/>
        </w:rPr>
        <w:t>e registro de preços,</w:t>
      </w:r>
      <w:r w:rsidR="00E97A79" w:rsidRPr="00E97A79">
        <w:rPr>
          <w:color w:val="000000"/>
        </w:rPr>
        <w:t xml:space="preserve"> adotando as medidas cabíveis para obtenção da contratação mais vantajosa. </w:t>
      </w:r>
    </w:p>
    <w:p w14:paraId="5C360165" w14:textId="6AB30790" w:rsidR="00E97A79" w:rsidRPr="00E97A79" w:rsidRDefault="00CF3EA7" w:rsidP="00916BD3">
      <w:pPr>
        <w:spacing w:before="0" w:line="360" w:lineRule="auto"/>
        <w:ind w:left="426"/>
        <w:rPr>
          <w:color w:val="000000"/>
        </w:rPr>
      </w:pPr>
      <w:r>
        <w:rPr>
          <w:color w:val="000000"/>
        </w:rPr>
        <w:t>5.</w:t>
      </w:r>
      <w:r w:rsidR="00916BD3">
        <w:rPr>
          <w:color w:val="000000"/>
        </w:rPr>
        <w:t>3</w:t>
      </w:r>
      <w:r>
        <w:rPr>
          <w:color w:val="000000"/>
        </w:rPr>
        <w:t>.5.</w:t>
      </w:r>
      <w:r w:rsidR="00E97A79" w:rsidRPr="00E97A79">
        <w:rPr>
          <w:color w:val="000000"/>
        </w:rPr>
        <w:t xml:space="preserve"> Na hipótese de comprovação do disposto no</w:t>
      </w:r>
      <w:r w:rsidR="00916BD3">
        <w:rPr>
          <w:color w:val="000000"/>
        </w:rPr>
        <w:t>s subitens 5.3 e 5.3.1</w:t>
      </w:r>
      <w:r w:rsidR="00E97A79" w:rsidRPr="00E97A79">
        <w:rPr>
          <w:color w:val="000000"/>
        </w:rPr>
        <w:t xml:space="preserve">, o órgão ou entidade gerenciadora procederá à atualização do preço registrado, de acordo com a realidade dos valores praticados pelo mercado. </w:t>
      </w:r>
    </w:p>
    <w:p w14:paraId="5133D6B3" w14:textId="10B32B94" w:rsidR="00FA7BF0" w:rsidRPr="00617416" w:rsidRDefault="00916BD3" w:rsidP="00FA7BF0">
      <w:pPr>
        <w:autoSpaceDE w:val="0"/>
        <w:autoSpaceDN w:val="0"/>
        <w:adjustRightInd w:val="0"/>
        <w:spacing w:before="0" w:line="360" w:lineRule="auto"/>
        <w:ind w:left="426"/>
        <w:rPr>
          <w:rFonts w:eastAsia="Calibri"/>
          <w:color w:val="000000"/>
          <w:lang w:eastAsia="en-US"/>
        </w:rPr>
      </w:pPr>
      <w:r>
        <w:rPr>
          <w:color w:val="000000"/>
        </w:rPr>
        <w:t>5.3.</w:t>
      </w:r>
      <w:r w:rsidR="00CF3EA7">
        <w:rPr>
          <w:color w:val="000000"/>
        </w:rPr>
        <w:t>6.</w:t>
      </w:r>
      <w:r w:rsidR="00E97A79" w:rsidRPr="00E97A79">
        <w:rPr>
          <w:color w:val="000000"/>
        </w:rPr>
        <w:t xml:space="preserve"> </w:t>
      </w:r>
      <w:r>
        <w:rPr>
          <w:color w:val="000000"/>
        </w:rPr>
        <w:t xml:space="preserve">O </w:t>
      </w:r>
      <w:r w:rsidR="00E97A79" w:rsidRPr="00E97A79">
        <w:rPr>
          <w:color w:val="000000"/>
        </w:rPr>
        <w:t xml:space="preserve">Órgão ou entidade gerenciadora deverá comunicar aos órgãos e as entidades que tiverem formalizado contratos sobre a efetiva alteração do preço registrado, para que avaliem a necessidade de efetuar alteração ou rescisão contratual, observado o disposto </w:t>
      </w:r>
      <w:r w:rsidR="00FA7BF0">
        <w:rPr>
          <w:color w:val="000000"/>
        </w:rPr>
        <w:t>n</w:t>
      </w:r>
      <w:r w:rsidR="00FA7BF0" w:rsidRPr="00617416">
        <w:rPr>
          <w:color w:val="000000"/>
        </w:rPr>
        <w:t xml:space="preserve">o </w:t>
      </w:r>
      <w:r w:rsidR="00FA7BF0">
        <w:rPr>
          <w:color w:val="000000"/>
        </w:rPr>
        <w:t>art. 124</w:t>
      </w:r>
      <w:r w:rsidR="00FA7BF0" w:rsidRPr="00916BD3">
        <w:rPr>
          <w:rFonts w:ascii="Times New Roman" w:hAnsi="Times New Roman" w:cs="Times New Roman"/>
          <w:color w:val="000000"/>
        </w:rPr>
        <w:t xml:space="preserve"> </w:t>
      </w:r>
      <w:r w:rsidR="00FA7BF0" w:rsidRPr="00916BD3">
        <w:rPr>
          <w:color w:val="000000"/>
        </w:rPr>
        <w:t>da Lei nº 14.133, de 2021.</w:t>
      </w:r>
    </w:p>
    <w:p w14:paraId="390256E7" w14:textId="1B8B2819" w:rsidR="001B0BDA" w:rsidRDefault="00CF3EA7" w:rsidP="00916BD3">
      <w:pPr>
        <w:autoSpaceDE w:val="0"/>
        <w:autoSpaceDN w:val="0"/>
        <w:adjustRightInd w:val="0"/>
        <w:spacing w:before="0" w:line="360" w:lineRule="auto"/>
      </w:pPr>
      <w:r>
        <w:t>5.</w:t>
      </w:r>
      <w:r w:rsidR="00FA7BF0">
        <w:t>4</w:t>
      </w:r>
      <w:r>
        <w:t xml:space="preserve">. </w:t>
      </w:r>
      <w:r w:rsidR="001B0BDA">
        <w:t>A atualização dos preços registrados observará os mesmos índices e periodicidade definidos no edital para a variação do valor contratual.</w:t>
      </w:r>
    </w:p>
    <w:p w14:paraId="29CCAAAB" w14:textId="248AB70A" w:rsidR="001B0BDA" w:rsidRPr="00721826" w:rsidRDefault="001B0BDA" w:rsidP="00916BD3">
      <w:pPr>
        <w:autoSpaceDE w:val="0"/>
        <w:autoSpaceDN w:val="0"/>
        <w:adjustRightInd w:val="0"/>
        <w:spacing w:before="0" w:line="360" w:lineRule="auto"/>
      </w:pPr>
      <w:r>
        <w:t xml:space="preserve">5.5. </w:t>
      </w:r>
      <w:r w:rsidR="00721826">
        <w:t xml:space="preserve">Conforme </w:t>
      </w:r>
      <w:r w:rsidR="001A3F0F" w:rsidRPr="001A3F0F">
        <w:rPr>
          <w:lang w:eastAsia="en-US"/>
        </w:rPr>
        <w:t>Decreto Estadual n. 21.938/2023</w:t>
      </w:r>
      <w:r w:rsidR="00721826" w:rsidRPr="001A3F0F">
        <w:t>,</w:t>
      </w:r>
      <w:r w:rsidR="00721826">
        <w:t xml:space="preserve"> o</w:t>
      </w:r>
      <w:r>
        <w:t xml:space="preserve"> fornecedor deverá ter seu registro cancelado </w:t>
      </w:r>
      <w:r w:rsidRPr="00721826">
        <w:t xml:space="preserve">quando:  </w:t>
      </w:r>
    </w:p>
    <w:p w14:paraId="2BBC384A" w14:textId="6C294401" w:rsidR="001B0BDA" w:rsidRPr="00721826" w:rsidRDefault="001B0BDA" w:rsidP="00916BD3">
      <w:pPr>
        <w:autoSpaceDE w:val="0"/>
        <w:autoSpaceDN w:val="0"/>
        <w:adjustRightInd w:val="0"/>
        <w:spacing w:before="0" w:line="360" w:lineRule="auto"/>
        <w:ind w:left="426"/>
      </w:pPr>
      <w:r w:rsidRPr="00721826">
        <w:t xml:space="preserve">5.5.1. </w:t>
      </w:r>
      <w:r w:rsidR="00721826">
        <w:t>d</w:t>
      </w:r>
      <w:r w:rsidRPr="00721826">
        <w:t>escumprir as condições da ata de registro de preços</w:t>
      </w:r>
      <w:r w:rsidR="00721826" w:rsidRPr="00721826">
        <w:t xml:space="preserve"> </w:t>
      </w:r>
      <w:r w:rsidR="00721826" w:rsidRPr="00721826">
        <w:rPr>
          <w:color w:val="000000"/>
        </w:rPr>
        <w:t>sem motivo justificado</w:t>
      </w:r>
      <w:r w:rsidRPr="00721826">
        <w:t>;</w:t>
      </w:r>
    </w:p>
    <w:p w14:paraId="6EC84460" w14:textId="5D17F7D5" w:rsidR="001B0BDA" w:rsidRDefault="001B0BDA" w:rsidP="001B0BDA">
      <w:pPr>
        <w:autoSpaceDE w:val="0"/>
        <w:autoSpaceDN w:val="0"/>
        <w:adjustRightInd w:val="0"/>
        <w:spacing w:before="0" w:line="360" w:lineRule="auto"/>
        <w:ind w:left="426"/>
      </w:pPr>
      <w:r>
        <w:t xml:space="preserve">5.5.2. </w:t>
      </w:r>
      <w:r w:rsidR="00721826" w:rsidRPr="00721826">
        <w:t>não retirar a nota de empenho ou instrumento equivalente no prazo estabelecido pela Administração, sem justificativa aceitável</w:t>
      </w:r>
      <w:r>
        <w:t>;</w:t>
      </w:r>
    </w:p>
    <w:p w14:paraId="13F3FA62" w14:textId="38C0796F" w:rsidR="001B0BDA" w:rsidRDefault="001B0BDA" w:rsidP="001B0BDA">
      <w:pPr>
        <w:autoSpaceDE w:val="0"/>
        <w:autoSpaceDN w:val="0"/>
        <w:adjustRightInd w:val="0"/>
        <w:spacing w:before="0" w:line="360" w:lineRule="auto"/>
        <w:ind w:left="426"/>
      </w:pPr>
      <w:r>
        <w:t xml:space="preserve">5.5.3. </w:t>
      </w:r>
      <w:r w:rsidR="00721826" w:rsidRPr="00721826">
        <w:t>não aceitar reduzir o seu preço registrado, na hipótese deste se tornar superior àqueles praticados no mercado</w:t>
      </w:r>
      <w:r>
        <w:t>;</w:t>
      </w:r>
    </w:p>
    <w:p w14:paraId="1266D138" w14:textId="77777777" w:rsidR="00721826" w:rsidRDefault="001B0BDA" w:rsidP="001B0BDA">
      <w:pPr>
        <w:autoSpaceDE w:val="0"/>
        <w:autoSpaceDN w:val="0"/>
        <w:adjustRightInd w:val="0"/>
        <w:spacing w:before="0" w:line="360" w:lineRule="auto"/>
        <w:ind w:left="426"/>
      </w:pPr>
      <w:r>
        <w:t xml:space="preserve">5.5.4. </w:t>
      </w:r>
      <w:r w:rsidR="00721826" w:rsidRPr="00721826">
        <w:t xml:space="preserve">sofrer sanção prevista nos incisos III ou IV do caput do art. 156 da Lei nº 14.133, de 2021. </w:t>
      </w:r>
    </w:p>
    <w:p w14:paraId="40C66B35" w14:textId="4C9B4574" w:rsidR="00721826" w:rsidRPr="006C6EB8" w:rsidRDefault="001B0BDA" w:rsidP="006C6EB8">
      <w:pPr>
        <w:autoSpaceDE w:val="0"/>
        <w:autoSpaceDN w:val="0"/>
        <w:adjustRightInd w:val="0"/>
        <w:spacing w:before="0" w:line="360" w:lineRule="auto"/>
      </w:pPr>
      <w:r>
        <w:lastRenderedPageBreak/>
        <w:t xml:space="preserve">5.6. </w:t>
      </w:r>
      <w:r w:rsidR="00721826" w:rsidRPr="00721826">
        <w:t xml:space="preserve">Na hipótese </w:t>
      </w:r>
      <w:r w:rsidR="00721826">
        <w:t>do subitem 5.5.4</w:t>
      </w:r>
      <w:r w:rsidR="00721826" w:rsidRPr="00721826">
        <w:t xml:space="preserve">, caso a penalidade aplicada ao fornecedor não ultrapassar o prazo de vigência da ata de registro de preços, poderá o órgão ou entidade gerenciadora, mediante decisão fundamentada, decidir pela manutenção do registro de preços, sendo vedadas contratações derivadas da </w:t>
      </w:r>
      <w:r w:rsidR="00721826" w:rsidRPr="006C6EB8">
        <w:t>ata enquanto perdurarem os efeitos da sanção.</w:t>
      </w:r>
    </w:p>
    <w:p w14:paraId="01C1FBB4" w14:textId="7BC458F7" w:rsidR="001B0BDA" w:rsidRPr="006C6EB8" w:rsidRDefault="00721826" w:rsidP="006C6EB8">
      <w:pPr>
        <w:autoSpaceDE w:val="0"/>
        <w:autoSpaceDN w:val="0"/>
        <w:adjustRightInd w:val="0"/>
        <w:spacing w:before="0" w:line="360" w:lineRule="auto"/>
      </w:pPr>
      <w:r w:rsidRPr="006C6EB8">
        <w:t xml:space="preserve">5.7. </w:t>
      </w:r>
      <w:r w:rsidR="001B0BDA" w:rsidRPr="006C6EB8">
        <w:t xml:space="preserve">Caberá ao órgão </w:t>
      </w:r>
      <w:r w:rsidRPr="006C6EB8">
        <w:t>gerenciador</w:t>
      </w:r>
      <w:r w:rsidR="001B0BDA" w:rsidRPr="006C6EB8">
        <w:t>, em despacho fundamentado da autoridade competente, cancelar o registro, desde que nas hipóteses previstas, assegurando-se o contraditório e a ampla defesa.</w:t>
      </w:r>
    </w:p>
    <w:p w14:paraId="09E1E95B" w14:textId="5C20B825" w:rsidR="001B0BDA" w:rsidRPr="006C6EB8" w:rsidRDefault="006C6EB8" w:rsidP="006C6EB8">
      <w:pPr>
        <w:autoSpaceDE w:val="0"/>
        <w:autoSpaceDN w:val="0"/>
        <w:adjustRightInd w:val="0"/>
        <w:spacing w:before="0" w:line="360" w:lineRule="auto"/>
      </w:pPr>
      <w:r>
        <w:t>5.8</w:t>
      </w:r>
      <w:r w:rsidR="001B0BDA" w:rsidRPr="006C6EB8">
        <w:t xml:space="preserve">. </w:t>
      </w:r>
      <w:r w:rsidR="00721826" w:rsidRPr="006C6EB8">
        <w:rPr>
          <w:color w:val="000000"/>
        </w:rPr>
        <w:t>O cancelamento dos preços registrados poderá ocorrer, total ou parcialmente, pelo gerenciador, desde que devidamente comprovados e justificados os motivos, nas seguintes hipóteses:</w:t>
      </w:r>
    </w:p>
    <w:p w14:paraId="45EC9888" w14:textId="72EAB234" w:rsidR="00721826" w:rsidRPr="006C6EB8" w:rsidRDefault="00721826" w:rsidP="006C6EB8">
      <w:pPr>
        <w:spacing w:before="0" w:line="360" w:lineRule="auto"/>
        <w:ind w:left="426"/>
        <w:rPr>
          <w:color w:val="000000"/>
        </w:rPr>
      </w:pPr>
      <w:r w:rsidRPr="006C6EB8">
        <w:rPr>
          <w:color w:val="000000"/>
        </w:rPr>
        <w:t>5.</w:t>
      </w:r>
      <w:r w:rsidR="006C6EB8">
        <w:rPr>
          <w:color w:val="000000"/>
        </w:rPr>
        <w:t>8</w:t>
      </w:r>
      <w:r w:rsidRPr="006C6EB8">
        <w:rPr>
          <w:color w:val="000000"/>
        </w:rPr>
        <w:t>.1</w:t>
      </w:r>
      <w:r w:rsidR="006C6EB8" w:rsidRPr="006C6EB8">
        <w:rPr>
          <w:color w:val="000000"/>
        </w:rPr>
        <w:t>.</w:t>
      </w:r>
      <w:r w:rsidRPr="006C6EB8">
        <w:rPr>
          <w:color w:val="000000"/>
        </w:rPr>
        <w:t xml:space="preserve"> por razão de interesse público; ou </w:t>
      </w:r>
    </w:p>
    <w:p w14:paraId="41A19F7E" w14:textId="35029976" w:rsidR="001B0BDA" w:rsidRPr="006C6EB8" w:rsidRDefault="006C6EB8" w:rsidP="006C6EB8">
      <w:pPr>
        <w:autoSpaceDE w:val="0"/>
        <w:autoSpaceDN w:val="0"/>
        <w:adjustRightInd w:val="0"/>
        <w:spacing w:before="0" w:line="360" w:lineRule="auto"/>
        <w:ind w:left="426"/>
      </w:pPr>
      <w:r>
        <w:rPr>
          <w:color w:val="000000"/>
        </w:rPr>
        <w:t>5.8</w:t>
      </w:r>
      <w:r w:rsidR="00721826" w:rsidRPr="006C6EB8">
        <w:rPr>
          <w:color w:val="000000"/>
        </w:rPr>
        <w:t>.2. a pedido do fornecedor, decorrente de caso fortuito ou força maior devidamente demonstrados</w:t>
      </w:r>
      <w:r>
        <w:rPr>
          <w:iCs/>
        </w:rPr>
        <w:t>.</w:t>
      </w:r>
    </w:p>
    <w:p w14:paraId="62556079" w14:textId="0062F919" w:rsidR="006C6EB8" w:rsidRPr="006C6EB8" w:rsidRDefault="006C6EB8" w:rsidP="006C6EB8">
      <w:pPr>
        <w:spacing w:before="0" w:line="360" w:lineRule="auto"/>
        <w:rPr>
          <w:color w:val="000000"/>
        </w:rPr>
      </w:pPr>
      <w:r w:rsidRPr="006C6EB8">
        <w:rPr>
          <w:color w:val="000000"/>
        </w:rPr>
        <w:t xml:space="preserve">5.8. Fica vedado efetuar acréscimos nos quantitativos fixados na ata de registro de preços. </w:t>
      </w:r>
    </w:p>
    <w:p w14:paraId="25ADAA9B" w14:textId="77777777" w:rsidR="006760EB" w:rsidRDefault="006760EB" w:rsidP="0075650C">
      <w:pPr>
        <w:spacing w:before="0" w:line="360" w:lineRule="auto"/>
      </w:pPr>
    </w:p>
    <w:p w14:paraId="1276D15B" w14:textId="77777777" w:rsidR="00B93DF2" w:rsidRPr="00CC68B9" w:rsidRDefault="00B93DF2" w:rsidP="00B93DF2">
      <w:pPr>
        <w:shd w:val="clear" w:color="auto" w:fill="EEECE1"/>
        <w:spacing w:before="0" w:line="360" w:lineRule="auto"/>
        <w:rPr>
          <w:rFonts w:eastAsia="Calibri"/>
          <w:b/>
          <w:bCs/>
          <w:u w:val="single"/>
          <w:lang w:eastAsia="en-US"/>
        </w:rPr>
      </w:pPr>
      <w:r w:rsidRPr="00CC68B9">
        <w:rPr>
          <w:b/>
          <w:bCs/>
        </w:rPr>
        <w:t>06. DA ADESÃO À ATA DE REGISTRO DE PREÇOS</w:t>
      </w:r>
      <w:r w:rsidRPr="00CC68B9">
        <w:rPr>
          <w:rFonts w:eastAsia="Calibri"/>
          <w:b/>
          <w:bCs/>
          <w:u w:val="single"/>
          <w:lang w:eastAsia="en-US"/>
        </w:rPr>
        <w:t xml:space="preserve"> </w:t>
      </w:r>
    </w:p>
    <w:p w14:paraId="734A49C0" w14:textId="33A04EC6" w:rsidR="00B93DF2" w:rsidRPr="00CC68B9" w:rsidRDefault="00B93DF2" w:rsidP="00B93DF2">
      <w:pPr>
        <w:spacing w:before="0" w:line="360" w:lineRule="auto"/>
      </w:pPr>
      <w:r w:rsidRPr="00CC68B9">
        <w:t>6.1. Os órgãos ou entes que não participaram do registro de preços, quando desejarem fazer uso da Ata de Registro de Preços, deverão manifestar seu interesse junto à Secretaria de Administração, para que esta indique os possíveis fornecedores e respectivos preços a serem praticados, obedecida a ordem de classificação.</w:t>
      </w:r>
    </w:p>
    <w:p w14:paraId="03FC45B6" w14:textId="77777777" w:rsidR="00B93DF2" w:rsidRPr="00CC68B9" w:rsidRDefault="00B93DF2" w:rsidP="00B93DF2">
      <w:pPr>
        <w:spacing w:before="0" w:line="360" w:lineRule="auto"/>
      </w:pPr>
      <w:r w:rsidRPr="00CC68B9">
        <w:t>6.2.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000B0D72" w14:textId="08B5FF9A" w:rsidR="00B93DF2" w:rsidRDefault="00B93DF2" w:rsidP="00B93DF2">
      <w:pPr>
        <w:spacing w:before="0" w:line="360" w:lineRule="auto"/>
      </w:pPr>
      <w:r w:rsidRPr="00CC68B9">
        <w:t xml:space="preserve">6.3. As aquisições ou contratações adicionais a que se refere </w:t>
      </w:r>
      <w:r w:rsidR="00E32304">
        <w:t>o item 6.1</w:t>
      </w:r>
      <w:r w:rsidRPr="00CC68B9">
        <w:t xml:space="preserve"> não poderão exceder, por órgão ou entidade, a </w:t>
      </w:r>
      <w:r w:rsidR="006C6EB8" w:rsidRPr="006C6EB8">
        <w:t xml:space="preserve">50% (cinquenta por cento) </w:t>
      </w:r>
      <w:r w:rsidRPr="00CC68B9">
        <w:t xml:space="preserve">dos </w:t>
      </w:r>
      <w:r w:rsidRPr="00CC68B9">
        <w:lastRenderedPageBreak/>
        <w:t>quantitativos dos itens do instrumento convocatório e registrados na ata de registro de preços para o órgão gerenciador e órgãos participantes.</w:t>
      </w:r>
    </w:p>
    <w:p w14:paraId="0570754B" w14:textId="6FC480B0" w:rsidR="00E32304" w:rsidRDefault="00E32304" w:rsidP="00E32304">
      <w:pPr>
        <w:spacing w:before="0" w:line="360" w:lineRule="auto"/>
      </w:pPr>
      <w:r>
        <w:t>6.4. O</w:t>
      </w:r>
      <w:r w:rsidRPr="006C6EB8">
        <w:t xml:space="preserve"> quantitativo decorrente das adesões à ata de registro de preços a que se refere </w:t>
      </w:r>
      <w:r>
        <w:t>item 6.1</w:t>
      </w:r>
      <w:r w:rsidRPr="006C6EB8">
        <w:t xml:space="preserve"> não poderá exceder, na totalidade, ao dobro do quantitativo de cada item registrado na ata de registro de preços para o órgão ou entidade gerenciadora e órgãos ou entidades participantes, independentemente do número de órgãos ou entidades não participantes que aderirem</w:t>
      </w:r>
      <w:r>
        <w:t>.</w:t>
      </w:r>
    </w:p>
    <w:p w14:paraId="432DCE10" w14:textId="3AEE4CFF" w:rsidR="00B93DF2" w:rsidRPr="00CC68B9" w:rsidRDefault="00B93DF2" w:rsidP="00B93DF2">
      <w:pPr>
        <w:spacing w:before="0" w:line="360" w:lineRule="auto"/>
      </w:pPr>
      <w:r w:rsidRPr="00CC68B9">
        <w:t>6.</w:t>
      </w:r>
      <w:r w:rsidR="00E32304">
        <w:t>5</w:t>
      </w:r>
      <w:r w:rsidRPr="00CC68B9">
        <w:t>.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4F4725E9" w14:textId="749E3FE4" w:rsidR="00B93DF2" w:rsidRPr="00CC68B9" w:rsidRDefault="003C5D2E" w:rsidP="00B93DF2">
      <w:pPr>
        <w:spacing w:before="0" w:line="360" w:lineRule="auto"/>
      </w:pPr>
      <w:r w:rsidRPr="00CC68B9">
        <w:t>6.</w:t>
      </w:r>
      <w:r w:rsidR="00E32304">
        <w:t>6</w:t>
      </w:r>
      <w:r w:rsidR="00B93DF2" w:rsidRPr="00CC68B9">
        <w:t>. Após a autorização do órgão gerenciador, o órgão não participante deverá efetivar a contratação solicitada em até noventa dias, observado o prazo de validade da Ata de Registro de Preços.</w:t>
      </w:r>
    </w:p>
    <w:p w14:paraId="77863D46" w14:textId="6024685C" w:rsidR="00B93DF2" w:rsidRDefault="00B93DF2" w:rsidP="00B93DF2">
      <w:pPr>
        <w:spacing w:before="0" w:line="360" w:lineRule="auto"/>
        <w:ind w:left="426"/>
      </w:pPr>
      <w:r w:rsidRPr="00CC68B9">
        <w:t>6.</w:t>
      </w:r>
      <w:r w:rsidR="00E32304">
        <w:t>6</w:t>
      </w:r>
      <w:r w:rsidRPr="00CC68B9">
        <w:t xml:space="preserve">.1. </w:t>
      </w:r>
      <w:r w:rsidR="006C6EB8" w:rsidRPr="006C6EB8">
        <w:t xml:space="preserve">O prazo de que trata </w:t>
      </w:r>
      <w:r w:rsidR="006C6EB8">
        <w:t>o item 6.5</w:t>
      </w:r>
      <w:r w:rsidR="006C6EB8" w:rsidRPr="006C6EB8">
        <w:t xml:space="preserve"> poderá ser excepcionalmente prorrogado, mediante solicitação do órgão ou entidade não participante aceita pela Secretaria de Administração, desde que respeitado o limite temporal de vigência da ata de registro de preços</w:t>
      </w:r>
      <w:r w:rsidR="006C6EB8">
        <w:t>.</w:t>
      </w:r>
    </w:p>
    <w:p w14:paraId="73E99A44" w14:textId="77777777" w:rsidR="00B93DF2" w:rsidRPr="0075650C" w:rsidRDefault="00B93DF2" w:rsidP="0075650C">
      <w:pPr>
        <w:spacing w:before="0" w:line="360" w:lineRule="auto"/>
      </w:pPr>
    </w:p>
    <w:p w14:paraId="63D01C03" w14:textId="77777777" w:rsidR="006F6578" w:rsidRPr="006F6578" w:rsidRDefault="00CD63E4" w:rsidP="006F6578">
      <w:pPr>
        <w:shd w:val="clear" w:color="auto" w:fill="EEECE1"/>
        <w:spacing w:before="0" w:line="360" w:lineRule="auto"/>
        <w:rPr>
          <w:rFonts w:eastAsia="Calibri"/>
          <w:b/>
          <w:bCs/>
          <w:u w:val="single"/>
          <w:lang w:eastAsia="en-US"/>
        </w:rPr>
      </w:pPr>
      <w:r w:rsidRPr="006F6578">
        <w:rPr>
          <w:b/>
          <w:bCs/>
        </w:rPr>
        <w:t>0</w:t>
      </w:r>
      <w:r w:rsidR="0093781A">
        <w:rPr>
          <w:b/>
          <w:bCs/>
        </w:rPr>
        <w:t>7</w:t>
      </w:r>
      <w:r w:rsidRPr="006F6578">
        <w:rPr>
          <w:b/>
          <w:bCs/>
        </w:rPr>
        <w:t>. CONDIÇÕES GERAIS</w:t>
      </w:r>
      <w:r w:rsidR="006F6578" w:rsidRPr="006F6578">
        <w:rPr>
          <w:rFonts w:eastAsia="Calibri"/>
          <w:b/>
          <w:bCs/>
          <w:u w:val="single"/>
          <w:lang w:eastAsia="en-US"/>
        </w:rPr>
        <w:t xml:space="preserve"> </w:t>
      </w:r>
    </w:p>
    <w:p w14:paraId="41CF7BED" w14:textId="77777777" w:rsidR="00CD63E4" w:rsidRDefault="0093781A" w:rsidP="0075650C">
      <w:pPr>
        <w:autoSpaceDE w:val="0"/>
        <w:autoSpaceDN w:val="0"/>
        <w:adjustRightInd w:val="0"/>
        <w:spacing w:before="0" w:line="360" w:lineRule="auto"/>
        <w:rPr>
          <w:iCs/>
        </w:rPr>
      </w:pPr>
      <w:r>
        <w:rPr>
          <w:iCs/>
        </w:rPr>
        <w:t>7</w:t>
      </w:r>
      <w:r w:rsidR="00CD63E4" w:rsidRPr="0075650C">
        <w:rPr>
          <w:iCs/>
        </w:rPr>
        <w:t xml:space="preserve">.1. As condições gerais do fornecimento, tais como os prazos para entrega e recebimento do objeto, as obrigações da Administração e do fornecedor registrado, penalidades e demais condições do ajuste, encontram-se definidos no </w:t>
      </w:r>
      <w:r w:rsidR="00726ECF">
        <w:rPr>
          <w:iCs/>
        </w:rPr>
        <w:t>Edital e no Termo de Contrato</w:t>
      </w:r>
      <w:r w:rsidR="00CD63E4" w:rsidRPr="0075650C">
        <w:rPr>
          <w:iCs/>
        </w:rPr>
        <w:t>.</w:t>
      </w:r>
    </w:p>
    <w:p w14:paraId="4FD20EF6" w14:textId="371599A3" w:rsidR="006C4923" w:rsidRDefault="0093781A" w:rsidP="00575878">
      <w:pPr>
        <w:autoSpaceDE w:val="0"/>
        <w:autoSpaceDN w:val="0"/>
        <w:adjustRightInd w:val="0"/>
        <w:spacing w:before="0" w:line="360" w:lineRule="auto"/>
      </w:pPr>
      <w:r>
        <w:t>7</w:t>
      </w:r>
      <w:r w:rsidR="006C4923">
        <w:t xml:space="preserve">.2. </w:t>
      </w:r>
      <w:r w:rsidR="006C6EB8">
        <w:t xml:space="preserve">A </w:t>
      </w:r>
      <w:r w:rsidR="006C6EB8" w:rsidRPr="006C6EB8">
        <w:t xml:space="preserve">presente Ata de Registro de Preços </w:t>
      </w:r>
      <w:r w:rsidR="006C6EB8" w:rsidRPr="006C6EB8">
        <w:rPr>
          <w:color w:val="000000"/>
        </w:rPr>
        <w:t xml:space="preserve">registrados implicará compromisso de fornecimento nas condições estabelecidas, mas não obrigará a Administração a </w:t>
      </w:r>
      <w:r w:rsidR="006C6EB8" w:rsidRPr="006C6EB8">
        <w:rPr>
          <w:color w:val="000000"/>
        </w:rPr>
        <w:lastRenderedPageBreak/>
        <w:t xml:space="preserve">contratar, facultada a realização de licitação específica para a </w:t>
      </w:r>
      <w:r w:rsidR="00816498">
        <w:rPr>
          <w:color w:val="000000"/>
        </w:rPr>
        <w:t>contratação</w:t>
      </w:r>
      <w:r w:rsidR="006C6EB8" w:rsidRPr="006C6EB8">
        <w:rPr>
          <w:color w:val="000000"/>
        </w:rPr>
        <w:t xml:space="preserve"> pretendida, desde que devidamente motivada</w:t>
      </w:r>
      <w:r w:rsidR="006C4923" w:rsidRPr="006C6EB8">
        <w:t>.</w:t>
      </w:r>
    </w:p>
    <w:p w14:paraId="4894C15E" w14:textId="1BD9B623" w:rsidR="006C4923" w:rsidRPr="00E00688" w:rsidRDefault="0093781A" w:rsidP="00575878">
      <w:pPr>
        <w:spacing w:before="0" w:line="360" w:lineRule="auto"/>
      </w:pPr>
      <w:r>
        <w:t>7</w:t>
      </w:r>
      <w:r w:rsidR="00941F97">
        <w:t>.3.</w:t>
      </w:r>
      <w:r w:rsidR="006C4923" w:rsidRPr="00E00688">
        <w:t xml:space="preserve"> O </w:t>
      </w:r>
      <w:r w:rsidR="006C4923" w:rsidRPr="001A3F0F">
        <w:t xml:space="preserve">extrato da presente Ata de Registro de Preços será publicado no </w:t>
      </w:r>
      <w:r w:rsidR="00617416" w:rsidRPr="001A3F0F">
        <w:t>Portal Nacional de Compras Públicas - PNCP</w:t>
      </w:r>
      <w:r w:rsidR="006C4923" w:rsidRPr="001A3F0F">
        <w:t xml:space="preserve">, conforme o disposto no art. </w:t>
      </w:r>
      <w:r w:rsidR="001A3F0F" w:rsidRPr="001A3F0F">
        <w:t>19, §</w:t>
      </w:r>
      <w:r w:rsidR="00235023">
        <w:t xml:space="preserve"> </w:t>
      </w:r>
      <w:r w:rsidR="001A3F0F" w:rsidRPr="001A3F0F">
        <w:t>4º</w:t>
      </w:r>
      <w:r w:rsidR="006C4923" w:rsidRPr="001A3F0F">
        <w:t xml:space="preserve">, </w:t>
      </w:r>
      <w:r w:rsidR="00617416" w:rsidRPr="001A3F0F">
        <w:t xml:space="preserve">do </w:t>
      </w:r>
      <w:r w:rsidR="001A3F0F" w:rsidRPr="001A3F0F">
        <w:rPr>
          <w:lang w:eastAsia="en-US"/>
        </w:rPr>
        <w:t>Decreto Estadual n. 21.938/2023</w:t>
      </w:r>
      <w:r w:rsidR="00617416" w:rsidRPr="001A3F0F">
        <w:t>.</w:t>
      </w:r>
    </w:p>
    <w:p w14:paraId="0DCB105D" w14:textId="77777777" w:rsidR="006C4923" w:rsidRPr="0075650C" w:rsidRDefault="006C4923" w:rsidP="0075650C">
      <w:pPr>
        <w:autoSpaceDE w:val="0"/>
        <w:autoSpaceDN w:val="0"/>
        <w:adjustRightInd w:val="0"/>
        <w:spacing w:before="0" w:line="360" w:lineRule="auto"/>
        <w:rPr>
          <w:iCs/>
        </w:rPr>
      </w:pPr>
    </w:p>
    <w:p w14:paraId="423F71C3" w14:textId="77777777" w:rsidR="00CD63E4" w:rsidRPr="00575878" w:rsidRDefault="00CD63E4" w:rsidP="0075650C">
      <w:pPr>
        <w:widowControl w:val="0"/>
        <w:autoSpaceDE w:val="0"/>
        <w:autoSpaceDN w:val="0"/>
        <w:adjustRightInd w:val="0"/>
        <w:spacing w:before="0" w:line="360" w:lineRule="auto"/>
        <w:ind w:right="-15"/>
        <w:rPr>
          <w:i/>
          <w:iCs/>
        </w:rPr>
      </w:pPr>
      <w:r w:rsidRPr="00575878">
        <w:t xml:space="preserve">Para firmeza e validade do pactuado, a presente Ata foi lavrada em </w:t>
      </w:r>
      <w:r w:rsidRPr="00B04DF1">
        <w:rPr>
          <w:color w:val="FF0000"/>
        </w:rPr>
        <w:t>.... (....)</w:t>
      </w:r>
      <w:r w:rsidRPr="00575878">
        <w:t xml:space="preserve"> vias de igual teor, que, depois de lida e achada em ordem, vai assinada pelas partes </w:t>
      </w:r>
      <w:r w:rsidRPr="00575878">
        <w:rPr>
          <w:iCs/>
        </w:rPr>
        <w:t>e enca</w:t>
      </w:r>
      <w:r w:rsidR="00575878" w:rsidRPr="00575878">
        <w:rPr>
          <w:iCs/>
        </w:rPr>
        <w:t>minhada cópia aos demais órgãos</w:t>
      </w:r>
      <w:r w:rsidR="00B04DF1">
        <w:rPr>
          <w:iCs/>
        </w:rPr>
        <w:t xml:space="preserve"> participantes</w:t>
      </w:r>
      <w:r w:rsidR="00575878" w:rsidRPr="00575878">
        <w:rPr>
          <w:iCs/>
        </w:rPr>
        <w:t>, se houver.</w:t>
      </w:r>
    </w:p>
    <w:p w14:paraId="16FC259A" w14:textId="77777777" w:rsidR="00CD63E4" w:rsidRPr="00575878" w:rsidRDefault="00CD63E4" w:rsidP="0075650C">
      <w:pPr>
        <w:widowControl w:val="0"/>
        <w:autoSpaceDE w:val="0"/>
        <w:autoSpaceDN w:val="0"/>
        <w:adjustRightInd w:val="0"/>
        <w:spacing w:before="0" w:line="360" w:lineRule="auto"/>
        <w:ind w:right="-15"/>
        <w:rPr>
          <w:i/>
          <w:iCs/>
          <w:color w:val="FF0000"/>
        </w:rPr>
      </w:pPr>
    </w:p>
    <w:p w14:paraId="623B3DAA" w14:textId="77777777" w:rsidR="00CD63E4" w:rsidRPr="00575878" w:rsidRDefault="00CD63E4" w:rsidP="0075650C">
      <w:pPr>
        <w:widowControl w:val="0"/>
        <w:autoSpaceDE w:val="0"/>
        <w:autoSpaceDN w:val="0"/>
        <w:adjustRightInd w:val="0"/>
        <w:spacing w:before="0" w:line="360" w:lineRule="auto"/>
        <w:ind w:right="-30"/>
        <w:jc w:val="center"/>
        <w:rPr>
          <w:color w:val="FF0000"/>
        </w:rPr>
      </w:pPr>
      <w:r w:rsidRPr="00575878">
        <w:rPr>
          <w:color w:val="FF0000"/>
        </w:rPr>
        <w:t>Local e data</w:t>
      </w:r>
    </w:p>
    <w:p w14:paraId="15B98FDB" w14:textId="77777777" w:rsidR="00CD63E4" w:rsidRPr="00575878" w:rsidRDefault="00CD63E4" w:rsidP="0075650C">
      <w:pPr>
        <w:widowControl w:val="0"/>
        <w:autoSpaceDE w:val="0"/>
        <w:autoSpaceDN w:val="0"/>
        <w:adjustRightInd w:val="0"/>
        <w:spacing w:before="0" w:line="360" w:lineRule="auto"/>
        <w:ind w:right="-30"/>
        <w:jc w:val="center"/>
        <w:rPr>
          <w:color w:val="FF0000"/>
        </w:rPr>
      </w:pPr>
      <w:r w:rsidRPr="00575878">
        <w:rPr>
          <w:color w:val="FF0000"/>
        </w:rPr>
        <w:t>Assinaturas</w:t>
      </w:r>
    </w:p>
    <w:p w14:paraId="0AD08A05" w14:textId="77777777" w:rsidR="00CD63E4" w:rsidRPr="00575878" w:rsidRDefault="00CD63E4" w:rsidP="0075650C">
      <w:pPr>
        <w:widowControl w:val="0"/>
        <w:autoSpaceDE w:val="0"/>
        <w:autoSpaceDN w:val="0"/>
        <w:adjustRightInd w:val="0"/>
        <w:spacing w:before="0" w:line="360" w:lineRule="auto"/>
        <w:ind w:right="-30"/>
        <w:jc w:val="center"/>
        <w:rPr>
          <w:color w:val="FF0000"/>
        </w:rPr>
      </w:pPr>
    </w:p>
    <w:p w14:paraId="7D4BA3E6" w14:textId="77777777" w:rsidR="000B0916" w:rsidRPr="00FE2670" w:rsidRDefault="00CD63E4" w:rsidP="00050F35">
      <w:pPr>
        <w:widowControl w:val="0"/>
        <w:autoSpaceDE w:val="0"/>
        <w:autoSpaceDN w:val="0"/>
        <w:adjustRightInd w:val="0"/>
        <w:spacing w:before="0" w:line="360" w:lineRule="auto"/>
        <w:ind w:right="-30"/>
        <w:jc w:val="center"/>
      </w:pPr>
      <w:r w:rsidRPr="00575878">
        <w:rPr>
          <w:color w:val="FF0000"/>
        </w:rPr>
        <w:t>Representante legal do órgão gerenciador e representante(s) legal(is) do(s) fornecedor(s) registrado(s)</w:t>
      </w:r>
    </w:p>
    <w:sectPr w:rsidR="000B0916" w:rsidRPr="00FE2670" w:rsidSect="00CD63E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6CEA" w14:textId="77777777" w:rsidR="003818C0" w:rsidRDefault="003818C0" w:rsidP="00D63DD7">
      <w:r>
        <w:separator/>
      </w:r>
    </w:p>
  </w:endnote>
  <w:endnote w:type="continuationSeparator" w:id="0">
    <w:p w14:paraId="58CDCF7F" w14:textId="77777777" w:rsidR="003818C0" w:rsidRDefault="003818C0" w:rsidP="00D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Calibri"/>
    <w:charset w:val="00"/>
    <w:family w:val="swiss"/>
    <w:pitch w:val="variable"/>
    <w:sig w:usb0="00000003" w:usb1="1000204A"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1263" w14:textId="77777777" w:rsidR="006240FF" w:rsidRDefault="00624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2D58" w14:textId="74CF2C28" w:rsidR="000B0916" w:rsidRPr="00703A54" w:rsidRDefault="00DD73B9" w:rsidP="0045141F">
    <w:pPr>
      <w:tabs>
        <w:tab w:val="center" w:pos="4252"/>
        <w:tab w:val="right" w:pos="8504"/>
      </w:tabs>
      <w:spacing w:before="0"/>
      <w:jc w:val="right"/>
      <w:rPr>
        <w:rFonts w:ascii="Calibri" w:hAnsi="Calibri" w:cs="Calibri"/>
        <w:b/>
        <w:bCs/>
        <w:sz w:val="18"/>
        <w:szCs w:val="18"/>
        <w:lang w:eastAsia="en-US"/>
      </w:rPr>
    </w:pPr>
    <w:r>
      <w:rPr>
        <w:rFonts w:ascii="Calibri" w:hAnsi="Calibri" w:cs="Calibri"/>
        <w:b/>
        <w:bCs/>
        <w:sz w:val="18"/>
        <w:szCs w:val="18"/>
        <w:lang w:eastAsia="en-US"/>
      </w:rPr>
      <w:t xml:space="preserve">Minuta Padrão de Ata de Registro de </w:t>
    </w:r>
    <w:r w:rsidRPr="00703A54">
      <w:rPr>
        <w:rFonts w:ascii="Calibri" w:hAnsi="Calibri" w:cs="Calibri"/>
        <w:b/>
        <w:bCs/>
        <w:sz w:val="18"/>
        <w:szCs w:val="18"/>
        <w:lang w:eastAsia="en-US"/>
      </w:rPr>
      <w:t>Preços</w:t>
    </w:r>
    <w:r w:rsidR="000E69B9">
      <w:rPr>
        <w:rFonts w:ascii="Calibri" w:hAnsi="Calibri" w:cs="Calibri"/>
        <w:b/>
        <w:bCs/>
        <w:sz w:val="18"/>
        <w:szCs w:val="18"/>
        <w:lang w:eastAsia="en-US"/>
      </w:rPr>
      <w:br/>
      <w:t>Lei n. 14.133/2021</w:t>
    </w:r>
  </w:p>
  <w:p w14:paraId="1CAB5F10" w14:textId="73504BAC" w:rsidR="000B0916" w:rsidRPr="0045141F" w:rsidRDefault="006240FF" w:rsidP="0045141F">
    <w:pPr>
      <w:tabs>
        <w:tab w:val="center" w:pos="4252"/>
        <w:tab w:val="right" w:pos="8504"/>
      </w:tabs>
      <w:spacing w:before="0"/>
      <w:jc w:val="right"/>
    </w:pPr>
    <w:r>
      <w:rPr>
        <w:rFonts w:ascii="Calibri" w:hAnsi="Calibri" w:cs="Calibri"/>
        <w:b/>
        <w:bCs/>
        <w:sz w:val="18"/>
        <w:szCs w:val="18"/>
        <w:lang w:eastAsia="en-US"/>
      </w:rPr>
      <w:t>Outubr</w:t>
    </w:r>
    <w:r w:rsidR="00816498" w:rsidRPr="00816498">
      <w:rPr>
        <w:rFonts w:ascii="Calibri" w:hAnsi="Calibri" w:cs="Calibri"/>
        <w:b/>
        <w:bCs/>
        <w:sz w:val="18"/>
        <w:szCs w:val="18"/>
        <w:lang w:eastAsia="en-US"/>
      </w:rPr>
      <w:t>o</w:t>
    </w:r>
    <w:r w:rsidR="000E69B9" w:rsidRPr="00816498">
      <w:rPr>
        <w:rFonts w:ascii="Calibri" w:hAnsi="Calibri" w:cs="Calibri"/>
        <w:b/>
        <w:bCs/>
        <w:sz w:val="18"/>
        <w:szCs w:val="18"/>
        <w:lang w:eastAsia="en-US"/>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2808" w14:textId="77777777" w:rsidR="006240FF" w:rsidRDefault="006240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D563" w14:textId="77777777" w:rsidR="003818C0" w:rsidRDefault="003818C0" w:rsidP="00D63DD7">
      <w:r>
        <w:separator/>
      </w:r>
    </w:p>
  </w:footnote>
  <w:footnote w:type="continuationSeparator" w:id="0">
    <w:p w14:paraId="52E2CB0E" w14:textId="77777777" w:rsidR="003818C0" w:rsidRDefault="003818C0" w:rsidP="00D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C8F0" w14:textId="77777777" w:rsidR="006240FF" w:rsidRDefault="006240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2FEC" w14:textId="77777777" w:rsidR="000B0916" w:rsidRDefault="000D7168" w:rsidP="004B5051">
    <w:pPr>
      <w:pStyle w:val="Cabealho"/>
      <w:tabs>
        <w:tab w:val="left" w:pos="2400"/>
      </w:tabs>
      <w:jc w:val="center"/>
      <w:rPr>
        <w:rFonts w:ascii="Courier New" w:hAnsi="Courier New" w:cs="Courier New"/>
        <w:b/>
        <w:bCs/>
      </w:rPr>
    </w:pPr>
    <w:r>
      <w:rPr>
        <w:noProof/>
      </w:rPr>
      <w:drawing>
        <wp:anchor distT="0" distB="0" distL="114300" distR="114300" simplePos="0" relativeHeight="251660288" behindDoc="0" locked="0" layoutInCell="1" allowOverlap="1" wp14:anchorId="4A6D3794" wp14:editId="5AFA121D">
          <wp:simplePos x="0" y="0"/>
          <wp:positionH relativeFrom="column">
            <wp:posOffset>2348865</wp:posOffset>
          </wp:positionH>
          <wp:positionV relativeFrom="paragraph">
            <wp:posOffset>-182880</wp:posOffset>
          </wp:positionV>
          <wp:extent cx="638175" cy="581025"/>
          <wp:effectExtent l="19050" t="0" r="9525" b="0"/>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p>
  <w:p w14:paraId="355B6998" w14:textId="77777777" w:rsidR="000B0916" w:rsidRDefault="000B0916" w:rsidP="004B5051">
    <w:pPr>
      <w:pStyle w:val="Cabealho"/>
      <w:tabs>
        <w:tab w:val="left" w:pos="2400"/>
      </w:tabs>
      <w:jc w:val="center"/>
      <w:rPr>
        <w:rFonts w:ascii="Courier New" w:hAnsi="Courier New" w:cs="Courier New"/>
        <w:b/>
        <w:bCs/>
      </w:rPr>
    </w:pPr>
  </w:p>
  <w:p w14:paraId="0EEEC59D" w14:textId="77777777" w:rsidR="000B0916" w:rsidRPr="004B5051" w:rsidRDefault="000B0916" w:rsidP="004B5051">
    <w:pPr>
      <w:pStyle w:val="Cabealho"/>
      <w:tabs>
        <w:tab w:val="left" w:pos="2400"/>
      </w:tabs>
      <w:jc w:val="center"/>
      <w:rPr>
        <w:rFonts w:ascii="Times New Roman" w:hAnsi="Times New Roman" w:cs="Times New Roman"/>
        <w:b/>
        <w:bCs/>
      </w:rPr>
    </w:pPr>
    <w:r w:rsidRPr="004B5051">
      <w:rPr>
        <w:rFonts w:ascii="Times New Roman" w:hAnsi="Times New Roman" w:cs="Times New Roman"/>
        <w:b/>
        <w:bCs/>
      </w:rPr>
      <w:t>ESTADO DO PIAUÍ</w:t>
    </w:r>
  </w:p>
  <w:p w14:paraId="791FBFE5" w14:textId="77777777" w:rsidR="000B0916" w:rsidRPr="004B5051" w:rsidRDefault="000B0916" w:rsidP="004B5051">
    <w:pPr>
      <w:jc w:val="center"/>
      <w:rPr>
        <w:rFonts w:ascii="Times New Roman" w:hAnsi="Times New Roman" w:cs="Times New Roman"/>
        <w:b/>
        <w:bCs/>
      </w:rPr>
    </w:pPr>
    <w:r w:rsidRPr="004B5051">
      <w:rPr>
        <w:rFonts w:ascii="Times New Roman" w:hAnsi="Times New Roman" w:cs="Times New Roman"/>
        <w:b/>
        <w:bCs/>
      </w:rPr>
      <w:t>PROCURADORIA-GERAL DO ESTADO</w:t>
    </w:r>
  </w:p>
  <w:p w14:paraId="5211A64E" w14:textId="77777777" w:rsidR="000B0916" w:rsidRPr="004B5051" w:rsidRDefault="000B0916" w:rsidP="004B5051">
    <w:pPr>
      <w:tabs>
        <w:tab w:val="left" w:pos="1418"/>
      </w:tabs>
      <w:spacing w:line="360" w:lineRule="auto"/>
      <w:jc w:val="center"/>
      <w:rPr>
        <w:rFonts w:ascii="Times New Roman" w:hAnsi="Times New Roman" w:cs="Times New Roman"/>
      </w:rPr>
    </w:pPr>
    <w:r w:rsidRPr="004B5051">
      <w:rPr>
        <w:rFonts w:ascii="Times New Roman" w:hAnsi="Times New Roman" w:cs="Times New Roman"/>
        <w:b/>
        <w:bCs/>
      </w:rPr>
      <w:t>PROCURADORIA DE LICITAÇÕES E CONTRATOS</w:t>
    </w:r>
  </w:p>
  <w:p w14:paraId="0A25F0C1" w14:textId="77777777" w:rsidR="000B0916" w:rsidRDefault="000B091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8FE0" w14:textId="77777777" w:rsidR="006240FF" w:rsidRDefault="006240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703A3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5D42E9"/>
    <w:multiLevelType w:val="multilevel"/>
    <w:tmpl w:val="B2BEB590"/>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position w:val="0"/>
        <w:sz w:val="24"/>
        <w:szCs w:val="24"/>
      </w:rPr>
    </w:lvl>
    <w:lvl w:ilvl="2">
      <w:start w:val="1"/>
      <w:numFmt w:val="lowerRoman"/>
      <w:lvlText w:val="%3."/>
      <w:lvlJc w:val="left"/>
      <w:pPr>
        <w:tabs>
          <w:tab w:val="num" w:pos="3076"/>
        </w:tabs>
        <w:ind w:left="3076" w:hanging="296"/>
      </w:pPr>
      <w:rPr>
        <w:rFonts w:ascii="Cambria" w:eastAsia="Times New Roman" w:hAnsi="Cambria"/>
        <w:position w:val="0"/>
        <w:sz w:val="24"/>
        <w:szCs w:val="24"/>
      </w:rPr>
    </w:lvl>
    <w:lvl w:ilvl="3">
      <w:start w:val="1"/>
      <w:numFmt w:val="decimal"/>
      <w:lvlText w:val="%4."/>
      <w:lvlJc w:val="left"/>
      <w:pPr>
        <w:tabs>
          <w:tab w:val="num" w:pos="3796"/>
        </w:tabs>
        <w:ind w:left="3796" w:hanging="360"/>
      </w:pPr>
      <w:rPr>
        <w:rFonts w:ascii="Cambria" w:eastAsia="Times New Roman" w:hAnsi="Cambria"/>
        <w:position w:val="0"/>
        <w:sz w:val="24"/>
        <w:szCs w:val="24"/>
      </w:rPr>
    </w:lvl>
    <w:lvl w:ilvl="4">
      <w:start w:val="1"/>
      <w:numFmt w:val="lowerLetter"/>
      <w:lvlText w:val="%5."/>
      <w:lvlJc w:val="left"/>
      <w:pPr>
        <w:tabs>
          <w:tab w:val="num" w:pos="4516"/>
        </w:tabs>
        <w:ind w:left="4516" w:hanging="360"/>
      </w:pPr>
      <w:rPr>
        <w:rFonts w:ascii="Cambria" w:eastAsia="Times New Roman" w:hAnsi="Cambria"/>
        <w:position w:val="0"/>
        <w:sz w:val="24"/>
        <w:szCs w:val="24"/>
      </w:rPr>
    </w:lvl>
    <w:lvl w:ilvl="5">
      <w:start w:val="1"/>
      <w:numFmt w:val="lowerRoman"/>
      <w:lvlText w:val="%6."/>
      <w:lvlJc w:val="left"/>
      <w:pPr>
        <w:tabs>
          <w:tab w:val="num" w:pos="5236"/>
        </w:tabs>
        <w:ind w:left="5236" w:hanging="296"/>
      </w:pPr>
      <w:rPr>
        <w:rFonts w:ascii="Cambria" w:eastAsia="Times New Roman" w:hAnsi="Cambria"/>
        <w:position w:val="0"/>
        <w:sz w:val="24"/>
        <w:szCs w:val="24"/>
      </w:rPr>
    </w:lvl>
    <w:lvl w:ilvl="6">
      <w:start w:val="1"/>
      <w:numFmt w:val="decimal"/>
      <w:lvlText w:val="%7."/>
      <w:lvlJc w:val="left"/>
      <w:pPr>
        <w:tabs>
          <w:tab w:val="num" w:pos="5956"/>
        </w:tabs>
        <w:ind w:left="5956" w:hanging="360"/>
      </w:pPr>
      <w:rPr>
        <w:rFonts w:ascii="Cambria" w:eastAsia="Times New Roman" w:hAnsi="Cambria"/>
        <w:position w:val="0"/>
        <w:sz w:val="24"/>
        <w:szCs w:val="24"/>
      </w:rPr>
    </w:lvl>
    <w:lvl w:ilvl="7">
      <w:start w:val="1"/>
      <w:numFmt w:val="lowerLetter"/>
      <w:lvlText w:val="%8."/>
      <w:lvlJc w:val="left"/>
      <w:pPr>
        <w:tabs>
          <w:tab w:val="num" w:pos="6676"/>
        </w:tabs>
        <w:ind w:left="6676" w:hanging="360"/>
      </w:pPr>
      <w:rPr>
        <w:rFonts w:ascii="Cambria" w:eastAsia="Times New Roman" w:hAnsi="Cambria"/>
        <w:position w:val="0"/>
        <w:sz w:val="24"/>
        <w:szCs w:val="24"/>
      </w:rPr>
    </w:lvl>
    <w:lvl w:ilvl="8">
      <w:start w:val="1"/>
      <w:numFmt w:val="lowerRoman"/>
      <w:lvlText w:val="%9."/>
      <w:lvlJc w:val="left"/>
      <w:pPr>
        <w:tabs>
          <w:tab w:val="num" w:pos="7396"/>
        </w:tabs>
        <w:ind w:left="7396" w:hanging="296"/>
      </w:pPr>
      <w:rPr>
        <w:rFonts w:ascii="Cambria" w:eastAsia="Times New Roman" w:hAnsi="Cambria"/>
        <w:position w:val="0"/>
        <w:sz w:val="24"/>
        <w:szCs w:val="24"/>
      </w:rPr>
    </w:lvl>
  </w:abstractNum>
  <w:abstractNum w:abstractNumId="4" w15:restartNumberingAfterBreak="0">
    <w:nsid w:val="26F7164A"/>
    <w:multiLevelType w:val="hybridMultilevel"/>
    <w:tmpl w:val="9A4CFE90"/>
    <w:styleLink w:val="Letras"/>
    <w:lvl w:ilvl="0" w:tplc="04160001">
      <w:start w:val="1"/>
      <w:numFmt w:val="lowerLetter"/>
      <w:lvlText w:val="%1)"/>
      <w:lvlJc w:val="left"/>
      <w:pPr>
        <w:ind w:left="1134" w:hanging="28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upperLetter"/>
      <w:lvlText w:val="%2."/>
      <w:lvlJc w:val="left"/>
      <w:pPr>
        <w:ind w:left="7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start w:val="1"/>
      <w:numFmt w:val="upperLetter"/>
      <w:lvlText w:val="%3."/>
      <w:lvlJc w:val="left"/>
      <w:pPr>
        <w:ind w:left="11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1">
      <w:start w:val="1"/>
      <w:numFmt w:val="upperLetter"/>
      <w:lvlText w:val="%4."/>
      <w:lvlJc w:val="left"/>
      <w:pPr>
        <w:ind w:left="14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03">
      <w:start w:val="1"/>
      <w:numFmt w:val="upperLetter"/>
      <w:lvlText w:val="%5."/>
      <w:lvlJc w:val="left"/>
      <w:pPr>
        <w:ind w:left="183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05">
      <w:start w:val="1"/>
      <w:numFmt w:val="upperLetter"/>
      <w:lvlText w:val="%6."/>
      <w:lvlJc w:val="left"/>
      <w:pPr>
        <w:ind w:left="219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1">
      <w:start w:val="1"/>
      <w:numFmt w:val="upperLetter"/>
      <w:lvlText w:val="%7."/>
      <w:lvlJc w:val="left"/>
      <w:pPr>
        <w:ind w:left="25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03">
      <w:start w:val="1"/>
      <w:numFmt w:val="upperLetter"/>
      <w:lvlText w:val="%8."/>
      <w:lvlJc w:val="left"/>
      <w:pPr>
        <w:ind w:left="29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05">
      <w:start w:val="1"/>
      <w:numFmt w:val="upperLetter"/>
      <w:lvlText w:val="%9."/>
      <w:lvlJc w:val="left"/>
      <w:pPr>
        <w:ind w:left="32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6" w15:restartNumberingAfterBreak="0">
    <w:nsid w:val="37493260"/>
    <w:multiLevelType w:val="singleLevel"/>
    <w:tmpl w:val="A15480BC"/>
    <w:name w:val="padronizadas2"/>
    <w:lvl w:ilvl="0">
      <w:start w:val="1"/>
      <w:numFmt w:val="lowerLetter"/>
      <w:lvlText w:val="%1)"/>
      <w:lvlJc w:val="left"/>
      <w:pPr>
        <w:tabs>
          <w:tab w:val="num" w:pos="786"/>
        </w:tabs>
        <w:ind w:left="786" w:hanging="360"/>
      </w:pPr>
      <w:rPr>
        <w:rFonts w:hint="default"/>
      </w:rPr>
    </w:lvl>
  </w:abstractNum>
  <w:num w:numId="1" w16cid:durableId="307587603">
    <w:abstractNumId w:val="0"/>
  </w:num>
  <w:num w:numId="2" w16cid:durableId="1131509662">
    <w:abstractNumId w:val="0"/>
  </w:num>
  <w:num w:numId="3" w16cid:durableId="1154223822">
    <w:abstractNumId w:val="0"/>
  </w:num>
  <w:num w:numId="4" w16cid:durableId="1163011324">
    <w:abstractNumId w:val="3"/>
  </w:num>
  <w:num w:numId="5" w16cid:durableId="1799640354">
    <w:abstractNumId w:val="5"/>
  </w:num>
  <w:num w:numId="6" w16cid:durableId="288322280">
    <w:abstractNumId w:val="4"/>
  </w:num>
  <w:num w:numId="7" w16cid:durableId="71783379">
    <w:abstractNumId w:val="2"/>
  </w:num>
  <w:num w:numId="8" w16cid:durableId="154625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C"/>
    <w:rsid w:val="000036F3"/>
    <w:rsid w:val="0001051A"/>
    <w:rsid w:val="00012023"/>
    <w:rsid w:val="00012B4F"/>
    <w:rsid w:val="00016148"/>
    <w:rsid w:val="00016579"/>
    <w:rsid w:val="00017544"/>
    <w:rsid w:val="00017585"/>
    <w:rsid w:val="00021F45"/>
    <w:rsid w:val="0002441C"/>
    <w:rsid w:val="0003498E"/>
    <w:rsid w:val="000423A0"/>
    <w:rsid w:val="00050F35"/>
    <w:rsid w:val="0005616E"/>
    <w:rsid w:val="000632AF"/>
    <w:rsid w:val="00077611"/>
    <w:rsid w:val="00083ECD"/>
    <w:rsid w:val="000906F3"/>
    <w:rsid w:val="00092417"/>
    <w:rsid w:val="00092C72"/>
    <w:rsid w:val="00092F21"/>
    <w:rsid w:val="00092F22"/>
    <w:rsid w:val="000A1347"/>
    <w:rsid w:val="000A23E6"/>
    <w:rsid w:val="000B0916"/>
    <w:rsid w:val="000B280B"/>
    <w:rsid w:val="000B611E"/>
    <w:rsid w:val="000B675B"/>
    <w:rsid w:val="000C3F02"/>
    <w:rsid w:val="000C562E"/>
    <w:rsid w:val="000D0E51"/>
    <w:rsid w:val="000D17D1"/>
    <w:rsid w:val="000D223E"/>
    <w:rsid w:val="000D7168"/>
    <w:rsid w:val="000E0DCC"/>
    <w:rsid w:val="000E191B"/>
    <w:rsid w:val="000E55D3"/>
    <w:rsid w:val="000E69B9"/>
    <w:rsid w:val="000E6EBC"/>
    <w:rsid w:val="000F3C2F"/>
    <w:rsid w:val="001021CB"/>
    <w:rsid w:val="00102A8A"/>
    <w:rsid w:val="00107891"/>
    <w:rsid w:val="001115A7"/>
    <w:rsid w:val="00111DF5"/>
    <w:rsid w:val="0011211A"/>
    <w:rsid w:val="0011287B"/>
    <w:rsid w:val="00116E6F"/>
    <w:rsid w:val="00120BE6"/>
    <w:rsid w:val="00122E6F"/>
    <w:rsid w:val="00123E47"/>
    <w:rsid w:val="0012608E"/>
    <w:rsid w:val="00133451"/>
    <w:rsid w:val="00133B8A"/>
    <w:rsid w:val="00135ADC"/>
    <w:rsid w:val="0014053D"/>
    <w:rsid w:val="001418BF"/>
    <w:rsid w:val="001423C2"/>
    <w:rsid w:val="00147710"/>
    <w:rsid w:val="0014785C"/>
    <w:rsid w:val="00150858"/>
    <w:rsid w:val="00153FD4"/>
    <w:rsid w:val="00160A17"/>
    <w:rsid w:val="00162389"/>
    <w:rsid w:val="0016419A"/>
    <w:rsid w:val="00165B16"/>
    <w:rsid w:val="001668EA"/>
    <w:rsid w:val="00172563"/>
    <w:rsid w:val="00173EAE"/>
    <w:rsid w:val="001823D9"/>
    <w:rsid w:val="00193778"/>
    <w:rsid w:val="0019766E"/>
    <w:rsid w:val="001A3F0F"/>
    <w:rsid w:val="001B0BDA"/>
    <w:rsid w:val="001B5C0F"/>
    <w:rsid w:val="001C4862"/>
    <w:rsid w:val="001C77D7"/>
    <w:rsid w:val="001D2507"/>
    <w:rsid w:val="001E7CC4"/>
    <w:rsid w:val="001F4646"/>
    <w:rsid w:val="002006BB"/>
    <w:rsid w:val="002012D6"/>
    <w:rsid w:val="00203C27"/>
    <w:rsid w:val="00205F87"/>
    <w:rsid w:val="0020641E"/>
    <w:rsid w:val="00210837"/>
    <w:rsid w:val="00210F7C"/>
    <w:rsid w:val="00212CA4"/>
    <w:rsid w:val="002135C3"/>
    <w:rsid w:val="00220B7B"/>
    <w:rsid w:val="00221BE6"/>
    <w:rsid w:val="002230A2"/>
    <w:rsid w:val="00225136"/>
    <w:rsid w:val="00226ED0"/>
    <w:rsid w:val="00232436"/>
    <w:rsid w:val="00233DF0"/>
    <w:rsid w:val="00235023"/>
    <w:rsid w:val="002357DD"/>
    <w:rsid w:val="00236C16"/>
    <w:rsid w:val="002375B0"/>
    <w:rsid w:val="002410F6"/>
    <w:rsid w:val="002430F2"/>
    <w:rsid w:val="0025097A"/>
    <w:rsid w:val="00254A1C"/>
    <w:rsid w:val="00256638"/>
    <w:rsid w:val="00257773"/>
    <w:rsid w:val="0026312B"/>
    <w:rsid w:val="002662C0"/>
    <w:rsid w:val="00273010"/>
    <w:rsid w:val="0029432C"/>
    <w:rsid w:val="002B2FEB"/>
    <w:rsid w:val="002C04D9"/>
    <w:rsid w:val="002D29D0"/>
    <w:rsid w:val="002D74FA"/>
    <w:rsid w:val="002E62D4"/>
    <w:rsid w:val="002F47B2"/>
    <w:rsid w:val="002F79A1"/>
    <w:rsid w:val="0030191F"/>
    <w:rsid w:val="00314D22"/>
    <w:rsid w:val="003161B4"/>
    <w:rsid w:val="0032088A"/>
    <w:rsid w:val="00324960"/>
    <w:rsid w:val="00327BA8"/>
    <w:rsid w:val="00332FAE"/>
    <w:rsid w:val="0034021A"/>
    <w:rsid w:val="003505B8"/>
    <w:rsid w:val="00356F1C"/>
    <w:rsid w:val="00357CDA"/>
    <w:rsid w:val="003602DA"/>
    <w:rsid w:val="00360D76"/>
    <w:rsid w:val="003612E3"/>
    <w:rsid w:val="00363869"/>
    <w:rsid w:val="00366D04"/>
    <w:rsid w:val="003701B0"/>
    <w:rsid w:val="003757FF"/>
    <w:rsid w:val="00375C95"/>
    <w:rsid w:val="003818C0"/>
    <w:rsid w:val="00385628"/>
    <w:rsid w:val="00391800"/>
    <w:rsid w:val="0039252F"/>
    <w:rsid w:val="003A3E81"/>
    <w:rsid w:val="003A4D80"/>
    <w:rsid w:val="003B2304"/>
    <w:rsid w:val="003B76BD"/>
    <w:rsid w:val="003C5D2E"/>
    <w:rsid w:val="003C7DC1"/>
    <w:rsid w:val="003D3130"/>
    <w:rsid w:val="003D4719"/>
    <w:rsid w:val="003D7ABA"/>
    <w:rsid w:val="003E13A0"/>
    <w:rsid w:val="003E3A7A"/>
    <w:rsid w:val="003F2C94"/>
    <w:rsid w:val="00400B97"/>
    <w:rsid w:val="00406A88"/>
    <w:rsid w:val="00413049"/>
    <w:rsid w:val="004207F5"/>
    <w:rsid w:val="00436189"/>
    <w:rsid w:val="00442A36"/>
    <w:rsid w:val="00445440"/>
    <w:rsid w:val="00447A11"/>
    <w:rsid w:val="004511F3"/>
    <w:rsid w:val="0045141F"/>
    <w:rsid w:val="004515D9"/>
    <w:rsid w:val="00451975"/>
    <w:rsid w:val="004522D8"/>
    <w:rsid w:val="004612C0"/>
    <w:rsid w:val="00476C0E"/>
    <w:rsid w:val="00481AC2"/>
    <w:rsid w:val="004825C4"/>
    <w:rsid w:val="004850A8"/>
    <w:rsid w:val="00486D94"/>
    <w:rsid w:val="00487179"/>
    <w:rsid w:val="0048773B"/>
    <w:rsid w:val="00487BC7"/>
    <w:rsid w:val="00490D64"/>
    <w:rsid w:val="00492B4D"/>
    <w:rsid w:val="00492BF2"/>
    <w:rsid w:val="00494B1C"/>
    <w:rsid w:val="004953FE"/>
    <w:rsid w:val="004A2801"/>
    <w:rsid w:val="004A3F61"/>
    <w:rsid w:val="004A568F"/>
    <w:rsid w:val="004A6628"/>
    <w:rsid w:val="004B5051"/>
    <w:rsid w:val="004B5463"/>
    <w:rsid w:val="004B62CD"/>
    <w:rsid w:val="004C49B0"/>
    <w:rsid w:val="004E0F01"/>
    <w:rsid w:val="004E5F88"/>
    <w:rsid w:val="004E73CA"/>
    <w:rsid w:val="004F377B"/>
    <w:rsid w:val="004F4FD9"/>
    <w:rsid w:val="00503352"/>
    <w:rsid w:val="00511D01"/>
    <w:rsid w:val="00512634"/>
    <w:rsid w:val="00513C60"/>
    <w:rsid w:val="00523ECF"/>
    <w:rsid w:val="0052791A"/>
    <w:rsid w:val="00531F40"/>
    <w:rsid w:val="0053326E"/>
    <w:rsid w:val="00534432"/>
    <w:rsid w:val="00543570"/>
    <w:rsid w:val="00543A7D"/>
    <w:rsid w:val="00545357"/>
    <w:rsid w:val="00546D19"/>
    <w:rsid w:val="00551468"/>
    <w:rsid w:val="005524CC"/>
    <w:rsid w:val="00556FA1"/>
    <w:rsid w:val="00560089"/>
    <w:rsid w:val="00563B37"/>
    <w:rsid w:val="0056451E"/>
    <w:rsid w:val="00566857"/>
    <w:rsid w:val="00566EA3"/>
    <w:rsid w:val="00570284"/>
    <w:rsid w:val="00574E36"/>
    <w:rsid w:val="005754DA"/>
    <w:rsid w:val="00575878"/>
    <w:rsid w:val="005844AC"/>
    <w:rsid w:val="0058734F"/>
    <w:rsid w:val="00597E2E"/>
    <w:rsid w:val="005A1768"/>
    <w:rsid w:val="005A4421"/>
    <w:rsid w:val="005B1D94"/>
    <w:rsid w:val="005B6AE6"/>
    <w:rsid w:val="005C2C52"/>
    <w:rsid w:val="005C4FD0"/>
    <w:rsid w:val="005C58CB"/>
    <w:rsid w:val="005C63B3"/>
    <w:rsid w:val="005D1CD9"/>
    <w:rsid w:val="005D7047"/>
    <w:rsid w:val="005E4856"/>
    <w:rsid w:val="005E6175"/>
    <w:rsid w:val="005E6D07"/>
    <w:rsid w:val="005F4233"/>
    <w:rsid w:val="005F4722"/>
    <w:rsid w:val="005F68F5"/>
    <w:rsid w:val="00603DF6"/>
    <w:rsid w:val="00617416"/>
    <w:rsid w:val="00621E99"/>
    <w:rsid w:val="00623CAC"/>
    <w:rsid w:val="006240FF"/>
    <w:rsid w:val="00635C77"/>
    <w:rsid w:val="00637D71"/>
    <w:rsid w:val="00642794"/>
    <w:rsid w:val="00647C18"/>
    <w:rsid w:val="00662FA2"/>
    <w:rsid w:val="00667E70"/>
    <w:rsid w:val="006760EB"/>
    <w:rsid w:val="006779BA"/>
    <w:rsid w:val="006826C1"/>
    <w:rsid w:val="00685F28"/>
    <w:rsid w:val="00691D77"/>
    <w:rsid w:val="00693B24"/>
    <w:rsid w:val="006957C8"/>
    <w:rsid w:val="00695E83"/>
    <w:rsid w:val="00697584"/>
    <w:rsid w:val="006A5FBD"/>
    <w:rsid w:val="006B40F9"/>
    <w:rsid w:val="006B7FB5"/>
    <w:rsid w:val="006C4923"/>
    <w:rsid w:val="006C6EB8"/>
    <w:rsid w:val="006D092B"/>
    <w:rsid w:val="006D1196"/>
    <w:rsid w:val="006D201F"/>
    <w:rsid w:val="006D4E5A"/>
    <w:rsid w:val="006E1255"/>
    <w:rsid w:val="006E51FF"/>
    <w:rsid w:val="006E54B1"/>
    <w:rsid w:val="006F6578"/>
    <w:rsid w:val="00703A54"/>
    <w:rsid w:val="0070644D"/>
    <w:rsid w:val="00712275"/>
    <w:rsid w:val="00721826"/>
    <w:rsid w:val="007220A1"/>
    <w:rsid w:val="00726ECF"/>
    <w:rsid w:val="0073065B"/>
    <w:rsid w:val="00731211"/>
    <w:rsid w:val="007354E8"/>
    <w:rsid w:val="0073672F"/>
    <w:rsid w:val="00743826"/>
    <w:rsid w:val="00743896"/>
    <w:rsid w:val="007468EB"/>
    <w:rsid w:val="0075054D"/>
    <w:rsid w:val="0075505A"/>
    <w:rsid w:val="0075650C"/>
    <w:rsid w:val="0076591F"/>
    <w:rsid w:val="0077033F"/>
    <w:rsid w:val="00772183"/>
    <w:rsid w:val="00773EFF"/>
    <w:rsid w:val="007760D3"/>
    <w:rsid w:val="00781DA1"/>
    <w:rsid w:val="00784067"/>
    <w:rsid w:val="007866DF"/>
    <w:rsid w:val="00791269"/>
    <w:rsid w:val="007935E2"/>
    <w:rsid w:val="00795BA8"/>
    <w:rsid w:val="007A75E6"/>
    <w:rsid w:val="007B02F1"/>
    <w:rsid w:val="007B2E93"/>
    <w:rsid w:val="007B55A1"/>
    <w:rsid w:val="007C488F"/>
    <w:rsid w:val="007C5829"/>
    <w:rsid w:val="007D1AB2"/>
    <w:rsid w:val="007D2223"/>
    <w:rsid w:val="007D2D3F"/>
    <w:rsid w:val="007D3486"/>
    <w:rsid w:val="007D48A9"/>
    <w:rsid w:val="007D4BF2"/>
    <w:rsid w:val="007D59DE"/>
    <w:rsid w:val="007D7494"/>
    <w:rsid w:val="007F08CA"/>
    <w:rsid w:val="007F4E4F"/>
    <w:rsid w:val="00801100"/>
    <w:rsid w:val="0080221E"/>
    <w:rsid w:val="00802EA7"/>
    <w:rsid w:val="00803621"/>
    <w:rsid w:val="00812A10"/>
    <w:rsid w:val="00816498"/>
    <w:rsid w:val="008219EE"/>
    <w:rsid w:val="00821AAB"/>
    <w:rsid w:val="00823C7F"/>
    <w:rsid w:val="008307DA"/>
    <w:rsid w:val="00831115"/>
    <w:rsid w:val="0083245F"/>
    <w:rsid w:val="00833A8C"/>
    <w:rsid w:val="00833D98"/>
    <w:rsid w:val="00840694"/>
    <w:rsid w:val="008423A7"/>
    <w:rsid w:val="00843636"/>
    <w:rsid w:val="0084632A"/>
    <w:rsid w:val="008505D4"/>
    <w:rsid w:val="00851A85"/>
    <w:rsid w:val="00852C0C"/>
    <w:rsid w:val="0085343B"/>
    <w:rsid w:val="0085399F"/>
    <w:rsid w:val="00853D0D"/>
    <w:rsid w:val="00855D3D"/>
    <w:rsid w:val="008670F6"/>
    <w:rsid w:val="00875236"/>
    <w:rsid w:val="0088179D"/>
    <w:rsid w:val="00882F6B"/>
    <w:rsid w:val="00886275"/>
    <w:rsid w:val="00894669"/>
    <w:rsid w:val="008A2515"/>
    <w:rsid w:val="008A4764"/>
    <w:rsid w:val="008A5395"/>
    <w:rsid w:val="008A5E31"/>
    <w:rsid w:val="008B49BA"/>
    <w:rsid w:val="008C59EB"/>
    <w:rsid w:val="008C7E1B"/>
    <w:rsid w:val="008D14C7"/>
    <w:rsid w:val="008D3571"/>
    <w:rsid w:val="008D3E19"/>
    <w:rsid w:val="008D7550"/>
    <w:rsid w:val="008E4386"/>
    <w:rsid w:val="008F43D5"/>
    <w:rsid w:val="008F4F7E"/>
    <w:rsid w:val="008F5775"/>
    <w:rsid w:val="00901775"/>
    <w:rsid w:val="00903BD8"/>
    <w:rsid w:val="0090733E"/>
    <w:rsid w:val="00916BD3"/>
    <w:rsid w:val="00924BEE"/>
    <w:rsid w:val="00927FCF"/>
    <w:rsid w:val="00930176"/>
    <w:rsid w:val="00931F0C"/>
    <w:rsid w:val="0093308D"/>
    <w:rsid w:val="00933F12"/>
    <w:rsid w:val="0093781A"/>
    <w:rsid w:val="00940DFA"/>
    <w:rsid w:val="00941F97"/>
    <w:rsid w:val="0094392B"/>
    <w:rsid w:val="00945DE2"/>
    <w:rsid w:val="009518D9"/>
    <w:rsid w:val="0096489C"/>
    <w:rsid w:val="0097450E"/>
    <w:rsid w:val="00984097"/>
    <w:rsid w:val="009841A3"/>
    <w:rsid w:val="009847D3"/>
    <w:rsid w:val="009A55F2"/>
    <w:rsid w:val="009B647C"/>
    <w:rsid w:val="009B796E"/>
    <w:rsid w:val="009C35FE"/>
    <w:rsid w:val="009C41EF"/>
    <w:rsid w:val="009D0AD5"/>
    <w:rsid w:val="009D340F"/>
    <w:rsid w:val="009F2B2C"/>
    <w:rsid w:val="009F4115"/>
    <w:rsid w:val="00A006D9"/>
    <w:rsid w:val="00A02FFE"/>
    <w:rsid w:val="00A07D71"/>
    <w:rsid w:val="00A223AE"/>
    <w:rsid w:val="00A3702F"/>
    <w:rsid w:val="00A41F94"/>
    <w:rsid w:val="00A46198"/>
    <w:rsid w:val="00A51894"/>
    <w:rsid w:val="00A5477C"/>
    <w:rsid w:val="00A56D5A"/>
    <w:rsid w:val="00A579A9"/>
    <w:rsid w:val="00A65AF5"/>
    <w:rsid w:val="00A65CA7"/>
    <w:rsid w:val="00A70C28"/>
    <w:rsid w:val="00A72152"/>
    <w:rsid w:val="00A90CFF"/>
    <w:rsid w:val="00AA3351"/>
    <w:rsid w:val="00AB2EA0"/>
    <w:rsid w:val="00AB3E65"/>
    <w:rsid w:val="00AB41AC"/>
    <w:rsid w:val="00AD2C86"/>
    <w:rsid w:val="00AD7812"/>
    <w:rsid w:val="00AE3BA5"/>
    <w:rsid w:val="00AF1B30"/>
    <w:rsid w:val="00AF20B9"/>
    <w:rsid w:val="00AF36B5"/>
    <w:rsid w:val="00B04DF1"/>
    <w:rsid w:val="00B07FA0"/>
    <w:rsid w:val="00B10210"/>
    <w:rsid w:val="00B12045"/>
    <w:rsid w:val="00B13428"/>
    <w:rsid w:val="00B167B3"/>
    <w:rsid w:val="00B23D6A"/>
    <w:rsid w:val="00B25F78"/>
    <w:rsid w:val="00B323EE"/>
    <w:rsid w:val="00B346E2"/>
    <w:rsid w:val="00B411D8"/>
    <w:rsid w:val="00B47BA5"/>
    <w:rsid w:val="00B644E3"/>
    <w:rsid w:val="00B70B0B"/>
    <w:rsid w:val="00B7152F"/>
    <w:rsid w:val="00B73461"/>
    <w:rsid w:val="00B93DF2"/>
    <w:rsid w:val="00BA0171"/>
    <w:rsid w:val="00BB3050"/>
    <w:rsid w:val="00BB76B3"/>
    <w:rsid w:val="00BC04B4"/>
    <w:rsid w:val="00BC334C"/>
    <w:rsid w:val="00BC74D3"/>
    <w:rsid w:val="00BD2B62"/>
    <w:rsid w:val="00BD61B2"/>
    <w:rsid w:val="00BE4069"/>
    <w:rsid w:val="00BE51A9"/>
    <w:rsid w:val="00BE664C"/>
    <w:rsid w:val="00BF0020"/>
    <w:rsid w:val="00BF0F85"/>
    <w:rsid w:val="00BF3B22"/>
    <w:rsid w:val="00BF4C1C"/>
    <w:rsid w:val="00BF7099"/>
    <w:rsid w:val="00C0114D"/>
    <w:rsid w:val="00C055E8"/>
    <w:rsid w:val="00C05D99"/>
    <w:rsid w:val="00C05EF4"/>
    <w:rsid w:val="00C21425"/>
    <w:rsid w:val="00C429DA"/>
    <w:rsid w:val="00C42F9A"/>
    <w:rsid w:val="00C4433D"/>
    <w:rsid w:val="00C44813"/>
    <w:rsid w:val="00C46EF5"/>
    <w:rsid w:val="00C54873"/>
    <w:rsid w:val="00C61C4F"/>
    <w:rsid w:val="00C72745"/>
    <w:rsid w:val="00C8675B"/>
    <w:rsid w:val="00C95EA4"/>
    <w:rsid w:val="00C96B23"/>
    <w:rsid w:val="00C97A4E"/>
    <w:rsid w:val="00CB00E6"/>
    <w:rsid w:val="00CB2DD7"/>
    <w:rsid w:val="00CB2FAF"/>
    <w:rsid w:val="00CB41A4"/>
    <w:rsid w:val="00CC2BC7"/>
    <w:rsid w:val="00CC3563"/>
    <w:rsid w:val="00CC68B9"/>
    <w:rsid w:val="00CD2BCF"/>
    <w:rsid w:val="00CD5F84"/>
    <w:rsid w:val="00CD63E4"/>
    <w:rsid w:val="00CD68DF"/>
    <w:rsid w:val="00CE64AD"/>
    <w:rsid w:val="00CE7DD9"/>
    <w:rsid w:val="00CF3EA7"/>
    <w:rsid w:val="00CF4C09"/>
    <w:rsid w:val="00D0055F"/>
    <w:rsid w:val="00D0173D"/>
    <w:rsid w:val="00D026F4"/>
    <w:rsid w:val="00D051FD"/>
    <w:rsid w:val="00D11096"/>
    <w:rsid w:val="00D2089B"/>
    <w:rsid w:val="00D2263D"/>
    <w:rsid w:val="00D24E35"/>
    <w:rsid w:val="00D27D2A"/>
    <w:rsid w:val="00D27FF7"/>
    <w:rsid w:val="00D31040"/>
    <w:rsid w:val="00D314A2"/>
    <w:rsid w:val="00D4087C"/>
    <w:rsid w:val="00D4365B"/>
    <w:rsid w:val="00D43AD6"/>
    <w:rsid w:val="00D44713"/>
    <w:rsid w:val="00D45D4B"/>
    <w:rsid w:val="00D551F1"/>
    <w:rsid w:val="00D557F8"/>
    <w:rsid w:val="00D57B67"/>
    <w:rsid w:val="00D63DD7"/>
    <w:rsid w:val="00D64486"/>
    <w:rsid w:val="00D73569"/>
    <w:rsid w:val="00D74730"/>
    <w:rsid w:val="00D74D8C"/>
    <w:rsid w:val="00D75075"/>
    <w:rsid w:val="00D753AC"/>
    <w:rsid w:val="00D81EFC"/>
    <w:rsid w:val="00D95D91"/>
    <w:rsid w:val="00D9762E"/>
    <w:rsid w:val="00DA322B"/>
    <w:rsid w:val="00DA49BC"/>
    <w:rsid w:val="00DA4C50"/>
    <w:rsid w:val="00DB44C6"/>
    <w:rsid w:val="00DB77BD"/>
    <w:rsid w:val="00DB7A86"/>
    <w:rsid w:val="00DC46BD"/>
    <w:rsid w:val="00DD73B9"/>
    <w:rsid w:val="00DD74A1"/>
    <w:rsid w:val="00DE01A1"/>
    <w:rsid w:val="00DF0620"/>
    <w:rsid w:val="00DF44B9"/>
    <w:rsid w:val="00E01023"/>
    <w:rsid w:val="00E02194"/>
    <w:rsid w:val="00E03FF5"/>
    <w:rsid w:val="00E05B74"/>
    <w:rsid w:val="00E06886"/>
    <w:rsid w:val="00E10C4C"/>
    <w:rsid w:val="00E121A0"/>
    <w:rsid w:val="00E12932"/>
    <w:rsid w:val="00E20A44"/>
    <w:rsid w:val="00E21496"/>
    <w:rsid w:val="00E22E8E"/>
    <w:rsid w:val="00E32304"/>
    <w:rsid w:val="00E33DEE"/>
    <w:rsid w:val="00E4300E"/>
    <w:rsid w:val="00E45631"/>
    <w:rsid w:val="00E459BB"/>
    <w:rsid w:val="00E5141F"/>
    <w:rsid w:val="00E55AC5"/>
    <w:rsid w:val="00E64D4A"/>
    <w:rsid w:val="00E70BF5"/>
    <w:rsid w:val="00E85833"/>
    <w:rsid w:val="00E85D74"/>
    <w:rsid w:val="00E97A79"/>
    <w:rsid w:val="00EA2180"/>
    <w:rsid w:val="00EA453C"/>
    <w:rsid w:val="00EB28AF"/>
    <w:rsid w:val="00EC378A"/>
    <w:rsid w:val="00EC739B"/>
    <w:rsid w:val="00ED0D77"/>
    <w:rsid w:val="00ED2DAE"/>
    <w:rsid w:val="00ED4587"/>
    <w:rsid w:val="00ED6111"/>
    <w:rsid w:val="00EF1D87"/>
    <w:rsid w:val="00EF607E"/>
    <w:rsid w:val="00EF7A97"/>
    <w:rsid w:val="00F02B65"/>
    <w:rsid w:val="00F02FFE"/>
    <w:rsid w:val="00F118AB"/>
    <w:rsid w:val="00F20728"/>
    <w:rsid w:val="00F22F87"/>
    <w:rsid w:val="00F268DF"/>
    <w:rsid w:val="00F36482"/>
    <w:rsid w:val="00F402AA"/>
    <w:rsid w:val="00F40724"/>
    <w:rsid w:val="00F543EE"/>
    <w:rsid w:val="00F56D31"/>
    <w:rsid w:val="00F6620C"/>
    <w:rsid w:val="00F67B62"/>
    <w:rsid w:val="00F702F2"/>
    <w:rsid w:val="00F82BD9"/>
    <w:rsid w:val="00F82EC6"/>
    <w:rsid w:val="00F83E91"/>
    <w:rsid w:val="00F932A2"/>
    <w:rsid w:val="00F9346C"/>
    <w:rsid w:val="00FA1D9D"/>
    <w:rsid w:val="00FA6DFB"/>
    <w:rsid w:val="00FA7BF0"/>
    <w:rsid w:val="00FB0A3E"/>
    <w:rsid w:val="00FB53D8"/>
    <w:rsid w:val="00FC0A7A"/>
    <w:rsid w:val="00FC1431"/>
    <w:rsid w:val="00FC7B7A"/>
    <w:rsid w:val="00FD0137"/>
    <w:rsid w:val="00FD6418"/>
    <w:rsid w:val="00FD76E5"/>
    <w:rsid w:val="00FD7739"/>
    <w:rsid w:val="00FE0ABE"/>
    <w:rsid w:val="00FE2670"/>
    <w:rsid w:val="00FE5D71"/>
    <w:rsid w:val="00FE69ED"/>
    <w:rsid w:val="00FE70E6"/>
    <w:rsid w:val="00FE7DD8"/>
    <w:rsid w:val="00FF1211"/>
    <w:rsid w:val="00FF1AF1"/>
    <w:rsid w:val="00FF5091"/>
    <w:rsid w:val="00FF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BA1A6F0"/>
  <w15:docId w15:val="{B6C15F76-FE6A-420B-8EE9-C551B390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EB"/>
    <w:pPr>
      <w:spacing w:before="120"/>
      <w:jc w:val="both"/>
    </w:pPr>
    <w:rPr>
      <w:rFonts w:ascii="Arial" w:eastAsia="Times New Roman" w:hAnsi="Arial" w:cs="Arial"/>
      <w:sz w:val="24"/>
      <w:szCs w:val="24"/>
      <w:lang w:val="pt-BR" w:eastAsia="pt-BR"/>
    </w:rPr>
  </w:style>
  <w:style w:type="paragraph" w:styleId="Ttulo1">
    <w:name w:val="heading 1"/>
    <w:aliases w:val="Heading 1 Char,Head1 Char,Título 1 anexo Char,Título 1 (com numeração) Char"/>
    <w:basedOn w:val="Normal"/>
    <w:next w:val="Normal"/>
    <w:link w:val="Ttulo1Char"/>
    <w:uiPriority w:val="99"/>
    <w:qFormat/>
    <w:rsid w:val="0045141F"/>
    <w:pPr>
      <w:keepNext/>
      <w:tabs>
        <w:tab w:val="num" w:pos="0"/>
      </w:tabs>
      <w:suppressAutoHyphens/>
      <w:spacing w:before="0"/>
      <w:ind w:left="285" w:right="284"/>
      <w:jc w:val="center"/>
      <w:outlineLvl w:val="0"/>
    </w:pPr>
    <w:rPr>
      <w:rFonts w:ascii="Century" w:eastAsia="Calibri" w:hAnsi="Century" w:cs="Century"/>
      <w:b/>
      <w:bCs/>
      <w:lang w:eastAsia="ar-SA"/>
    </w:rPr>
  </w:style>
  <w:style w:type="paragraph" w:styleId="Ttulo2">
    <w:name w:val="heading 2"/>
    <w:basedOn w:val="Normal"/>
    <w:next w:val="Normal"/>
    <w:link w:val="Ttulo2Char"/>
    <w:uiPriority w:val="99"/>
    <w:qFormat/>
    <w:rsid w:val="0045141F"/>
    <w:pPr>
      <w:keepNext/>
      <w:tabs>
        <w:tab w:val="num" w:pos="0"/>
      </w:tabs>
      <w:suppressAutoHyphens/>
      <w:spacing w:before="0"/>
      <w:ind w:left="570" w:right="284"/>
      <w:outlineLvl w:val="1"/>
    </w:pPr>
    <w:rPr>
      <w:rFonts w:ascii="Century Gothic" w:hAnsi="Century Gothic" w:cs="Century Gothic"/>
      <w:b/>
      <w:bCs/>
      <w:sz w:val="22"/>
      <w:szCs w:val="22"/>
      <w:lang w:eastAsia="ar-SA"/>
    </w:rPr>
  </w:style>
  <w:style w:type="paragraph" w:styleId="Ttulo3">
    <w:name w:val="heading 3"/>
    <w:basedOn w:val="Normal"/>
    <w:next w:val="Normal"/>
    <w:link w:val="Ttulo3Char"/>
    <w:uiPriority w:val="99"/>
    <w:qFormat/>
    <w:rsid w:val="0045141F"/>
    <w:pPr>
      <w:keepNext/>
      <w:tabs>
        <w:tab w:val="num" w:pos="0"/>
      </w:tabs>
      <w:suppressAutoHyphens/>
      <w:spacing w:before="0"/>
      <w:ind w:right="284"/>
      <w:outlineLvl w:val="2"/>
    </w:pPr>
    <w:rPr>
      <w:rFonts w:ascii="Times New Roman"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hAnsi="Times New Roman" w:cs="Times New Roman"/>
      <w:b/>
      <w:bCs/>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
    <w:basedOn w:val="Fontepargpadro"/>
    <w:link w:val="Ttulo1"/>
    <w:uiPriority w:val="99"/>
    <w:locked/>
    <w:rsid w:val="00FD76E5"/>
    <w:rPr>
      <w:rFonts w:ascii="Cambria" w:hAnsi="Cambria" w:cs="Cambria"/>
      <w:b/>
      <w:bCs/>
      <w:kern w:val="32"/>
      <w:sz w:val="32"/>
      <w:szCs w:val="32"/>
      <w:lang w:val="pt-BR" w:eastAsia="pt-BR"/>
    </w:rPr>
  </w:style>
  <w:style w:type="character" w:customStyle="1" w:styleId="Ttulo2Char">
    <w:name w:val="Título 2 Char"/>
    <w:basedOn w:val="Fontepargpadro"/>
    <w:link w:val="Ttulo2"/>
    <w:uiPriority w:val="99"/>
    <w:locked/>
    <w:rsid w:val="0045141F"/>
    <w:rPr>
      <w:rFonts w:ascii="Century Gothic" w:hAnsi="Century Gothic" w:cs="Century Gothic"/>
      <w:b/>
      <w:bCs/>
      <w:sz w:val="24"/>
      <w:szCs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bCs/>
      <w:sz w:val="24"/>
      <w:szCs w:val="24"/>
      <w:lang w:eastAsia="ar-SA" w:bidi="ar-SA"/>
    </w:rPr>
  </w:style>
  <w:style w:type="character" w:customStyle="1" w:styleId="Ttulo4Char">
    <w:name w:val="Título 4 Char"/>
    <w:basedOn w:val="Fontepargpadro"/>
    <w:link w:val="Ttulo4"/>
    <w:uiPriority w:val="99"/>
    <w:locked/>
    <w:rsid w:val="0045141F"/>
    <w:rPr>
      <w:rFonts w:ascii="Times New Roman" w:hAnsi="Times New Roman" w:cs="Times New Roman"/>
      <w:b/>
      <w:bCs/>
      <w:sz w:val="24"/>
      <w:szCs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bCs/>
      <w:color w:val="000000"/>
      <w:sz w:val="24"/>
      <w:szCs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bCs/>
      <w:sz w:val="24"/>
      <w:szCs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bCs/>
      <w:sz w:val="20"/>
      <w:szCs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bCs/>
      <w:sz w:val="24"/>
      <w:szCs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bCs/>
      <w:color w:val="000000"/>
      <w:sz w:val="20"/>
      <w:szCs w:val="20"/>
      <w:lang w:eastAsia="ar-SA" w:bidi="ar-SA"/>
    </w:rPr>
  </w:style>
  <w:style w:type="paragraph" w:styleId="PargrafodaLista">
    <w:name w:val="List Paragraph"/>
    <w:basedOn w:val="Normal"/>
    <w:link w:val="PargrafodaListaChar"/>
    <w:uiPriority w:val="34"/>
    <w:qFormat/>
    <w:rsid w:val="00135ADC"/>
    <w:pPr>
      <w:ind w:left="720"/>
    </w:pPr>
  </w:style>
  <w:style w:type="table" w:styleId="Tabelacomgrade">
    <w:name w:val="Table Grid"/>
    <w:basedOn w:val="Tabelanormal"/>
    <w:uiPriority w:val="99"/>
    <w:rsid w:val="00546D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encabezado"/>
    <w:basedOn w:val="Normal"/>
    <w:link w:val="CabealhoChar"/>
    <w:uiPriority w:val="99"/>
    <w:rsid w:val="00D63DD7"/>
    <w:pPr>
      <w:tabs>
        <w:tab w:val="center" w:pos="4252"/>
        <w:tab w:val="right" w:pos="8504"/>
      </w:tabs>
    </w:pPr>
  </w:style>
  <w:style w:type="character" w:customStyle="1" w:styleId="CabealhoChar">
    <w:name w:val="Cabeçalho Char"/>
    <w:aliases w:val="Cabeçalho superior Char,encabezado Char"/>
    <w:basedOn w:val="Fontepargpadro"/>
    <w:link w:val="Cabealho"/>
    <w:uiPriority w:val="99"/>
    <w:locked/>
    <w:rsid w:val="00D63DD7"/>
    <w:rPr>
      <w:rFonts w:cs="Times New Roman"/>
    </w:rPr>
  </w:style>
  <w:style w:type="paragraph" w:styleId="Rodap">
    <w:name w:val="footer"/>
    <w:basedOn w:val="Normal"/>
    <w:link w:val="RodapChar"/>
    <w:uiPriority w:val="99"/>
    <w:rsid w:val="00D63DD7"/>
    <w:pPr>
      <w:tabs>
        <w:tab w:val="center" w:pos="4252"/>
        <w:tab w:val="right" w:pos="8504"/>
      </w:tabs>
    </w:p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semiHidden/>
    <w:rsid w:val="005A1768"/>
    <w:rPr>
      <w:rFonts w:ascii="Segoe UI" w:hAnsi="Segoe UI" w:cs="Segoe UI"/>
      <w:sz w:val="18"/>
      <w:szCs w:val="18"/>
    </w:rPr>
  </w:style>
  <w:style w:type="character" w:customStyle="1" w:styleId="TextodebaloChar">
    <w:name w:val="Texto de balão Char"/>
    <w:basedOn w:val="Fontepargpadro"/>
    <w:link w:val="Textodebalo"/>
    <w:uiPriority w:val="99"/>
    <w:locked/>
    <w:rsid w:val="005A1768"/>
    <w:rPr>
      <w:rFonts w:ascii="Segoe UI" w:hAnsi="Segoe UI" w:cs="Segoe UI"/>
      <w:sz w:val="18"/>
      <w:szCs w:val="18"/>
    </w:rPr>
  </w:style>
  <w:style w:type="paragraph" w:styleId="Corpodetexto">
    <w:name w:val="Body Text"/>
    <w:basedOn w:val="Normal"/>
    <w:link w:val="CorpodetextoChar"/>
    <w:uiPriority w:val="99"/>
    <w:rsid w:val="0045141F"/>
    <w:pPr>
      <w:spacing w:before="0" w:after="120" w:line="259" w:lineRule="auto"/>
      <w:jc w:val="left"/>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locked/>
    <w:rsid w:val="0045141F"/>
    <w:rPr>
      <w:rFonts w:ascii="Calibri" w:hAnsi="Calibri" w:cs="Calibri"/>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eastAsia="pt-BR"/>
    </w:rPr>
  </w:style>
  <w:style w:type="paragraph" w:customStyle="1" w:styleId="Default">
    <w:name w:val="Default"/>
    <w:uiPriority w:val="99"/>
    <w:rsid w:val="0045141F"/>
    <w:pPr>
      <w:autoSpaceDE w:val="0"/>
      <w:autoSpaceDN w:val="0"/>
      <w:adjustRightInd w:val="0"/>
    </w:pPr>
    <w:rPr>
      <w:rFonts w:ascii="Arial" w:hAnsi="Arial" w:cs="Arial"/>
      <w:color w:val="000000"/>
      <w:sz w:val="24"/>
      <w:szCs w:val="24"/>
      <w:lang w:val="pt-BR"/>
    </w:rPr>
  </w:style>
  <w:style w:type="paragraph" w:styleId="SemEspaamento">
    <w:name w:val="No Spacing"/>
    <w:uiPriority w:val="99"/>
    <w:qFormat/>
    <w:rsid w:val="0045141F"/>
    <w:rPr>
      <w:rFonts w:cs="Calibri"/>
      <w:lang w:val="pt-BR"/>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cs="Wingdings"/>
    </w:rPr>
  </w:style>
  <w:style w:type="character" w:customStyle="1" w:styleId="Absatz-Standardschriftart">
    <w:name w:val="Absatz-Standardschriftart"/>
    <w:uiPriority w:val="99"/>
    <w:rsid w:val="0045141F"/>
    <w:rPr>
      <w:rFonts w:cs="Times New Roman"/>
    </w:rPr>
  </w:style>
  <w:style w:type="character" w:customStyle="1" w:styleId="WW-Absatz-Standardschriftart">
    <w:name w:val="WW-Absatz-Standardschriftart"/>
    <w:uiPriority w:val="99"/>
    <w:rsid w:val="0045141F"/>
    <w:rPr>
      <w:rFonts w:cs="Times New Roman"/>
    </w:rPr>
  </w:style>
  <w:style w:type="character" w:customStyle="1" w:styleId="WW-Absatz-Standardschriftart1">
    <w:name w:val="WW-Absatz-Standardschriftart1"/>
    <w:uiPriority w:val="99"/>
    <w:rsid w:val="0045141F"/>
    <w:rPr>
      <w:rFonts w:cs="Times New Roman"/>
    </w:rPr>
  </w:style>
  <w:style w:type="character" w:customStyle="1" w:styleId="WW-Absatz-Standardschriftart11">
    <w:name w:val="WW-Absatz-Standardschriftart11"/>
    <w:uiPriority w:val="99"/>
    <w:rsid w:val="0045141F"/>
    <w:rPr>
      <w:rFonts w:cs="Times New Roman"/>
    </w:rPr>
  </w:style>
  <w:style w:type="character" w:customStyle="1" w:styleId="WW-Absatz-Standardschriftart111">
    <w:name w:val="WW-Absatz-Standardschriftart111"/>
    <w:uiPriority w:val="99"/>
    <w:rsid w:val="0045141F"/>
    <w:rPr>
      <w:rFonts w:cs="Times New Roman"/>
    </w:rPr>
  </w:style>
  <w:style w:type="character" w:customStyle="1" w:styleId="WW-Absatz-Standardschriftart1111">
    <w:name w:val="WW-Absatz-Standardschriftart1111"/>
    <w:uiPriority w:val="99"/>
    <w:rsid w:val="0045141F"/>
    <w:rPr>
      <w:rFonts w:cs="Times New Roman"/>
    </w:rPr>
  </w:style>
  <w:style w:type="character" w:customStyle="1" w:styleId="WW-Absatz-Standardschriftart11111">
    <w:name w:val="WW-Absatz-Standardschriftart11111"/>
    <w:uiPriority w:val="99"/>
    <w:rsid w:val="0045141F"/>
    <w:rPr>
      <w:rFonts w:cs="Times New Roman"/>
    </w:rPr>
  </w:style>
  <w:style w:type="character" w:customStyle="1" w:styleId="WW-Absatz-Standardschriftart111111">
    <w:name w:val="WW-Absatz-Standardschriftart111111"/>
    <w:uiPriority w:val="99"/>
    <w:rsid w:val="0045141F"/>
    <w:rPr>
      <w:rFonts w:cs="Times New Roman"/>
    </w:rPr>
  </w:style>
  <w:style w:type="character" w:customStyle="1" w:styleId="WW8Num3z0">
    <w:name w:val="WW8Num3z0"/>
    <w:uiPriority w:val="99"/>
    <w:rsid w:val="0045141F"/>
    <w:rPr>
      <w:rFonts w:ascii="Wingdings" w:hAnsi="Wingdings" w:cs="Wingdings"/>
    </w:rPr>
  </w:style>
  <w:style w:type="character" w:customStyle="1" w:styleId="WW8Num3z1">
    <w:name w:val="WW8Num3z1"/>
    <w:uiPriority w:val="99"/>
    <w:rsid w:val="0045141F"/>
    <w:rPr>
      <w:rFonts w:ascii="Wingdings 2" w:hAnsi="Wingdings 2" w:cs="Wingdings 2"/>
      <w:sz w:val="18"/>
      <w:szCs w:val="18"/>
    </w:rPr>
  </w:style>
  <w:style w:type="character" w:customStyle="1" w:styleId="WW8Num3z2">
    <w:name w:val="WW8Num3z2"/>
    <w:uiPriority w:val="99"/>
    <w:rsid w:val="0045141F"/>
    <w:rPr>
      <w:rFonts w:ascii="StarSymbol" w:hAnsi="StarSymbol" w:cs="StarSymbol"/>
      <w:sz w:val="18"/>
      <w:szCs w:val="18"/>
    </w:rPr>
  </w:style>
  <w:style w:type="character" w:customStyle="1" w:styleId="WW8Num4z1">
    <w:name w:val="WW8Num4z1"/>
    <w:uiPriority w:val="99"/>
    <w:rsid w:val="0045141F"/>
    <w:rPr>
      <w:rFonts w:ascii="Wingdings 2" w:hAnsi="Wingdings 2" w:cs="Wingdings 2"/>
      <w:sz w:val="18"/>
      <w:szCs w:val="18"/>
    </w:rPr>
  </w:style>
  <w:style w:type="character" w:customStyle="1" w:styleId="WW8Num4z2">
    <w:name w:val="WW8Num4z2"/>
    <w:uiPriority w:val="99"/>
    <w:rsid w:val="0045141F"/>
    <w:rPr>
      <w:rFonts w:ascii="StarSymbol" w:hAnsi="StarSymbol" w:cs="StarSymbol"/>
      <w:sz w:val="18"/>
      <w:szCs w:val="18"/>
    </w:rPr>
  </w:style>
  <w:style w:type="character" w:customStyle="1" w:styleId="Fontepargpadro5">
    <w:name w:val="Fonte parág. padrão5"/>
    <w:uiPriority w:val="99"/>
    <w:rsid w:val="0045141F"/>
    <w:rPr>
      <w:rFonts w:cs="Times New Roman"/>
    </w:rPr>
  </w:style>
  <w:style w:type="character" w:customStyle="1" w:styleId="Fontepargpadro4">
    <w:name w:val="Fonte parág. padrão4"/>
    <w:uiPriority w:val="99"/>
    <w:rsid w:val="0045141F"/>
    <w:rPr>
      <w:rFonts w:cs="Times New Roman"/>
    </w:rPr>
  </w:style>
  <w:style w:type="character" w:customStyle="1" w:styleId="WW-Absatz-Standardschriftart1111111">
    <w:name w:val="WW-Absatz-Standardschriftart1111111"/>
    <w:uiPriority w:val="99"/>
    <w:rsid w:val="0045141F"/>
    <w:rPr>
      <w:rFonts w:cs="Times New Roman"/>
    </w:rPr>
  </w:style>
  <w:style w:type="character" w:customStyle="1" w:styleId="WW8Num5z0">
    <w:name w:val="WW8Num5z0"/>
    <w:uiPriority w:val="99"/>
    <w:rsid w:val="0045141F"/>
    <w:rPr>
      <w:rFonts w:ascii="Symbol" w:hAnsi="Symbol" w:cs="Symbol"/>
    </w:rPr>
  </w:style>
  <w:style w:type="character" w:customStyle="1" w:styleId="WW8Num6z0">
    <w:name w:val="WW8Num6z0"/>
    <w:uiPriority w:val="99"/>
    <w:rsid w:val="0045141F"/>
    <w:rPr>
      <w:rFonts w:ascii="Symbol" w:hAnsi="Symbol" w:cs="Symbol"/>
    </w:rPr>
  </w:style>
  <w:style w:type="character" w:customStyle="1" w:styleId="WW8Num7z0">
    <w:name w:val="WW8Num7z0"/>
    <w:uiPriority w:val="99"/>
    <w:rsid w:val="0045141F"/>
    <w:rPr>
      <w:rFonts w:ascii="Wingdings" w:hAnsi="Wingdings" w:cs="Wingdings"/>
    </w:rPr>
  </w:style>
  <w:style w:type="character" w:customStyle="1" w:styleId="Fontepargpadro3">
    <w:name w:val="Fonte parág. padrão3"/>
    <w:uiPriority w:val="99"/>
    <w:rsid w:val="0045141F"/>
    <w:rPr>
      <w:rFonts w:cs="Times New Roman"/>
    </w:rPr>
  </w:style>
  <w:style w:type="character" w:customStyle="1" w:styleId="WW-Absatz-Standardschriftart11111111">
    <w:name w:val="WW-Absatz-Standardschriftart11111111"/>
    <w:uiPriority w:val="99"/>
    <w:rsid w:val="0045141F"/>
    <w:rPr>
      <w:rFonts w:cs="Times New Roman"/>
    </w:rPr>
  </w:style>
  <w:style w:type="character" w:customStyle="1" w:styleId="WW-Absatz-Standardschriftart111111111">
    <w:name w:val="WW-Absatz-Standardschriftart111111111"/>
    <w:uiPriority w:val="99"/>
    <w:rsid w:val="0045141F"/>
    <w:rPr>
      <w:rFonts w:cs="Times New Roman"/>
    </w:rPr>
  </w:style>
  <w:style w:type="character" w:customStyle="1" w:styleId="WW8Num7z1">
    <w:name w:val="WW8Num7z1"/>
    <w:uiPriority w:val="99"/>
    <w:rsid w:val="0045141F"/>
    <w:rPr>
      <w:rFonts w:ascii="Courier New" w:hAnsi="Courier New" w:cs="Courier New"/>
    </w:rPr>
  </w:style>
  <w:style w:type="character" w:customStyle="1" w:styleId="WW8Num7z3">
    <w:name w:val="WW8Num7z3"/>
    <w:uiPriority w:val="99"/>
    <w:rsid w:val="0045141F"/>
    <w:rPr>
      <w:rFonts w:ascii="Symbol" w:hAnsi="Symbol" w:cs="Symbol"/>
    </w:rPr>
  </w:style>
  <w:style w:type="character" w:customStyle="1" w:styleId="WW8Num9z0">
    <w:name w:val="WW8Num9z0"/>
    <w:uiPriority w:val="99"/>
    <w:rsid w:val="0045141F"/>
    <w:rPr>
      <w:rFonts w:ascii="Symbol" w:hAnsi="Symbol" w:cs="Symbol"/>
    </w:rPr>
  </w:style>
  <w:style w:type="character" w:customStyle="1" w:styleId="WW8Num9z1">
    <w:name w:val="WW8Num9z1"/>
    <w:uiPriority w:val="99"/>
    <w:rsid w:val="0045141F"/>
    <w:rPr>
      <w:rFonts w:ascii="Courier New" w:hAnsi="Courier New" w:cs="Courier New"/>
    </w:rPr>
  </w:style>
  <w:style w:type="character" w:customStyle="1" w:styleId="WW8Num9z2">
    <w:name w:val="WW8Num9z2"/>
    <w:uiPriority w:val="99"/>
    <w:rsid w:val="0045141F"/>
    <w:rPr>
      <w:rFonts w:ascii="Wingdings" w:hAnsi="Wingdings" w:cs="Wingdings"/>
    </w:rPr>
  </w:style>
  <w:style w:type="character" w:customStyle="1" w:styleId="WW8Num12z0">
    <w:name w:val="WW8Num12z0"/>
    <w:uiPriority w:val="99"/>
    <w:rsid w:val="0045141F"/>
    <w:rPr>
      <w:rFonts w:ascii="Wingdings" w:hAnsi="Wingdings" w:cs="Wingdings"/>
    </w:rPr>
  </w:style>
  <w:style w:type="character" w:customStyle="1" w:styleId="WW8Num12z1">
    <w:name w:val="WW8Num12z1"/>
    <w:uiPriority w:val="99"/>
    <w:rsid w:val="0045141F"/>
    <w:rPr>
      <w:rFonts w:ascii="Courier New" w:hAnsi="Courier New" w:cs="Courier New"/>
    </w:rPr>
  </w:style>
  <w:style w:type="character" w:customStyle="1" w:styleId="WW8Num12z3">
    <w:name w:val="WW8Num12z3"/>
    <w:uiPriority w:val="99"/>
    <w:rsid w:val="0045141F"/>
    <w:rPr>
      <w:rFonts w:ascii="Symbol" w:hAnsi="Symbol" w:cs="Symbol"/>
    </w:rPr>
  </w:style>
  <w:style w:type="character" w:customStyle="1" w:styleId="WW8Num15z0">
    <w:name w:val="WW8Num15z0"/>
    <w:uiPriority w:val="99"/>
    <w:rsid w:val="0045141F"/>
    <w:rPr>
      <w:rFonts w:cs="Times New Roman"/>
      <w:b/>
      <w:bCs/>
      <w:color w:val="FF0000"/>
      <w:sz w:val="22"/>
      <w:szCs w:val="22"/>
    </w:rPr>
  </w:style>
  <w:style w:type="character" w:customStyle="1" w:styleId="WW8Num16z0">
    <w:name w:val="WW8Num16z0"/>
    <w:uiPriority w:val="99"/>
    <w:rsid w:val="0045141F"/>
    <w:rPr>
      <w:rFonts w:ascii="Symbol" w:hAnsi="Symbol" w:cs="Symbol"/>
    </w:rPr>
  </w:style>
  <w:style w:type="character" w:customStyle="1" w:styleId="WW8Num16z1">
    <w:name w:val="WW8Num16z1"/>
    <w:uiPriority w:val="99"/>
    <w:rsid w:val="0045141F"/>
    <w:rPr>
      <w:rFonts w:ascii="Courier New" w:hAnsi="Courier New" w:cs="Courier New"/>
    </w:rPr>
  </w:style>
  <w:style w:type="character" w:customStyle="1" w:styleId="WW8Num16z2">
    <w:name w:val="WW8Num16z2"/>
    <w:uiPriority w:val="99"/>
    <w:rsid w:val="0045141F"/>
    <w:rPr>
      <w:rFonts w:ascii="Wingdings" w:hAnsi="Wingdings" w:cs="Wingdings"/>
    </w:rPr>
  </w:style>
  <w:style w:type="character" w:customStyle="1" w:styleId="WW8Num20z0">
    <w:name w:val="WW8Num20z0"/>
    <w:uiPriority w:val="99"/>
    <w:rsid w:val="0045141F"/>
    <w:rPr>
      <w:rFonts w:ascii="Symbol" w:hAnsi="Symbol" w:cs="Symbol"/>
    </w:rPr>
  </w:style>
  <w:style w:type="character" w:customStyle="1" w:styleId="WW8Num20z1">
    <w:name w:val="WW8Num20z1"/>
    <w:uiPriority w:val="99"/>
    <w:rsid w:val="0045141F"/>
    <w:rPr>
      <w:rFonts w:ascii="Courier New" w:hAnsi="Courier New" w:cs="Courier New"/>
    </w:rPr>
  </w:style>
  <w:style w:type="character" w:customStyle="1" w:styleId="WW8Num20z2">
    <w:name w:val="WW8Num20z2"/>
    <w:uiPriority w:val="99"/>
    <w:rsid w:val="0045141F"/>
    <w:rPr>
      <w:rFonts w:ascii="Wingdings" w:hAnsi="Wingdings" w:cs="Wingdings"/>
    </w:rPr>
  </w:style>
  <w:style w:type="character" w:customStyle="1" w:styleId="WW8Num23z0">
    <w:name w:val="WW8Num23z0"/>
    <w:uiPriority w:val="99"/>
    <w:rsid w:val="0045141F"/>
    <w:rPr>
      <w:rFonts w:ascii="Wingdings" w:hAnsi="Wingdings" w:cs="Wingdings"/>
    </w:rPr>
  </w:style>
  <w:style w:type="character" w:customStyle="1" w:styleId="WW8Num23z1">
    <w:name w:val="WW8Num23z1"/>
    <w:uiPriority w:val="99"/>
    <w:rsid w:val="0045141F"/>
    <w:rPr>
      <w:rFonts w:ascii="Courier New" w:hAnsi="Courier New" w:cs="Courier New"/>
    </w:rPr>
  </w:style>
  <w:style w:type="character" w:customStyle="1" w:styleId="WW8Num23z3">
    <w:name w:val="WW8Num23z3"/>
    <w:uiPriority w:val="99"/>
    <w:rsid w:val="0045141F"/>
    <w:rPr>
      <w:rFonts w:ascii="Symbol" w:hAnsi="Symbol" w:cs="Symbol"/>
    </w:rPr>
  </w:style>
  <w:style w:type="character" w:customStyle="1" w:styleId="Fontepargpadro2">
    <w:name w:val="Fonte parág. padrão2"/>
    <w:uiPriority w:val="99"/>
    <w:rsid w:val="0045141F"/>
    <w:rPr>
      <w:rFonts w:cs="Times New Roman"/>
    </w:rPr>
  </w:style>
  <w:style w:type="character" w:customStyle="1" w:styleId="WW-Absatz-Standardschriftart1111111111">
    <w:name w:val="WW-Absatz-Standardschriftart1111111111"/>
    <w:uiPriority w:val="99"/>
    <w:rsid w:val="0045141F"/>
    <w:rPr>
      <w:rFonts w:cs="Times New Roman"/>
    </w:rPr>
  </w:style>
  <w:style w:type="character" w:customStyle="1" w:styleId="WW-Absatz-Standardschriftart11111111111">
    <w:name w:val="WW-Absatz-Standardschriftart11111111111"/>
    <w:uiPriority w:val="99"/>
    <w:rsid w:val="0045141F"/>
    <w:rPr>
      <w:rFonts w:cs="Times New Roman"/>
    </w:rPr>
  </w:style>
  <w:style w:type="character" w:customStyle="1" w:styleId="WW-Absatz-Standardschriftart111111111111">
    <w:name w:val="WW-Absatz-Standardschriftart111111111111"/>
    <w:uiPriority w:val="99"/>
    <w:rsid w:val="0045141F"/>
    <w:rPr>
      <w:rFonts w:cs="Times New Roman"/>
    </w:rPr>
  </w:style>
  <w:style w:type="character" w:customStyle="1" w:styleId="WW-Absatz-Standardschriftart1111111111111">
    <w:name w:val="WW-Absatz-Standardschriftart1111111111111"/>
    <w:uiPriority w:val="99"/>
    <w:rsid w:val="0045141F"/>
    <w:rPr>
      <w:rFonts w:cs="Times New Roman"/>
    </w:rPr>
  </w:style>
  <w:style w:type="character" w:customStyle="1" w:styleId="WW-Absatz-Standardschriftart11111111111111">
    <w:name w:val="WW-Absatz-Standardschriftart11111111111111"/>
    <w:uiPriority w:val="99"/>
    <w:rsid w:val="0045141F"/>
    <w:rPr>
      <w:rFonts w:cs="Times New Roman"/>
    </w:rPr>
  </w:style>
  <w:style w:type="character" w:customStyle="1" w:styleId="WW8Num1z0">
    <w:name w:val="WW8Num1z0"/>
    <w:uiPriority w:val="99"/>
    <w:rsid w:val="0045141F"/>
    <w:rPr>
      <w:rFonts w:ascii="Symbol" w:hAnsi="Symbol" w:cs="Symbol"/>
    </w:rPr>
  </w:style>
  <w:style w:type="character" w:customStyle="1" w:styleId="WW8Num1z1">
    <w:name w:val="WW8Num1z1"/>
    <w:uiPriority w:val="99"/>
    <w:rsid w:val="0045141F"/>
    <w:rPr>
      <w:rFonts w:ascii="Courier New" w:hAnsi="Courier New" w:cs="Courier New"/>
    </w:rPr>
  </w:style>
  <w:style w:type="character" w:customStyle="1" w:styleId="WW8Num1z2">
    <w:name w:val="WW8Num1z2"/>
    <w:uiPriority w:val="99"/>
    <w:rsid w:val="0045141F"/>
    <w:rPr>
      <w:rFonts w:ascii="Wingdings" w:hAnsi="Wingdings" w:cs="Wingdings"/>
    </w:rPr>
  </w:style>
  <w:style w:type="character" w:customStyle="1" w:styleId="WW8Num5z1">
    <w:name w:val="WW8Num5z1"/>
    <w:uiPriority w:val="99"/>
    <w:rsid w:val="0045141F"/>
    <w:rPr>
      <w:rFonts w:ascii="Courier New" w:hAnsi="Courier New" w:cs="Courier New"/>
    </w:rPr>
  </w:style>
  <w:style w:type="character" w:customStyle="1" w:styleId="WW8Num5z2">
    <w:name w:val="WW8Num5z2"/>
    <w:uiPriority w:val="99"/>
    <w:rsid w:val="0045141F"/>
    <w:rPr>
      <w:rFonts w:ascii="Wingdings" w:hAnsi="Wingdings" w:cs="Wingdings"/>
    </w:rPr>
  </w:style>
  <w:style w:type="character" w:customStyle="1" w:styleId="Fontepargpadro1">
    <w:name w:val="Fonte parág. padrão1"/>
    <w:uiPriority w:val="99"/>
    <w:rsid w:val="0045141F"/>
    <w:rPr>
      <w:rFonts w:cs="Times New Roman"/>
    </w:rPr>
  </w:style>
  <w:style w:type="character" w:styleId="nfase">
    <w:name w:val="Emphasis"/>
    <w:basedOn w:val="Fontepargpadro1"/>
    <w:uiPriority w:val="99"/>
    <w:qFormat/>
    <w:rsid w:val="0045141F"/>
    <w:rPr>
      <w:rFonts w:cs="Times New Roman"/>
      <w:i/>
      <w:iCs/>
    </w:rPr>
  </w:style>
  <w:style w:type="character" w:styleId="Nmerodepgina">
    <w:name w:val="page number"/>
    <w:basedOn w:val="Fontepargpadro1"/>
    <w:uiPriority w:val="99"/>
    <w:rsid w:val="0045141F"/>
    <w:rPr>
      <w:rFonts w:cs="Times New Roman"/>
    </w:rPr>
  </w:style>
  <w:style w:type="character" w:styleId="HiperlinkVisitado">
    <w:name w:val="FollowedHyperlink"/>
    <w:basedOn w:val="Fontepargpadro1"/>
    <w:uiPriority w:val="99"/>
    <w:rsid w:val="0045141F"/>
    <w:rPr>
      <w:rFonts w:cs="Times New Roman"/>
      <w:color w:val="800080"/>
      <w:u w:val="single"/>
    </w:rPr>
  </w:style>
  <w:style w:type="character" w:customStyle="1" w:styleId="Smbolosdenumerao">
    <w:name w:val="Símbolos de numeração"/>
    <w:uiPriority w:val="99"/>
    <w:rsid w:val="0045141F"/>
    <w:rPr>
      <w:rFonts w:cs="Times New Roman"/>
    </w:rPr>
  </w:style>
  <w:style w:type="character" w:customStyle="1" w:styleId="Bullets">
    <w:name w:val="Bullets"/>
    <w:uiPriority w:val="99"/>
    <w:rsid w:val="0045141F"/>
    <w:rPr>
      <w:rFonts w:ascii="StarSymbol" w:hAnsi="StarSymbol" w:cs="StarSymbol"/>
      <w:sz w:val="18"/>
      <w:szCs w:val="18"/>
    </w:rPr>
  </w:style>
  <w:style w:type="character" w:customStyle="1" w:styleId="NumberingSymbols">
    <w:name w:val="Numbering Symbols"/>
    <w:uiPriority w:val="99"/>
    <w:rsid w:val="0045141F"/>
    <w:rPr>
      <w:rFonts w:cs="Times New Roman"/>
    </w:rPr>
  </w:style>
  <w:style w:type="character" w:customStyle="1" w:styleId="WW8Num5z3">
    <w:name w:val="WW8Num5z3"/>
    <w:uiPriority w:val="99"/>
    <w:rsid w:val="0045141F"/>
    <w:rPr>
      <w:rFonts w:ascii="Symbol" w:hAnsi="Symbol" w:cs="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hAnsi="Garamond" w:cs="Garamond"/>
      <w:sz w:val="20"/>
      <w:szCs w:val="20"/>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Garamond"/>
      <w:sz w:val="24"/>
      <w:szCs w:val="24"/>
      <w:lang w:eastAsia="ar-SA" w:bidi="ar-SA"/>
    </w:rPr>
  </w:style>
  <w:style w:type="paragraph" w:customStyle="1" w:styleId="Recuodecorpodetexto21">
    <w:name w:val="Recuo de corpo de texto 21"/>
    <w:basedOn w:val="Normal"/>
    <w:uiPriority w:val="99"/>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b/>
      <w:bCs/>
      <w:lang w:eastAsia="ar-SA"/>
    </w:rPr>
  </w:style>
  <w:style w:type="character" w:customStyle="1" w:styleId="TtuloChar">
    <w:name w:val="Título Char"/>
    <w:basedOn w:val="Fontepargpadro"/>
    <w:link w:val="Ttulo"/>
    <w:uiPriority w:val="99"/>
    <w:locked/>
    <w:rsid w:val="0045141F"/>
    <w:rPr>
      <w:rFonts w:ascii="Arial" w:hAnsi="Arial" w:cs="Arial"/>
      <w:b/>
      <w:bCs/>
      <w:sz w:val="24"/>
      <w:szCs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Arial"/>
      <w:i/>
      <w:iCs/>
      <w:sz w:val="28"/>
      <w:szCs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val="pt-BR"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style>
  <w:style w:type="character" w:customStyle="1" w:styleId="SaudaoChar">
    <w:name w:val="Saudação Char"/>
    <w:basedOn w:val="Fontepargpadro"/>
    <w:link w:val="Saudao"/>
    <w:uiPriority w:val="99"/>
    <w:locked/>
    <w:rsid w:val="0045141F"/>
    <w:rPr>
      <w:rFonts w:ascii="Arial" w:hAnsi="Arial" w:cs="Arial"/>
      <w:sz w:val="24"/>
      <w:szCs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hAnsi="Century Gothic" w:cs="Century Gothic"/>
      <w:sz w:val="22"/>
      <w:szCs w:val="22"/>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Century Gothic"/>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sz w:val="22"/>
      <w:szCs w:val="22"/>
    </w:rPr>
  </w:style>
  <w:style w:type="character" w:customStyle="1" w:styleId="Recuodecorpodetexto2Char">
    <w:name w:val="Recuo de corpo de texto 2 Char"/>
    <w:basedOn w:val="Fontepargpadro"/>
    <w:link w:val="Recuodecorpodetexto2"/>
    <w:uiPriority w:val="99"/>
    <w:locked/>
    <w:rsid w:val="0045141F"/>
    <w:rPr>
      <w:rFonts w:ascii="Arial" w:hAnsi="Arial" w:cs="Arial"/>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style>
  <w:style w:type="character" w:customStyle="1" w:styleId="Corpodetexto3Char">
    <w:name w:val="Corpo de texto 3 Char"/>
    <w:basedOn w:val="Fontepargpadro"/>
    <w:link w:val="Corpodetexto3"/>
    <w:uiPriority w:val="99"/>
    <w:locked/>
    <w:rsid w:val="0045141F"/>
    <w:rPr>
      <w:rFonts w:ascii="Arial" w:hAnsi="Arial" w:cs="Arial"/>
      <w:sz w:val="24"/>
      <w:szCs w:val="24"/>
      <w:lang w:eastAsia="pt-BR"/>
    </w:rPr>
  </w:style>
  <w:style w:type="paragraph" w:styleId="Textodenotaderodap">
    <w:name w:val="footnote text"/>
    <w:basedOn w:val="Normal"/>
    <w:link w:val="TextodenotaderodapChar"/>
    <w:uiPriority w:val="99"/>
    <w:semiHidden/>
    <w:rsid w:val="0045141F"/>
    <w:pPr>
      <w:spacing w:before="0"/>
      <w:jc w:val="left"/>
    </w:pPr>
    <w:rPr>
      <w:rFonts w:ascii="Times New Roman"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semiHidden/>
    <w:locked/>
    <w:rsid w:val="0045141F"/>
    <w:rPr>
      <w:rFonts w:ascii="Times New Roman" w:hAnsi="Times New Roman" w:cs="Times New Roman"/>
      <w:sz w:val="20"/>
      <w:szCs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style>
  <w:style w:type="character" w:customStyle="1" w:styleId="Corpodetexto2Char">
    <w:name w:val="Corpo de texto 2 Char"/>
    <w:basedOn w:val="Fontepargpadro"/>
    <w:link w:val="Corpodetexto2"/>
    <w:uiPriority w:val="99"/>
    <w:locked/>
    <w:rsid w:val="0045141F"/>
    <w:rPr>
      <w:rFonts w:ascii="Arial" w:hAnsi="Arial" w:cs="Arial"/>
      <w:sz w:val="24"/>
      <w:szCs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99"/>
    <w:qFormat/>
    <w:rsid w:val="0045141F"/>
    <w:rPr>
      <w:rFonts w:cs="Times New Roman"/>
      <w:b/>
      <w:bCs/>
    </w:rPr>
  </w:style>
  <w:style w:type="table" w:customStyle="1" w:styleId="Tabelacomgrade1">
    <w:name w:val="Tabela com grade1"/>
    <w:uiPriority w:val="99"/>
    <w:rsid w:val="0045141F"/>
    <w:pPr>
      <w:suppressAutoHyphens/>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val="pt-BR"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uiPriority w:val="99"/>
    <w:semiHidden/>
    <w:rsid w:val="0045141F"/>
    <w:rPr>
      <w:rFonts w:cs="Times New Roman"/>
      <w:sz w:val="16"/>
      <w:szCs w:val="16"/>
    </w:rPr>
  </w:style>
  <w:style w:type="paragraph" w:styleId="Textodecomentrio">
    <w:name w:val="annotation text"/>
    <w:basedOn w:val="Normal"/>
    <w:link w:val="TextodecomentrioChar"/>
    <w:uiPriority w:val="99"/>
    <w:semiHidden/>
    <w:rsid w:val="0045141F"/>
    <w:pPr>
      <w:widowControl w:val="0"/>
      <w:autoSpaceDE w:val="0"/>
      <w:autoSpaceDN w:val="0"/>
      <w:spacing w:before="0"/>
      <w:jc w:val="left"/>
    </w:pPr>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locked/>
    <w:rsid w:val="0045141F"/>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bCs/>
      <w:sz w:val="20"/>
      <w:szCs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lang w:val="pt-BR" w:eastAsia="pt-BR"/>
    </w:rPr>
  </w:style>
  <w:style w:type="character" w:customStyle="1" w:styleId="PargrafodaListaChar">
    <w:name w:val="Parágrafo da Lista Char"/>
    <w:basedOn w:val="Fontepargpadro"/>
    <w:link w:val="PargrafodaLista"/>
    <w:uiPriority w:val="99"/>
    <w:locked/>
    <w:rsid w:val="0045141F"/>
    <w:rPr>
      <w:rFonts w:ascii="Arial" w:hAnsi="Arial" w:cs="Arial"/>
      <w:sz w:val="24"/>
      <w:szCs w:val="24"/>
      <w:lang w:eastAsia="pt-BR"/>
    </w:rPr>
  </w:style>
  <w:style w:type="paragraph" w:customStyle="1" w:styleId="NoSpacing1">
    <w:name w:val="No Spacing1"/>
    <w:uiPriority w:val="99"/>
    <w:rsid w:val="0045141F"/>
    <w:rPr>
      <w:rFonts w:cs="Calibri"/>
      <w:lang w:val="pt-BR"/>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Ecofont_Spranq_eco_Sans"/>
      <w:i/>
      <w:iCs/>
      <w:color w:val="000000"/>
      <w:lang w:val="en-US" w:eastAsia="en-US"/>
    </w:rPr>
  </w:style>
  <w:style w:type="character" w:customStyle="1" w:styleId="GradeColorida-nfase1Char">
    <w:name w:val="Grade Colorida - Ênfase 1 Char"/>
    <w:link w:val="GradeColorida-nfase11"/>
    <w:uiPriority w:val="99"/>
    <w:locked/>
    <w:rsid w:val="0045141F"/>
    <w:rPr>
      <w:rFonts w:ascii="Ecofont_Spranq_eco_Sans" w:hAnsi="Ecofont_Spranq_eco_Sans" w:cs="Ecofont_Spranq_eco_Sans"/>
      <w:i/>
      <w:iCs/>
      <w:color w:val="000000"/>
      <w:sz w:val="24"/>
      <w:szCs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sz w:val="24"/>
      <w:szCs w:val="24"/>
    </w:rPr>
  </w:style>
  <w:style w:type="character" w:customStyle="1" w:styleId="citao2Char">
    <w:name w:val="citação 2 Char"/>
    <w:basedOn w:val="CitaoChar"/>
    <w:link w:val="citao2"/>
    <w:uiPriority w:val="99"/>
    <w:locked/>
    <w:rsid w:val="0045141F"/>
    <w:rPr>
      <w:rFonts w:ascii="Ecofont_Spranq_eco_Sans" w:hAnsi="Ecofont_Spranq_eco_Sans" w:cs="Ecofont_Spranq_eco_Sans"/>
      <w:i/>
      <w:iCs/>
      <w:color w:val="000000"/>
      <w:shd w:val="clear" w:color="auto" w:fill="FFFFCC"/>
    </w:rPr>
  </w:style>
  <w:style w:type="paragraph" w:styleId="Citao">
    <w:name w:val="Quote"/>
    <w:basedOn w:val="Normal"/>
    <w:next w:val="Normal"/>
    <w:link w:val="CitaoChar"/>
    <w:uiPriority w:val="99"/>
    <w:qFormat/>
    <w:rsid w:val="0045141F"/>
    <w:pPr>
      <w:spacing w:before="0" w:after="160" w:line="259" w:lineRule="auto"/>
      <w:jc w:val="left"/>
    </w:pPr>
    <w:rPr>
      <w:rFonts w:ascii="Calibri" w:eastAsia="Calibri" w:hAnsi="Calibri" w:cs="Calibri"/>
      <w:i/>
      <w:iCs/>
      <w:color w:val="000000"/>
      <w:sz w:val="22"/>
      <w:szCs w:val="22"/>
      <w:lang w:eastAsia="en-US"/>
    </w:rPr>
  </w:style>
  <w:style w:type="character" w:customStyle="1" w:styleId="CitaoChar">
    <w:name w:val="Citação Char"/>
    <w:basedOn w:val="Fontepargpadro"/>
    <w:link w:val="Citao"/>
    <w:uiPriority w:val="99"/>
    <w:locked/>
    <w:rsid w:val="0045141F"/>
    <w:rPr>
      <w:rFonts w:ascii="Calibri" w:hAnsi="Calibri" w:cs="Calibri"/>
      <w:i/>
      <w:iCs/>
      <w:color w:val="000000"/>
    </w:rPr>
  </w:style>
  <w:style w:type="paragraph" w:customStyle="1" w:styleId="N11">
    <w:name w:val="N 1.1"/>
    <w:basedOn w:val="Normal"/>
    <w:link w:val="N11Char"/>
    <w:uiPriority w:val="99"/>
    <w:rsid w:val="0045141F"/>
    <w:pPr>
      <w:spacing w:before="240" w:after="240"/>
    </w:pPr>
    <w:rPr>
      <w:rFonts w:eastAsia="Calibri"/>
      <w:lang w:eastAsia="en-US"/>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basedOn w:val="Fontepargpadro"/>
    <w:link w:val="N11"/>
    <w:uiPriority w:val="99"/>
    <w:locked/>
    <w:rsid w:val="0045141F"/>
    <w:rPr>
      <w:rFonts w:ascii="Arial" w:hAnsi="Arial" w:cs="Arial"/>
      <w:sz w:val="24"/>
      <w:szCs w:val="24"/>
    </w:rPr>
  </w:style>
  <w:style w:type="paragraph" w:customStyle="1" w:styleId="Nabc">
    <w:name w:val="N abc"/>
    <w:basedOn w:val="Normal"/>
    <w:link w:val="NabcChar"/>
    <w:uiPriority w:val="99"/>
    <w:rsid w:val="0045141F"/>
    <w:pPr>
      <w:spacing w:before="240" w:after="240"/>
      <w:ind w:left="284"/>
    </w:pPr>
    <w:rPr>
      <w:rFonts w:eastAsia="Calibri"/>
      <w:lang w:val="it-IT" w:eastAsia="en-US"/>
    </w:rPr>
  </w:style>
  <w:style w:type="paragraph" w:customStyle="1" w:styleId="Textbody">
    <w:name w:val="Text body"/>
    <w:basedOn w:val="Normal"/>
    <w:uiPriority w:val="99"/>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basedOn w:val="Fontepargpadro"/>
    <w:link w:val="N1111"/>
    <w:uiPriority w:val="99"/>
    <w:locked/>
    <w:rsid w:val="0045141F"/>
    <w:rPr>
      <w:rFonts w:ascii="Arial" w:hAnsi="Arial" w:cs="Arial"/>
      <w:sz w:val="24"/>
      <w:szCs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lang w:val="pt-BR" w:eastAsia="pt-BR"/>
    </w:rPr>
  </w:style>
  <w:style w:type="character" w:customStyle="1" w:styleId="NabcChar">
    <w:name w:val="N abc Char"/>
    <w:basedOn w:val="Fontepargpadro"/>
    <w:link w:val="Nabc"/>
    <w:uiPriority w:val="99"/>
    <w:locked/>
    <w:rsid w:val="0045141F"/>
    <w:rPr>
      <w:rFonts w:ascii="Arial" w:hAnsi="Arial" w:cs="Arial"/>
      <w:sz w:val="24"/>
      <w:szCs w:val="24"/>
      <w:lang w:val="it-IT"/>
    </w:rPr>
  </w:style>
  <w:style w:type="character" w:customStyle="1" w:styleId="N111Char">
    <w:name w:val="N 1.1.1 Char"/>
    <w:basedOn w:val="N11Char"/>
    <w:link w:val="N111"/>
    <w:uiPriority w:val="99"/>
    <w:locked/>
    <w:rsid w:val="0045141F"/>
    <w:rPr>
      <w:rFonts w:ascii="Arial" w:hAnsi="Arial" w:cs="Arial"/>
      <w:sz w:val="24"/>
      <w:szCs w:val="24"/>
    </w:rPr>
  </w:style>
  <w:style w:type="paragraph" w:customStyle="1" w:styleId="Ttulododocumento">
    <w:name w:val="Título do documento"/>
    <w:basedOn w:val="Normal"/>
    <w:uiPriority w:val="99"/>
    <w:rsid w:val="000B675B"/>
    <w:pPr>
      <w:spacing w:before="0"/>
      <w:jc w:val="center"/>
    </w:pPr>
    <w:rPr>
      <w:rFonts w:ascii="Times New Roman" w:hAnsi="Times New Roman" w:cs="Times New Roman"/>
      <w:b/>
      <w:bCs/>
      <w:color w:val="00000A"/>
      <w:sz w:val="28"/>
      <w:szCs w:val="28"/>
      <w:lang w:eastAsia="en-US"/>
    </w:rPr>
  </w:style>
  <w:style w:type="paragraph" w:customStyle="1" w:styleId="TTULO50">
    <w:name w:val="TÍTULO 5"/>
    <w:basedOn w:val="Normal"/>
    <w:next w:val="Normal"/>
    <w:uiPriority w:val="99"/>
    <w:rsid w:val="000B675B"/>
    <w:pPr>
      <w:keepNext/>
      <w:widowControl w:val="0"/>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before="0"/>
      <w:jc w:val="center"/>
      <w:outlineLvl w:val="4"/>
    </w:pPr>
    <w:rPr>
      <w:rFonts w:ascii="Times New Roman" w:hAnsi="Times New Roman" w:cs="Times New Roman"/>
      <w:b/>
      <w:bCs/>
      <w:color w:val="00000A"/>
      <w:lang w:eastAsia="ar-SA"/>
    </w:rPr>
  </w:style>
  <w:style w:type="character" w:styleId="Refdenotaderodap">
    <w:name w:val="footnote reference"/>
    <w:basedOn w:val="Fontepargpadro"/>
    <w:uiPriority w:val="99"/>
    <w:semiHidden/>
    <w:rsid w:val="00A223AE"/>
    <w:rPr>
      <w:rFonts w:cs="Times New Roman"/>
      <w:vertAlign w:val="superscript"/>
    </w:rPr>
  </w:style>
  <w:style w:type="numbering" w:customStyle="1" w:styleId="List1">
    <w:name w:val="List 1"/>
    <w:rsid w:val="00604D87"/>
    <w:pPr>
      <w:numPr>
        <w:numId w:val="4"/>
      </w:numPr>
    </w:pPr>
  </w:style>
  <w:style w:type="numbering" w:customStyle="1" w:styleId="Letras">
    <w:name w:val="Letras"/>
    <w:rsid w:val="00604D87"/>
    <w:pPr>
      <w:numPr>
        <w:numId w:val="6"/>
      </w:numPr>
    </w:pPr>
  </w:style>
  <w:style w:type="character" w:customStyle="1" w:styleId="object">
    <w:name w:val="object"/>
    <w:basedOn w:val="Fontepargpadro"/>
    <w:rsid w:val="0036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6745">
      <w:bodyDiv w:val="1"/>
      <w:marLeft w:val="0"/>
      <w:marRight w:val="0"/>
      <w:marTop w:val="0"/>
      <w:marBottom w:val="0"/>
      <w:divBdr>
        <w:top w:val="none" w:sz="0" w:space="0" w:color="auto"/>
        <w:left w:val="none" w:sz="0" w:space="0" w:color="auto"/>
        <w:bottom w:val="none" w:sz="0" w:space="0" w:color="auto"/>
        <w:right w:val="none" w:sz="0" w:space="0" w:color="auto"/>
      </w:divBdr>
    </w:div>
    <w:div w:id="1938362312">
      <w:marLeft w:val="0"/>
      <w:marRight w:val="0"/>
      <w:marTop w:val="0"/>
      <w:marBottom w:val="0"/>
      <w:divBdr>
        <w:top w:val="none" w:sz="0" w:space="0" w:color="auto"/>
        <w:left w:val="none" w:sz="0" w:space="0" w:color="auto"/>
        <w:bottom w:val="none" w:sz="0" w:space="0" w:color="auto"/>
        <w:right w:val="none" w:sz="0" w:space="0" w:color="auto"/>
      </w:divBdr>
    </w:div>
    <w:div w:id="1938362313">
      <w:marLeft w:val="0"/>
      <w:marRight w:val="0"/>
      <w:marTop w:val="0"/>
      <w:marBottom w:val="0"/>
      <w:divBdr>
        <w:top w:val="none" w:sz="0" w:space="0" w:color="auto"/>
        <w:left w:val="none" w:sz="0" w:space="0" w:color="auto"/>
        <w:bottom w:val="none" w:sz="0" w:space="0" w:color="auto"/>
        <w:right w:val="none" w:sz="0" w:space="0" w:color="auto"/>
      </w:divBdr>
    </w:div>
    <w:div w:id="1938362314">
      <w:marLeft w:val="0"/>
      <w:marRight w:val="0"/>
      <w:marTop w:val="0"/>
      <w:marBottom w:val="0"/>
      <w:divBdr>
        <w:top w:val="none" w:sz="0" w:space="0" w:color="auto"/>
        <w:left w:val="none" w:sz="0" w:space="0" w:color="auto"/>
        <w:bottom w:val="none" w:sz="0" w:space="0" w:color="auto"/>
        <w:right w:val="none" w:sz="0" w:space="0" w:color="auto"/>
      </w:divBdr>
    </w:div>
    <w:div w:id="1938362315">
      <w:marLeft w:val="0"/>
      <w:marRight w:val="0"/>
      <w:marTop w:val="0"/>
      <w:marBottom w:val="0"/>
      <w:divBdr>
        <w:top w:val="none" w:sz="0" w:space="0" w:color="auto"/>
        <w:left w:val="none" w:sz="0" w:space="0" w:color="auto"/>
        <w:bottom w:val="none" w:sz="0" w:space="0" w:color="auto"/>
        <w:right w:val="none" w:sz="0" w:space="0" w:color="auto"/>
      </w:divBdr>
    </w:div>
    <w:div w:id="1938362316">
      <w:marLeft w:val="0"/>
      <w:marRight w:val="0"/>
      <w:marTop w:val="0"/>
      <w:marBottom w:val="0"/>
      <w:divBdr>
        <w:top w:val="none" w:sz="0" w:space="0" w:color="auto"/>
        <w:left w:val="none" w:sz="0" w:space="0" w:color="auto"/>
        <w:bottom w:val="none" w:sz="0" w:space="0" w:color="auto"/>
        <w:right w:val="none" w:sz="0" w:space="0" w:color="auto"/>
      </w:divBdr>
    </w:div>
    <w:div w:id="1938362317">
      <w:marLeft w:val="0"/>
      <w:marRight w:val="0"/>
      <w:marTop w:val="0"/>
      <w:marBottom w:val="0"/>
      <w:divBdr>
        <w:top w:val="none" w:sz="0" w:space="0" w:color="auto"/>
        <w:left w:val="none" w:sz="0" w:space="0" w:color="auto"/>
        <w:bottom w:val="none" w:sz="0" w:space="0" w:color="auto"/>
        <w:right w:val="none" w:sz="0" w:space="0" w:color="auto"/>
      </w:divBdr>
    </w:div>
    <w:div w:id="1938362318">
      <w:marLeft w:val="0"/>
      <w:marRight w:val="0"/>
      <w:marTop w:val="0"/>
      <w:marBottom w:val="0"/>
      <w:divBdr>
        <w:top w:val="none" w:sz="0" w:space="0" w:color="auto"/>
        <w:left w:val="none" w:sz="0" w:space="0" w:color="auto"/>
        <w:bottom w:val="none" w:sz="0" w:space="0" w:color="auto"/>
        <w:right w:val="none" w:sz="0" w:space="0" w:color="auto"/>
      </w:divBdr>
    </w:div>
    <w:div w:id="193836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2048</Words>
  <Characters>11526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Sérgio Sousa Silveira</cp:lastModifiedBy>
  <cp:revision>5</cp:revision>
  <cp:lastPrinted>2017-06-27T13:44:00Z</cp:lastPrinted>
  <dcterms:created xsi:type="dcterms:W3CDTF">2023-09-04T13:21:00Z</dcterms:created>
  <dcterms:modified xsi:type="dcterms:W3CDTF">2023-10-16T12:33:00Z</dcterms:modified>
</cp:coreProperties>
</file>