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D5EBE" w14:textId="77777777" w:rsidR="00853196" w:rsidRPr="00943F12" w:rsidRDefault="00853196" w:rsidP="00C21425">
      <w:pPr>
        <w:spacing w:before="0"/>
        <w:rPr>
          <w:b/>
          <w:bCs/>
          <w:sz w:val="20"/>
          <w:szCs w:val="20"/>
          <w:highlight w:val="cyan"/>
          <w:lang w:eastAsia="en-US"/>
        </w:rPr>
      </w:pPr>
    </w:p>
    <w:p w14:paraId="33DF6A87" w14:textId="77777777" w:rsidR="00943F12" w:rsidRDefault="00943F12" w:rsidP="00C21425">
      <w:pPr>
        <w:spacing w:before="0"/>
        <w:rPr>
          <w:b/>
          <w:bCs/>
          <w:sz w:val="20"/>
          <w:szCs w:val="20"/>
          <w:highlight w:val="green"/>
          <w:lang w:eastAsia="en-US"/>
        </w:rPr>
      </w:pPr>
    </w:p>
    <w:p w14:paraId="23ECE323" w14:textId="77777777" w:rsidR="00F65A2E" w:rsidRPr="00E3375A" w:rsidRDefault="00F65A2E" w:rsidP="0039207D">
      <w:pPr>
        <w:spacing w:before="0"/>
        <w:rPr>
          <w:b/>
          <w:bCs/>
          <w:sz w:val="20"/>
          <w:szCs w:val="20"/>
          <w:highlight w:val="yellow"/>
          <w:lang w:eastAsia="en-US"/>
        </w:rPr>
      </w:pPr>
      <w:r w:rsidRPr="00E3375A">
        <w:rPr>
          <w:b/>
          <w:bCs/>
          <w:sz w:val="20"/>
          <w:szCs w:val="20"/>
          <w:highlight w:val="yellow"/>
          <w:lang w:eastAsia="en-US"/>
        </w:rPr>
        <w:t>EDITAL PADRÃO – LEI N. 14.133/2021 – BENS E SERVIÇOS</w:t>
      </w:r>
    </w:p>
    <w:p w14:paraId="51D27853" w14:textId="77777777" w:rsidR="00F65A2E" w:rsidRPr="00E3375A" w:rsidRDefault="00F65A2E" w:rsidP="0039207D">
      <w:pPr>
        <w:spacing w:before="0"/>
        <w:rPr>
          <w:b/>
          <w:bCs/>
          <w:sz w:val="20"/>
          <w:szCs w:val="20"/>
          <w:highlight w:val="yellow"/>
          <w:lang w:eastAsia="en-US"/>
        </w:rPr>
      </w:pPr>
    </w:p>
    <w:p w14:paraId="125EF45A" w14:textId="77777777" w:rsidR="00F65A2E" w:rsidRPr="00E3375A" w:rsidRDefault="00F65A2E" w:rsidP="0039207D">
      <w:pPr>
        <w:pStyle w:val="Ttulo"/>
        <w:spacing w:after="120"/>
        <w:ind w:left="0"/>
        <w:jc w:val="both"/>
        <w:rPr>
          <w:b w:val="0"/>
          <w:sz w:val="20"/>
          <w:highlight w:val="yellow"/>
          <w:lang w:eastAsia="en-US"/>
        </w:rPr>
      </w:pPr>
      <w:r w:rsidRPr="00E3375A">
        <w:rPr>
          <w:b w:val="0"/>
          <w:sz w:val="20"/>
          <w:highlight w:val="yellow"/>
          <w:lang w:eastAsia="en-US"/>
        </w:rPr>
        <w:t>As notas explicativas deverão ser suprimidas na versão final do documento.</w:t>
      </w:r>
    </w:p>
    <w:p w14:paraId="5FD0DF42" w14:textId="77777777" w:rsidR="00F65A2E" w:rsidRPr="00E3375A" w:rsidRDefault="00F65A2E" w:rsidP="0039207D">
      <w:pPr>
        <w:spacing w:before="0"/>
        <w:rPr>
          <w:b/>
          <w:bCs/>
          <w:sz w:val="20"/>
          <w:szCs w:val="20"/>
          <w:highlight w:val="yellow"/>
          <w:lang w:eastAsia="en-US"/>
        </w:rPr>
      </w:pPr>
      <w:r w:rsidRPr="00E3375A">
        <w:rPr>
          <w:b/>
          <w:bCs/>
          <w:sz w:val="20"/>
          <w:szCs w:val="20"/>
          <w:highlight w:val="yellow"/>
          <w:lang w:eastAsia="en-US"/>
        </w:rPr>
        <w:t>A presente minuta abrange:</w:t>
      </w:r>
    </w:p>
    <w:p w14:paraId="6B11DA84" w14:textId="77777777" w:rsidR="00F65A2E" w:rsidRPr="00E3375A" w:rsidRDefault="00F65A2E" w:rsidP="0039207D">
      <w:pPr>
        <w:spacing w:before="0"/>
        <w:rPr>
          <w:b/>
          <w:bCs/>
          <w:sz w:val="20"/>
          <w:szCs w:val="20"/>
          <w:highlight w:val="yellow"/>
          <w:lang w:eastAsia="en-US"/>
        </w:rPr>
      </w:pPr>
      <w:r w:rsidRPr="00E3375A">
        <w:rPr>
          <w:b/>
          <w:bCs/>
          <w:sz w:val="20"/>
          <w:szCs w:val="20"/>
          <w:highlight w:val="yellow"/>
          <w:lang w:eastAsia="en-US"/>
        </w:rPr>
        <w:t>a) fornecimento de bens;</w:t>
      </w:r>
    </w:p>
    <w:p w14:paraId="26F8D73E" w14:textId="77777777" w:rsidR="00F65A2E" w:rsidRPr="00E3375A" w:rsidRDefault="00F65A2E" w:rsidP="0039207D">
      <w:pPr>
        <w:spacing w:before="0"/>
        <w:rPr>
          <w:b/>
          <w:bCs/>
          <w:sz w:val="20"/>
          <w:szCs w:val="20"/>
          <w:highlight w:val="yellow"/>
          <w:lang w:eastAsia="en-US"/>
        </w:rPr>
      </w:pPr>
      <w:r w:rsidRPr="00E3375A">
        <w:rPr>
          <w:b/>
          <w:bCs/>
          <w:sz w:val="20"/>
          <w:szCs w:val="20"/>
          <w:highlight w:val="yellow"/>
          <w:lang w:eastAsia="en-US"/>
        </w:rPr>
        <w:t>b) fornecimento de bens de forma continuada;</w:t>
      </w:r>
    </w:p>
    <w:p w14:paraId="33661E8C" w14:textId="77777777" w:rsidR="00F65A2E" w:rsidRPr="00E3375A" w:rsidRDefault="00F65A2E" w:rsidP="0039207D">
      <w:pPr>
        <w:spacing w:before="0"/>
        <w:rPr>
          <w:b/>
          <w:bCs/>
          <w:sz w:val="20"/>
          <w:szCs w:val="20"/>
          <w:highlight w:val="yellow"/>
          <w:lang w:eastAsia="en-US"/>
        </w:rPr>
      </w:pPr>
      <w:r w:rsidRPr="00E3375A">
        <w:rPr>
          <w:b/>
          <w:bCs/>
          <w:sz w:val="20"/>
          <w:szCs w:val="20"/>
          <w:highlight w:val="yellow"/>
          <w:lang w:eastAsia="en-US"/>
        </w:rPr>
        <w:t>c) contratação de serviços não continuados;</w:t>
      </w:r>
    </w:p>
    <w:p w14:paraId="6FAE9D19" w14:textId="77777777" w:rsidR="00F65A2E" w:rsidRPr="00E3375A" w:rsidRDefault="00F65A2E" w:rsidP="0039207D">
      <w:pPr>
        <w:spacing w:before="0"/>
        <w:rPr>
          <w:b/>
          <w:bCs/>
          <w:sz w:val="20"/>
          <w:szCs w:val="20"/>
          <w:highlight w:val="yellow"/>
          <w:lang w:eastAsia="en-US"/>
        </w:rPr>
      </w:pPr>
      <w:r w:rsidRPr="00E3375A">
        <w:rPr>
          <w:b/>
          <w:bCs/>
          <w:sz w:val="20"/>
          <w:szCs w:val="20"/>
          <w:highlight w:val="yellow"/>
          <w:lang w:eastAsia="en-US"/>
        </w:rPr>
        <w:t>d) contratação de serviços continuados sem dedicação exclusiva de mão de obra.</w:t>
      </w:r>
    </w:p>
    <w:p w14:paraId="18CDC9C9" w14:textId="77777777" w:rsidR="00F65A2E" w:rsidRDefault="00F65A2E"/>
    <w:p w14:paraId="413B23FB" w14:textId="586A0287" w:rsidR="00853196" w:rsidRPr="00114FC6" w:rsidRDefault="00853196" w:rsidP="00F65A2E">
      <w:pPr>
        <w:spacing w:before="0"/>
        <w:rPr>
          <w:sz w:val="20"/>
          <w:szCs w:val="20"/>
          <w:highlight w:val="yellow"/>
          <w:lang w:eastAsia="en-US"/>
        </w:rPr>
      </w:pPr>
      <w:r w:rsidRPr="00114FC6">
        <w:rPr>
          <w:sz w:val="20"/>
          <w:szCs w:val="20"/>
          <w:highlight w:val="yellow"/>
          <w:lang w:eastAsia="en-US"/>
        </w:rPr>
        <w:t>Também é possível a utilização para Sistema de Registro de Preços, conforme as opções de preenchimento disponíveis.</w:t>
      </w:r>
    </w:p>
    <w:p w14:paraId="75EFE2F6" w14:textId="77777777" w:rsidR="00853196" w:rsidRDefault="00853196" w:rsidP="00F65A2E">
      <w:pPr>
        <w:spacing w:before="0"/>
        <w:rPr>
          <w:sz w:val="20"/>
          <w:szCs w:val="20"/>
          <w:highlight w:val="yellow"/>
          <w:lang w:eastAsia="en-US"/>
        </w:rPr>
      </w:pPr>
    </w:p>
    <w:p w14:paraId="29C2E7AE" w14:textId="05F2733A" w:rsidR="00F65A2E" w:rsidRPr="00E3375A" w:rsidRDefault="00F65A2E" w:rsidP="00F65A2E">
      <w:pPr>
        <w:spacing w:before="0"/>
        <w:rPr>
          <w:sz w:val="20"/>
          <w:szCs w:val="20"/>
          <w:highlight w:val="yellow"/>
        </w:rPr>
      </w:pPr>
      <w:r w:rsidRPr="00E3375A">
        <w:rPr>
          <w:sz w:val="20"/>
          <w:szCs w:val="20"/>
          <w:highlight w:val="yellow"/>
          <w:lang w:eastAsia="en-US"/>
        </w:rPr>
        <w:t xml:space="preserve">A utilização das minutas-padrão não dispensa a submissão do processo à Procuradoria-Geral do Estado do Piauí, na forma do 53, </w:t>
      </w:r>
      <w:r w:rsidRPr="00E3375A">
        <w:rPr>
          <w:sz w:val="20"/>
          <w:szCs w:val="20"/>
          <w:highlight w:val="yellow"/>
        </w:rPr>
        <w:t>§ 4º, da lei n. 14.133/2021, com exceção dos casos em que haja Parecer Referencial da PGE acerca do tema.</w:t>
      </w:r>
    </w:p>
    <w:p w14:paraId="353ED8E0" w14:textId="77777777" w:rsidR="00F65A2E" w:rsidRDefault="00F65A2E" w:rsidP="00F65A2E">
      <w:pPr>
        <w:spacing w:before="0"/>
        <w:rPr>
          <w:sz w:val="20"/>
          <w:szCs w:val="20"/>
          <w:highlight w:val="cyan"/>
        </w:rPr>
      </w:pPr>
    </w:p>
    <w:p w14:paraId="4712DAF9" w14:textId="77777777" w:rsidR="00F65A2E" w:rsidRPr="00E3375A" w:rsidRDefault="00F65A2E" w:rsidP="00F65A2E">
      <w:pPr>
        <w:spacing w:before="0"/>
        <w:rPr>
          <w:b/>
          <w:iCs/>
          <w:sz w:val="20"/>
          <w:szCs w:val="20"/>
          <w:highlight w:val="yellow"/>
        </w:rPr>
      </w:pPr>
      <w:r w:rsidRPr="00E3375A">
        <w:rPr>
          <w:b/>
          <w:iCs/>
          <w:sz w:val="20"/>
          <w:szCs w:val="20"/>
          <w:highlight w:val="yellow"/>
        </w:rPr>
        <w:t>FORNECIMENTO CONTÍNUO</w:t>
      </w:r>
    </w:p>
    <w:p w14:paraId="396754E1" w14:textId="77777777" w:rsidR="00F65A2E" w:rsidRPr="00E3375A" w:rsidRDefault="00F65A2E" w:rsidP="00F65A2E">
      <w:pPr>
        <w:spacing w:before="0"/>
        <w:rPr>
          <w:b/>
          <w:bCs/>
          <w:sz w:val="20"/>
          <w:szCs w:val="20"/>
          <w:highlight w:val="yellow"/>
          <w:lang w:eastAsia="en-US"/>
        </w:rPr>
      </w:pPr>
      <w:r w:rsidRPr="00E3375A">
        <w:rPr>
          <w:iCs/>
          <w:sz w:val="20"/>
          <w:szCs w:val="20"/>
          <w:highlight w:val="yellow"/>
        </w:rPr>
        <w:t>Fornecimentos contínuos são compras realizadas pela Administração para a manutenção da atividade administrativa, decorrentes de necessidades permanentes ou prolongadas, as quais estão previstas no plano plurianual.</w:t>
      </w:r>
    </w:p>
    <w:p w14:paraId="4C300E16" w14:textId="77777777" w:rsidR="00F65A2E" w:rsidRPr="00E3375A" w:rsidRDefault="00F65A2E" w:rsidP="00F65A2E">
      <w:pPr>
        <w:spacing w:before="0"/>
        <w:rPr>
          <w:b/>
          <w:bCs/>
          <w:sz w:val="20"/>
          <w:szCs w:val="20"/>
          <w:highlight w:val="yellow"/>
          <w:lang w:eastAsia="en-US"/>
        </w:rPr>
      </w:pPr>
    </w:p>
    <w:p w14:paraId="6A992D5E" w14:textId="77777777" w:rsidR="00F65A2E" w:rsidRPr="00E3375A" w:rsidRDefault="00F65A2E" w:rsidP="00F65A2E">
      <w:pPr>
        <w:spacing w:before="0"/>
        <w:rPr>
          <w:b/>
          <w:bCs/>
          <w:sz w:val="20"/>
          <w:szCs w:val="20"/>
          <w:highlight w:val="yellow"/>
          <w:lang w:eastAsia="en-US"/>
        </w:rPr>
      </w:pPr>
      <w:r w:rsidRPr="00E3375A">
        <w:rPr>
          <w:b/>
          <w:bCs/>
          <w:sz w:val="20"/>
          <w:szCs w:val="20"/>
          <w:highlight w:val="yellow"/>
          <w:lang w:eastAsia="en-US"/>
        </w:rPr>
        <w:t>PRESTAÇÃO DE SERVIÇOS NÃO CONTÍNUOS</w:t>
      </w:r>
    </w:p>
    <w:p w14:paraId="116E6504" w14:textId="5A28C7A8" w:rsidR="00F65A2E" w:rsidRPr="00E3375A" w:rsidRDefault="00F65A2E" w:rsidP="00F65A2E">
      <w:pPr>
        <w:pStyle w:val="Citao"/>
        <w:tabs>
          <w:tab w:val="center" w:pos="4252"/>
          <w:tab w:val="left" w:pos="5823"/>
        </w:tabs>
        <w:spacing w:after="0"/>
        <w:jc w:val="both"/>
        <w:rPr>
          <w:rFonts w:ascii="Arial" w:hAnsi="Arial" w:cs="Arial"/>
          <w:i w:val="0"/>
          <w:iCs w:val="0"/>
          <w:sz w:val="20"/>
          <w:szCs w:val="20"/>
          <w:highlight w:val="yellow"/>
        </w:rPr>
      </w:pPr>
      <w:r w:rsidRPr="00E3375A">
        <w:rPr>
          <w:rFonts w:ascii="Arial" w:hAnsi="Arial" w:cs="Arial"/>
          <w:i w:val="0"/>
          <w:iCs w:val="0"/>
          <w:sz w:val="20"/>
          <w:szCs w:val="20"/>
          <w:highlight w:val="yellow"/>
        </w:rPr>
        <w:t>Trata-se serviços esporádicos – que não precisam perdurar no tempo para o órgão ou entidade. O art. 16 da Instrução Normativa SEGES/MP nº 5, de 26 de maio de 2017 define serviços não continuados ou contratados por escopo como “aqueles que impõem aos contratados o dever de realizar a prestação de um serviço específico em um período predeterminado, podendo ser prorrogado, desde que justificadamente, pelo prazo n</w:t>
      </w:r>
      <w:r w:rsidR="00D2356A">
        <w:rPr>
          <w:rFonts w:ascii="Arial" w:hAnsi="Arial" w:cs="Arial"/>
          <w:i w:val="0"/>
          <w:iCs w:val="0"/>
          <w:sz w:val="20"/>
          <w:szCs w:val="20"/>
          <w:highlight w:val="yellow"/>
        </w:rPr>
        <w:t>ecessário à conclusão do objeto”.</w:t>
      </w:r>
    </w:p>
    <w:p w14:paraId="5325F337" w14:textId="77777777" w:rsidR="00F65A2E" w:rsidRPr="00E3375A" w:rsidRDefault="00F65A2E" w:rsidP="00F65A2E">
      <w:pPr>
        <w:rPr>
          <w:highlight w:val="yellow"/>
          <w:lang w:eastAsia="en-US"/>
        </w:rPr>
      </w:pPr>
      <w:r w:rsidRPr="00E3375A">
        <w:rPr>
          <w:sz w:val="20"/>
          <w:szCs w:val="20"/>
          <w:highlight w:val="yellow"/>
        </w:rPr>
        <w:t>Conforme art. 6º, XVII, da Lei n. 14.133/2021, serviços não contínuos ou contratados por escopo são aqueles que impõem ao contratado o dever de realizar a prestação de um serviço específico em período predeterminado, podendo ser prorrogado, desde que justificadamente, pelo prazo necessário à conclusão do objeto.</w:t>
      </w:r>
    </w:p>
    <w:p w14:paraId="71F057A0" w14:textId="77777777" w:rsidR="00F65A2E" w:rsidRPr="00E3375A" w:rsidRDefault="00F65A2E" w:rsidP="00F65A2E">
      <w:pPr>
        <w:rPr>
          <w:highlight w:val="yellow"/>
          <w:lang w:eastAsia="en-US"/>
        </w:rPr>
      </w:pPr>
    </w:p>
    <w:p w14:paraId="2C5E7C61" w14:textId="77777777" w:rsidR="00F65A2E" w:rsidRPr="00E3375A" w:rsidRDefault="00F65A2E" w:rsidP="00F65A2E">
      <w:pPr>
        <w:spacing w:before="0"/>
        <w:rPr>
          <w:b/>
          <w:bCs/>
          <w:sz w:val="20"/>
          <w:szCs w:val="20"/>
          <w:highlight w:val="yellow"/>
          <w:lang w:eastAsia="en-US"/>
        </w:rPr>
      </w:pPr>
      <w:r w:rsidRPr="00E3375A">
        <w:rPr>
          <w:b/>
          <w:bCs/>
          <w:sz w:val="20"/>
          <w:szCs w:val="20"/>
          <w:highlight w:val="yellow"/>
          <w:lang w:eastAsia="en-US"/>
        </w:rPr>
        <w:t>PRESTAÇÃO DE SERVIÇOS CONTÍNUOS SEM DEDICAÇÃO EXCLUSIVA DE MÃO DE OBRA</w:t>
      </w:r>
    </w:p>
    <w:p w14:paraId="3FD65467" w14:textId="77777777" w:rsidR="00F65A2E" w:rsidRPr="00E3375A" w:rsidRDefault="00F65A2E" w:rsidP="00F65A2E">
      <w:pPr>
        <w:pStyle w:val="Citao"/>
        <w:tabs>
          <w:tab w:val="center" w:pos="4252"/>
          <w:tab w:val="left" w:pos="5823"/>
        </w:tabs>
        <w:spacing w:after="0"/>
        <w:jc w:val="both"/>
        <w:rPr>
          <w:rFonts w:ascii="Arial" w:hAnsi="Arial" w:cs="Arial"/>
          <w:i w:val="0"/>
          <w:sz w:val="20"/>
          <w:szCs w:val="20"/>
          <w:highlight w:val="yellow"/>
          <w:shd w:val="clear" w:color="auto" w:fill="FFFFFF"/>
        </w:rPr>
      </w:pPr>
      <w:r w:rsidRPr="00E3375A">
        <w:rPr>
          <w:rFonts w:ascii="Arial" w:hAnsi="Arial" w:cs="Arial"/>
          <w:i w:val="0"/>
          <w:iCs w:val="0"/>
          <w:sz w:val="20"/>
          <w:szCs w:val="20"/>
          <w:highlight w:val="yellow"/>
        </w:rPr>
        <w:t>O art. 16 da Instrução Normativa SEGES/MP nº 5, de 26 de maio de 2017 define serviços prestados de forma contínua como “</w:t>
      </w:r>
      <w:r w:rsidRPr="00E3375A">
        <w:rPr>
          <w:rFonts w:ascii="Arial" w:hAnsi="Arial" w:cs="Arial"/>
          <w:i w:val="0"/>
          <w:sz w:val="20"/>
          <w:szCs w:val="20"/>
          <w:highlight w:val="yellow"/>
          <w:shd w:val="clear" w:color="auto" w:fill="FFFFFF"/>
        </w:rPr>
        <w:t>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p>
    <w:p w14:paraId="1C70D1FB" w14:textId="77777777" w:rsidR="00F65A2E" w:rsidRPr="00E3375A" w:rsidRDefault="00F65A2E" w:rsidP="00F65A2E">
      <w:pPr>
        <w:rPr>
          <w:highlight w:val="yellow"/>
          <w:lang w:eastAsia="en-US"/>
        </w:rPr>
      </w:pPr>
    </w:p>
    <w:p w14:paraId="2F344681" w14:textId="77777777" w:rsidR="00F65A2E" w:rsidRPr="00E3375A" w:rsidRDefault="00F65A2E" w:rsidP="00F65A2E">
      <w:pPr>
        <w:spacing w:before="0"/>
        <w:rPr>
          <w:sz w:val="20"/>
          <w:szCs w:val="20"/>
          <w:highlight w:val="yellow"/>
        </w:rPr>
      </w:pPr>
      <w:proofErr w:type="spellStart"/>
      <w:r w:rsidRPr="00E3375A">
        <w:rPr>
          <w:sz w:val="20"/>
          <w:szCs w:val="20"/>
          <w:highlight w:val="yellow"/>
        </w:rPr>
        <w:t>Ex</w:t>
      </w:r>
      <w:proofErr w:type="spellEnd"/>
      <w:r w:rsidRPr="00E3375A">
        <w:rPr>
          <w:sz w:val="20"/>
          <w:szCs w:val="20"/>
          <w:highlight w:val="yellow"/>
        </w:rPr>
        <w:t>: manutenção de elevadores, manutenção de veículos, manutenção de ar condicionado, fornecimento de passagens aéreas, telefonia, lavanderia, locação de impressoras etc.”.</w:t>
      </w:r>
    </w:p>
    <w:p w14:paraId="03817ECF" w14:textId="77777777" w:rsidR="00F65A2E" w:rsidRPr="00E3375A" w:rsidRDefault="00F65A2E" w:rsidP="00F65A2E">
      <w:pPr>
        <w:spacing w:before="0"/>
        <w:rPr>
          <w:sz w:val="20"/>
          <w:szCs w:val="20"/>
          <w:highlight w:val="yellow"/>
        </w:rPr>
      </w:pPr>
    </w:p>
    <w:p w14:paraId="19EA8AAB" w14:textId="77777777" w:rsidR="00F65A2E" w:rsidRPr="00E3375A" w:rsidRDefault="00F65A2E" w:rsidP="00F65A2E">
      <w:pPr>
        <w:spacing w:before="0"/>
        <w:rPr>
          <w:sz w:val="20"/>
          <w:szCs w:val="20"/>
          <w:highlight w:val="yellow"/>
        </w:rPr>
      </w:pPr>
      <w:r w:rsidRPr="00E3375A">
        <w:rPr>
          <w:sz w:val="20"/>
          <w:szCs w:val="20"/>
          <w:highlight w:val="yellow"/>
        </w:rPr>
        <w:t>Conforme art. 6º, XV, da Lei n. 14.133/2021, serviços e fornecimentos contínuos são serviços contratados e compras realizadas pela Administração Pública para a manutenção da atividade administrativa, decorrentes de necessidades permanentes ou prolongadas.</w:t>
      </w:r>
    </w:p>
    <w:p w14:paraId="55D66FD4" w14:textId="77777777" w:rsidR="00F65A2E" w:rsidRPr="00E3375A" w:rsidRDefault="00F65A2E" w:rsidP="00F65A2E">
      <w:pPr>
        <w:spacing w:before="0"/>
        <w:rPr>
          <w:sz w:val="20"/>
          <w:szCs w:val="20"/>
          <w:highlight w:val="yellow"/>
        </w:rPr>
      </w:pPr>
    </w:p>
    <w:p w14:paraId="1F01FD6D" w14:textId="64C9134B" w:rsidR="00F65A2E" w:rsidRDefault="00F65A2E" w:rsidP="00F65A2E">
      <w:pPr>
        <w:spacing w:before="0"/>
        <w:rPr>
          <w:b/>
          <w:bCs/>
          <w:sz w:val="20"/>
          <w:szCs w:val="20"/>
          <w:lang w:eastAsia="en-US"/>
        </w:rPr>
      </w:pPr>
      <w:r w:rsidRPr="00E3375A">
        <w:rPr>
          <w:b/>
          <w:sz w:val="20"/>
          <w:szCs w:val="20"/>
          <w:highlight w:val="yellow"/>
          <w:lang w:eastAsia="en-US"/>
        </w:rPr>
        <w:t xml:space="preserve">A autoridade competente deverá juntar aos autos justificativa que ressalte a natureza </w:t>
      </w:r>
      <w:r w:rsidRPr="00C26CB7">
        <w:rPr>
          <w:b/>
          <w:sz w:val="20"/>
          <w:szCs w:val="20"/>
          <w:highlight w:val="yellow"/>
          <w:lang w:eastAsia="en-US"/>
        </w:rPr>
        <w:t xml:space="preserve">contínua do fornecimento ou dos serviços a serem contratados, </w:t>
      </w:r>
      <w:r w:rsidR="00943F12" w:rsidRPr="00C26CB7">
        <w:rPr>
          <w:b/>
          <w:sz w:val="20"/>
          <w:szCs w:val="20"/>
          <w:highlight w:val="yellow"/>
          <w:lang w:eastAsia="en-US"/>
        </w:rPr>
        <w:t>caso opte por esta forma de prestação</w:t>
      </w:r>
      <w:r w:rsidRPr="00C26CB7">
        <w:rPr>
          <w:b/>
          <w:sz w:val="20"/>
          <w:szCs w:val="20"/>
          <w:highlight w:val="yellow"/>
          <w:lang w:eastAsia="en-US"/>
        </w:rPr>
        <w:t>.</w:t>
      </w:r>
    </w:p>
    <w:p w14:paraId="4C9B06E1" w14:textId="77777777" w:rsidR="006D715A" w:rsidRDefault="006D715A" w:rsidP="00C21425">
      <w:pPr>
        <w:spacing w:before="0"/>
        <w:rPr>
          <w:sz w:val="20"/>
          <w:szCs w:val="20"/>
          <w:highlight w:val="yellow"/>
          <w:lang w:eastAsia="en-US"/>
        </w:rPr>
      </w:pPr>
    </w:p>
    <w:p w14:paraId="7263B336" w14:textId="77777777" w:rsidR="00334CE7" w:rsidRPr="000017B7" w:rsidRDefault="00334CE7" w:rsidP="00334CE7">
      <w:pPr>
        <w:spacing w:before="0"/>
        <w:rPr>
          <w:sz w:val="20"/>
          <w:szCs w:val="20"/>
          <w:highlight w:val="yellow"/>
          <w:lang w:eastAsia="en-US"/>
        </w:rPr>
      </w:pPr>
      <w:r w:rsidRPr="000017B7">
        <w:rPr>
          <w:sz w:val="20"/>
          <w:szCs w:val="20"/>
          <w:highlight w:val="yellow"/>
          <w:lang w:eastAsia="en-US"/>
        </w:rPr>
        <w:t xml:space="preserve">A presente minuta pode ser utilizada tanto para pregões com ampla concorrência como para participação restrita ou mista. </w:t>
      </w:r>
    </w:p>
    <w:p w14:paraId="75DF17C6" w14:textId="77777777" w:rsidR="006E38F1" w:rsidRPr="00BC74D3" w:rsidRDefault="006E38F1" w:rsidP="00C21425">
      <w:pPr>
        <w:spacing w:before="0"/>
        <w:rPr>
          <w:sz w:val="20"/>
          <w:szCs w:val="20"/>
          <w:highlight w:val="yellow"/>
          <w:lang w:eastAsia="en-US"/>
        </w:rPr>
      </w:pPr>
    </w:p>
    <w:p w14:paraId="0A9FFC32" w14:textId="77777777" w:rsidR="006E38F1" w:rsidRPr="00BC74D3" w:rsidRDefault="006E38F1" w:rsidP="00C21425">
      <w:pPr>
        <w:spacing w:before="0"/>
        <w:rPr>
          <w:sz w:val="20"/>
          <w:szCs w:val="20"/>
          <w:highlight w:val="yellow"/>
          <w:lang w:eastAsia="en-US"/>
        </w:rPr>
      </w:pPr>
      <w:r w:rsidRPr="00BC74D3">
        <w:rPr>
          <w:sz w:val="20"/>
          <w:szCs w:val="20"/>
          <w:highlight w:val="yellow"/>
          <w:lang w:eastAsia="en-US"/>
        </w:rPr>
        <w:t xml:space="preserve">As minutas-padrão de edital e contrato foram divididas em duas partes: Geral e Específica. A </w:t>
      </w:r>
      <w:r w:rsidRPr="00BC74D3">
        <w:rPr>
          <w:b/>
          <w:bCs/>
          <w:sz w:val="20"/>
          <w:szCs w:val="20"/>
          <w:highlight w:val="yellow"/>
          <w:lang w:eastAsia="en-US"/>
        </w:rPr>
        <w:t>Parte Geral</w:t>
      </w:r>
      <w:r w:rsidRPr="00BC74D3">
        <w:rPr>
          <w:sz w:val="20"/>
          <w:szCs w:val="20"/>
          <w:highlight w:val="yellow"/>
          <w:lang w:eastAsia="en-US"/>
        </w:rPr>
        <w:t xml:space="preserve"> trata de disposições que não podem ser alteradas pelo elaborador do edital e do contrato. A </w:t>
      </w:r>
      <w:r w:rsidRPr="00BC74D3">
        <w:rPr>
          <w:b/>
          <w:bCs/>
          <w:sz w:val="20"/>
          <w:szCs w:val="20"/>
          <w:highlight w:val="yellow"/>
          <w:lang w:eastAsia="en-US"/>
        </w:rPr>
        <w:t>Parte Específica</w:t>
      </w:r>
      <w:r w:rsidRPr="00BC74D3">
        <w:rPr>
          <w:sz w:val="20"/>
          <w:szCs w:val="20"/>
          <w:highlight w:val="yellow"/>
          <w:lang w:eastAsia="en-US"/>
        </w:rPr>
        <w:t xml:space="preserve"> deve ser preenchida pelo elaborador de acordo com as peculiaridades da licitação, seja preenchendo os campos em vermelho ou assinalando um "X" onde houver tal opção. Todas as notas explicativas deverão ser excluídas na versão final do documento.</w:t>
      </w:r>
    </w:p>
    <w:p w14:paraId="369AC7FB" w14:textId="77777777" w:rsidR="006E38F1" w:rsidRPr="00BC74D3" w:rsidRDefault="006E38F1" w:rsidP="00C21425">
      <w:pPr>
        <w:spacing w:before="0"/>
        <w:rPr>
          <w:sz w:val="20"/>
          <w:szCs w:val="20"/>
          <w:highlight w:val="yellow"/>
          <w:lang w:eastAsia="en-US"/>
        </w:rPr>
      </w:pPr>
    </w:p>
    <w:p w14:paraId="6AF6BC67" w14:textId="77777777" w:rsidR="006E38F1" w:rsidRPr="000017B7" w:rsidRDefault="00735093" w:rsidP="00C21425">
      <w:pPr>
        <w:spacing w:before="0"/>
        <w:rPr>
          <w:sz w:val="20"/>
          <w:szCs w:val="20"/>
          <w:highlight w:val="yellow"/>
          <w:lang w:eastAsia="en-US"/>
        </w:rPr>
      </w:pPr>
      <w:r w:rsidRPr="000017B7">
        <w:rPr>
          <w:sz w:val="20"/>
          <w:szCs w:val="20"/>
          <w:highlight w:val="yellow"/>
          <w:lang w:eastAsia="en-US"/>
        </w:rPr>
        <w:t xml:space="preserve">O servidor </w:t>
      </w:r>
      <w:r w:rsidR="006E38F1" w:rsidRPr="000017B7">
        <w:rPr>
          <w:sz w:val="20"/>
          <w:szCs w:val="20"/>
          <w:highlight w:val="yellow"/>
          <w:lang w:eastAsia="en-US"/>
        </w:rPr>
        <w:t xml:space="preserve">que </w:t>
      </w:r>
      <w:r w:rsidR="0079318D" w:rsidRPr="000017B7">
        <w:rPr>
          <w:sz w:val="20"/>
          <w:szCs w:val="20"/>
          <w:highlight w:val="yellow"/>
          <w:lang w:eastAsia="en-US"/>
        </w:rPr>
        <w:t>elaborar</w:t>
      </w:r>
      <w:r w:rsidR="006E38F1" w:rsidRPr="000017B7">
        <w:rPr>
          <w:sz w:val="20"/>
          <w:szCs w:val="20"/>
          <w:highlight w:val="yellow"/>
          <w:lang w:eastAsia="en-US"/>
        </w:rPr>
        <w:t xml:space="preserve"> o edital deverá juntar aos autos declaração firmada nos seguintes termos:</w:t>
      </w:r>
    </w:p>
    <w:p w14:paraId="16A69B8E" w14:textId="7F04178A" w:rsidR="006E38F1" w:rsidRDefault="006E38F1" w:rsidP="00C21425">
      <w:pPr>
        <w:spacing w:before="0"/>
        <w:rPr>
          <w:i/>
          <w:iCs/>
          <w:sz w:val="20"/>
          <w:szCs w:val="20"/>
          <w:lang w:eastAsia="en-US"/>
        </w:rPr>
      </w:pPr>
      <w:r w:rsidRPr="000017B7">
        <w:rPr>
          <w:sz w:val="20"/>
          <w:szCs w:val="20"/>
          <w:highlight w:val="yellow"/>
          <w:lang w:eastAsia="en-US"/>
        </w:rPr>
        <w:t>"</w:t>
      </w:r>
      <w:r w:rsidRPr="000017B7">
        <w:rPr>
          <w:i/>
          <w:iCs/>
          <w:sz w:val="20"/>
          <w:szCs w:val="20"/>
          <w:highlight w:val="yellow"/>
          <w:lang w:eastAsia="en-US"/>
        </w:rPr>
        <w:t>Declaro que a minuta utilizada para a elaboração deste instrumento convocatório encontra-se conforme com a que foi padronizada e divulgada no sítio eletrônico da Procura</w:t>
      </w:r>
      <w:r w:rsidR="00735093" w:rsidRPr="000017B7">
        <w:rPr>
          <w:i/>
          <w:iCs/>
          <w:sz w:val="20"/>
          <w:szCs w:val="20"/>
          <w:highlight w:val="yellow"/>
          <w:lang w:eastAsia="en-US"/>
        </w:rPr>
        <w:t xml:space="preserve">doria-Geral do Estado do Piauí, </w:t>
      </w:r>
      <w:r w:rsidR="00735093" w:rsidRPr="00E3375A">
        <w:rPr>
          <w:i/>
          <w:iCs/>
          <w:sz w:val="20"/>
          <w:szCs w:val="20"/>
          <w:highlight w:val="yellow"/>
          <w:lang w:eastAsia="en-US"/>
        </w:rPr>
        <w:t xml:space="preserve">versão </w:t>
      </w:r>
      <w:r w:rsidR="00317296">
        <w:rPr>
          <w:i/>
          <w:iCs/>
          <w:sz w:val="20"/>
          <w:szCs w:val="20"/>
          <w:highlight w:val="yellow"/>
          <w:lang w:eastAsia="en-US"/>
        </w:rPr>
        <w:t>Março</w:t>
      </w:r>
      <w:r w:rsidR="00C67555" w:rsidRPr="00E3375A">
        <w:rPr>
          <w:i/>
          <w:iCs/>
          <w:sz w:val="20"/>
          <w:szCs w:val="20"/>
          <w:highlight w:val="yellow"/>
          <w:lang w:eastAsia="en-US"/>
        </w:rPr>
        <w:t>/2023</w:t>
      </w:r>
      <w:r w:rsidR="00735093" w:rsidRPr="00E3375A">
        <w:rPr>
          <w:i/>
          <w:iCs/>
          <w:sz w:val="20"/>
          <w:szCs w:val="20"/>
          <w:highlight w:val="yellow"/>
          <w:lang w:eastAsia="en-US"/>
        </w:rPr>
        <w:t xml:space="preserve">. </w:t>
      </w:r>
      <w:r w:rsidRPr="00E3375A">
        <w:rPr>
          <w:i/>
          <w:iCs/>
          <w:sz w:val="20"/>
          <w:szCs w:val="20"/>
          <w:highlight w:val="yellow"/>
          <w:lang w:eastAsia="en-US"/>
        </w:rPr>
        <w:t>Declaro</w:t>
      </w:r>
      <w:r w:rsidRPr="009251D7">
        <w:rPr>
          <w:i/>
          <w:iCs/>
          <w:sz w:val="20"/>
          <w:szCs w:val="20"/>
          <w:highlight w:val="yellow"/>
          <w:lang w:eastAsia="en-US"/>
        </w:rPr>
        <w:t xml:space="preserve">, ainda, que não foram alteradas quaisquer das cláusulas da minuta-padrão, tendo havido </w:t>
      </w:r>
      <w:r w:rsidRPr="00BC74D3">
        <w:rPr>
          <w:i/>
          <w:iCs/>
          <w:sz w:val="20"/>
          <w:szCs w:val="20"/>
          <w:highlight w:val="yellow"/>
          <w:lang w:eastAsia="en-US"/>
        </w:rPr>
        <w:t>apenas o preenchimento dos campos em branco constantes das Partes Específicas do edital e do contrato, o que foi feito na forma das Notas Explicativas contidas no próprio documento".</w:t>
      </w:r>
    </w:p>
    <w:p w14:paraId="10AA4BDD" w14:textId="77777777" w:rsidR="0079318D" w:rsidRDefault="0079318D" w:rsidP="00C21425">
      <w:pPr>
        <w:spacing w:before="0"/>
        <w:rPr>
          <w:i/>
          <w:iCs/>
          <w:sz w:val="20"/>
          <w:szCs w:val="20"/>
          <w:lang w:eastAsia="en-US"/>
        </w:rPr>
      </w:pPr>
    </w:p>
    <w:p w14:paraId="4DB4B2DA" w14:textId="77777777" w:rsidR="006E38F1" w:rsidRDefault="006E38F1" w:rsidP="00076C40">
      <w:pPr>
        <w:tabs>
          <w:tab w:val="center" w:pos="4536"/>
          <w:tab w:val="right" w:pos="9072"/>
        </w:tabs>
        <w:spacing w:before="0"/>
        <w:jc w:val="center"/>
        <w:rPr>
          <w:b/>
          <w:bCs/>
          <w:lang w:eastAsia="en-US"/>
        </w:rPr>
      </w:pPr>
    </w:p>
    <w:p w14:paraId="283E467D" w14:textId="77777777" w:rsidR="006E38F1" w:rsidRDefault="006E38F1" w:rsidP="00076C40">
      <w:pPr>
        <w:tabs>
          <w:tab w:val="center" w:pos="4536"/>
          <w:tab w:val="right" w:pos="9072"/>
        </w:tabs>
        <w:spacing w:before="0"/>
        <w:jc w:val="center"/>
        <w:rPr>
          <w:b/>
          <w:bCs/>
          <w:lang w:eastAsia="en-US"/>
        </w:rPr>
      </w:pPr>
    </w:p>
    <w:p w14:paraId="7822F576" w14:textId="77777777" w:rsidR="006E38F1" w:rsidRDefault="006E38F1" w:rsidP="00076C40">
      <w:pPr>
        <w:tabs>
          <w:tab w:val="center" w:pos="4536"/>
          <w:tab w:val="right" w:pos="9072"/>
        </w:tabs>
        <w:spacing w:before="0"/>
        <w:jc w:val="center"/>
        <w:rPr>
          <w:b/>
          <w:bCs/>
          <w:lang w:eastAsia="en-US"/>
        </w:rPr>
      </w:pPr>
    </w:p>
    <w:p w14:paraId="702F97B7" w14:textId="77777777" w:rsidR="006E38F1" w:rsidRDefault="006E38F1" w:rsidP="00076C40">
      <w:pPr>
        <w:tabs>
          <w:tab w:val="center" w:pos="4536"/>
          <w:tab w:val="right" w:pos="9072"/>
        </w:tabs>
        <w:spacing w:before="0"/>
        <w:jc w:val="center"/>
        <w:rPr>
          <w:b/>
          <w:bCs/>
          <w:lang w:eastAsia="en-US"/>
        </w:rPr>
      </w:pPr>
    </w:p>
    <w:p w14:paraId="1E5F137C" w14:textId="77777777" w:rsidR="002260D9" w:rsidRDefault="002260D9" w:rsidP="00076C40">
      <w:pPr>
        <w:tabs>
          <w:tab w:val="center" w:pos="4536"/>
          <w:tab w:val="right" w:pos="9072"/>
        </w:tabs>
        <w:spacing w:before="0"/>
        <w:jc w:val="center"/>
        <w:rPr>
          <w:b/>
          <w:bCs/>
          <w:lang w:eastAsia="en-US"/>
        </w:rPr>
      </w:pPr>
    </w:p>
    <w:p w14:paraId="407B3691" w14:textId="77777777" w:rsidR="002260D9" w:rsidRDefault="002260D9" w:rsidP="00076C40">
      <w:pPr>
        <w:tabs>
          <w:tab w:val="center" w:pos="4536"/>
          <w:tab w:val="right" w:pos="9072"/>
        </w:tabs>
        <w:spacing w:before="0"/>
        <w:jc w:val="center"/>
        <w:rPr>
          <w:b/>
          <w:bCs/>
          <w:lang w:eastAsia="en-US"/>
        </w:rPr>
      </w:pPr>
    </w:p>
    <w:p w14:paraId="2F3A02DE" w14:textId="7C5085B5" w:rsidR="002260D9" w:rsidRDefault="002260D9" w:rsidP="002260D9">
      <w:pPr>
        <w:tabs>
          <w:tab w:val="center" w:pos="4536"/>
          <w:tab w:val="right" w:pos="9072"/>
        </w:tabs>
        <w:spacing w:before="0"/>
        <w:rPr>
          <w:b/>
          <w:bCs/>
          <w:lang w:eastAsia="en-US"/>
        </w:rPr>
      </w:pPr>
      <w:r>
        <w:rPr>
          <w:b/>
          <w:bCs/>
          <w:lang w:eastAsia="en-US"/>
        </w:rPr>
        <w:t xml:space="preserve">PREGÃO ELETRÔNICO </w:t>
      </w:r>
      <w:r w:rsidRPr="002260D9">
        <w:rPr>
          <w:b/>
          <w:bCs/>
          <w:color w:val="FF0000"/>
          <w:lang w:eastAsia="en-US"/>
        </w:rPr>
        <w:t>XX/202X</w:t>
      </w:r>
    </w:p>
    <w:p w14:paraId="1C802D24" w14:textId="77777777" w:rsidR="002260D9" w:rsidRDefault="002260D9" w:rsidP="002260D9">
      <w:pPr>
        <w:tabs>
          <w:tab w:val="center" w:pos="4536"/>
          <w:tab w:val="right" w:pos="9072"/>
        </w:tabs>
        <w:spacing w:before="0"/>
        <w:rPr>
          <w:b/>
          <w:bCs/>
          <w:lang w:eastAsia="en-US"/>
        </w:rPr>
      </w:pPr>
    </w:p>
    <w:p w14:paraId="0C734747" w14:textId="77777777" w:rsidR="002260D9" w:rsidRDefault="002260D9" w:rsidP="002260D9">
      <w:pPr>
        <w:tabs>
          <w:tab w:val="center" w:pos="4536"/>
          <w:tab w:val="right" w:pos="9072"/>
        </w:tabs>
        <w:spacing w:before="0"/>
        <w:rPr>
          <w:b/>
          <w:bCs/>
          <w:lang w:eastAsia="en-US"/>
        </w:rPr>
      </w:pPr>
      <w:r w:rsidRPr="002260D9">
        <w:rPr>
          <w:b/>
          <w:bCs/>
          <w:lang w:eastAsia="en-US"/>
        </w:rPr>
        <w:t>CONTRATANTE:</w:t>
      </w:r>
    </w:p>
    <w:p w14:paraId="51E92D32" w14:textId="6D0D1487" w:rsidR="002260D9" w:rsidRPr="002260D9" w:rsidRDefault="002260D9" w:rsidP="002260D9">
      <w:pPr>
        <w:tabs>
          <w:tab w:val="center" w:pos="4536"/>
          <w:tab w:val="right" w:pos="9072"/>
        </w:tabs>
        <w:spacing w:before="0"/>
        <w:rPr>
          <w:b/>
          <w:bCs/>
          <w:color w:val="FF0000"/>
          <w:lang w:eastAsia="en-US"/>
        </w:rPr>
      </w:pPr>
      <w:r w:rsidRPr="002260D9">
        <w:rPr>
          <w:b/>
          <w:bCs/>
          <w:color w:val="FF0000"/>
          <w:lang w:eastAsia="en-US"/>
        </w:rPr>
        <w:t xml:space="preserve">[...] </w:t>
      </w:r>
    </w:p>
    <w:p w14:paraId="7168E5B8" w14:textId="77777777" w:rsidR="002260D9" w:rsidRPr="002260D9" w:rsidRDefault="002260D9" w:rsidP="002260D9">
      <w:pPr>
        <w:tabs>
          <w:tab w:val="center" w:pos="4536"/>
          <w:tab w:val="right" w:pos="9072"/>
        </w:tabs>
        <w:spacing w:before="0"/>
        <w:rPr>
          <w:b/>
          <w:bCs/>
          <w:lang w:eastAsia="en-US"/>
        </w:rPr>
      </w:pPr>
    </w:p>
    <w:p w14:paraId="24842005" w14:textId="7BCD2C04" w:rsidR="002260D9" w:rsidRPr="002260D9" w:rsidRDefault="002260D9" w:rsidP="002260D9">
      <w:pPr>
        <w:tabs>
          <w:tab w:val="center" w:pos="4536"/>
          <w:tab w:val="right" w:pos="9072"/>
        </w:tabs>
        <w:spacing w:before="0"/>
        <w:rPr>
          <w:b/>
          <w:bCs/>
          <w:lang w:eastAsia="en-US"/>
        </w:rPr>
      </w:pPr>
      <w:r w:rsidRPr="002260D9">
        <w:rPr>
          <w:b/>
          <w:bCs/>
          <w:lang w:eastAsia="en-US"/>
        </w:rPr>
        <w:t xml:space="preserve">OBJETO: </w:t>
      </w:r>
    </w:p>
    <w:p w14:paraId="37943FA9" w14:textId="750A3AF1" w:rsidR="002260D9" w:rsidRPr="002260D9" w:rsidRDefault="002260D9" w:rsidP="002260D9">
      <w:pPr>
        <w:tabs>
          <w:tab w:val="center" w:pos="4536"/>
          <w:tab w:val="right" w:pos="9072"/>
        </w:tabs>
        <w:spacing w:before="0"/>
        <w:rPr>
          <w:b/>
          <w:bCs/>
          <w:color w:val="FF0000"/>
          <w:lang w:eastAsia="en-US"/>
        </w:rPr>
      </w:pPr>
      <w:r w:rsidRPr="002260D9">
        <w:rPr>
          <w:b/>
          <w:bCs/>
          <w:color w:val="FF0000"/>
          <w:lang w:eastAsia="en-US"/>
        </w:rPr>
        <w:t>[...]</w:t>
      </w:r>
    </w:p>
    <w:p w14:paraId="091E8B3E" w14:textId="77777777" w:rsidR="002260D9" w:rsidRDefault="002260D9" w:rsidP="002260D9">
      <w:pPr>
        <w:rPr>
          <w:b/>
          <w:bCs/>
        </w:rPr>
      </w:pPr>
    </w:p>
    <w:p w14:paraId="710AFCDF" w14:textId="57B9DBD8" w:rsidR="002260D9" w:rsidRPr="002260D9" w:rsidRDefault="002260D9" w:rsidP="002260D9">
      <w:pPr>
        <w:rPr>
          <w:b/>
          <w:bCs/>
        </w:rPr>
      </w:pPr>
      <w:r w:rsidRPr="002260D9">
        <w:rPr>
          <w:b/>
          <w:bCs/>
        </w:rPr>
        <w:t>VALOR TOTAL DA CONTRATAÇÃO</w:t>
      </w:r>
    </w:p>
    <w:p w14:paraId="4D93FDE2" w14:textId="40BCF034" w:rsidR="002260D9" w:rsidRPr="002260D9" w:rsidRDefault="002260D9" w:rsidP="002260D9">
      <w:pPr>
        <w:rPr>
          <w:b/>
          <w:bCs/>
        </w:rPr>
      </w:pPr>
      <w:r w:rsidRPr="002260D9">
        <w:rPr>
          <w:b/>
          <w:bCs/>
        </w:rPr>
        <w:t xml:space="preserve">R$ </w:t>
      </w:r>
      <w:proofErr w:type="spellStart"/>
      <w:proofErr w:type="gramStart"/>
      <w:r w:rsidRPr="002260D9">
        <w:rPr>
          <w:b/>
          <w:bCs/>
          <w:color w:val="FF0000"/>
        </w:rPr>
        <w:t>xx.xxx.xxx,xx</w:t>
      </w:r>
      <w:proofErr w:type="spellEnd"/>
      <w:proofErr w:type="gramEnd"/>
      <w:r>
        <w:rPr>
          <w:b/>
          <w:bCs/>
          <w:color w:val="FF0000"/>
        </w:rPr>
        <w:t xml:space="preserve"> (ou sigiloso, conforme 24 da Lei n. 14.133/2021)</w:t>
      </w:r>
    </w:p>
    <w:p w14:paraId="417F9F24" w14:textId="77777777" w:rsidR="002260D9" w:rsidRPr="002260D9" w:rsidRDefault="002260D9" w:rsidP="002260D9">
      <w:pPr>
        <w:rPr>
          <w:b/>
          <w:bCs/>
        </w:rPr>
      </w:pPr>
    </w:p>
    <w:p w14:paraId="6F10E9B8" w14:textId="77777777" w:rsidR="002260D9" w:rsidRPr="002260D9" w:rsidRDefault="002260D9" w:rsidP="002260D9">
      <w:pPr>
        <w:rPr>
          <w:b/>
          <w:bCs/>
        </w:rPr>
      </w:pPr>
      <w:r w:rsidRPr="002260D9">
        <w:rPr>
          <w:b/>
          <w:bCs/>
        </w:rPr>
        <w:t>DATA DA SESSÃO PÚBLICA</w:t>
      </w:r>
    </w:p>
    <w:p w14:paraId="76E32370" w14:textId="77777777" w:rsidR="002260D9" w:rsidRPr="002260D9" w:rsidRDefault="002260D9" w:rsidP="002260D9">
      <w:pPr>
        <w:rPr>
          <w:b/>
          <w:bCs/>
          <w:color w:val="FF0000"/>
        </w:rPr>
      </w:pPr>
      <w:r w:rsidRPr="002260D9">
        <w:rPr>
          <w:color w:val="FF0000"/>
        </w:rPr>
        <w:t xml:space="preserve">Dia </w:t>
      </w:r>
      <w:r w:rsidRPr="002260D9">
        <w:rPr>
          <w:b/>
          <w:bCs/>
          <w:color w:val="FF0000"/>
        </w:rPr>
        <w:t xml:space="preserve">XX/XX/XXXX </w:t>
      </w:r>
      <w:r w:rsidRPr="002260D9">
        <w:rPr>
          <w:color w:val="FF0000"/>
        </w:rPr>
        <w:t xml:space="preserve">às </w:t>
      </w:r>
      <w:proofErr w:type="spellStart"/>
      <w:r w:rsidRPr="002260D9">
        <w:rPr>
          <w:b/>
          <w:bCs/>
          <w:color w:val="FF0000"/>
        </w:rPr>
        <w:t>XXh</w:t>
      </w:r>
      <w:proofErr w:type="spellEnd"/>
      <w:r w:rsidRPr="002260D9">
        <w:rPr>
          <w:b/>
          <w:bCs/>
          <w:color w:val="FF0000"/>
        </w:rPr>
        <w:t xml:space="preserve"> (horário de Brasília)</w:t>
      </w:r>
    </w:p>
    <w:p w14:paraId="1683DF52" w14:textId="77777777" w:rsidR="002260D9" w:rsidRPr="006E1990" w:rsidRDefault="002260D9" w:rsidP="002260D9">
      <w:pPr>
        <w:rPr>
          <w:b/>
          <w:bCs/>
          <w:color w:val="5B5B5F"/>
          <w:sz w:val="28"/>
          <w:szCs w:val="28"/>
        </w:rPr>
      </w:pPr>
    </w:p>
    <w:p w14:paraId="02D3799A" w14:textId="5CC4713E" w:rsidR="002260D9" w:rsidRPr="00317296" w:rsidRDefault="002260D9" w:rsidP="002260D9">
      <w:pPr>
        <w:rPr>
          <w:b/>
          <w:bCs/>
          <w:color w:val="5B5B5F"/>
          <w:sz w:val="20"/>
          <w:szCs w:val="20"/>
        </w:rPr>
      </w:pPr>
      <w:r w:rsidRPr="00317296">
        <w:rPr>
          <w:b/>
          <w:bCs/>
          <w:iCs/>
          <w:color w:val="000000"/>
          <w:sz w:val="20"/>
          <w:szCs w:val="20"/>
          <w:highlight w:val="yellow"/>
        </w:rPr>
        <w:lastRenderedPageBreak/>
        <w:t>Nota explicativa:</w:t>
      </w:r>
      <w:r w:rsidRPr="00317296">
        <w:rPr>
          <w:iCs/>
          <w:color w:val="000000"/>
          <w:sz w:val="20"/>
          <w:szCs w:val="20"/>
          <w:highlight w:val="yellow"/>
        </w:rPr>
        <w:t xml:space="preserve"> Os prazos mínimos para a apresentação das propostas e lances, contados a partir do 1º dia útil da data de divulgação do edital de licitação no PNCP, serão de 8 (oito) dias úteis, para a aquisição de bens, e 10 (dez) dias </w:t>
      </w:r>
      <w:r w:rsidRPr="00317296">
        <w:rPr>
          <w:i/>
          <w:iCs/>
          <w:color w:val="000000"/>
          <w:sz w:val="20"/>
          <w:szCs w:val="20"/>
          <w:highlight w:val="yellow"/>
        </w:rPr>
        <w:t>úteis, no caso de serviços comuns. (</w:t>
      </w:r>
      <w:hyperlink r:id="rId7" w:anchor="art55" w:history="1">
        <w:r w:rsidRPr="00317296">
          <w:rPr>
            <w:rStyle w:val="Hyperlink"/>
            <w:i/>
            <w:iCs/>
            <w:sz w:val="20"/>
            <w:szCs w:val="20"/>
            <w:highlight w:val="yellow"/>
          </w:rPr>
          <w:t>Art. 55, I, a, e II, a, da Lei nº 14.133, de 2021</w:t>
        </w:r>
      </w:hyperlink>
    </w:p>
    <w:p w14:paraId="05ECAA71" w14:textId="77777777" w:rsidR="002260D9" w:rsidRDefault="002260D9" w:rsidP="002260D9">
      <w:pPr>
        <w:rPr>
          <w:b/>
          <w:bCs/>
          <w:caps/>
          <w:color w:val="405CA1"/>
          <w:sz w:val="32"/>
          <w:szCs w:val="32"/>
        </w:rPr>
      </w:pPr>
    </w:p>
    <w:p w14:paraId="63536BF2" w14:textId="77777777" w:rsidR="002260D9" w:rsidRPr="002260D9" w:rsidRDefault="002260D9" w:rsidP="002260D9">
      <w:pPr>
        <w:rPr>
          <w:caps/>
        </w:rPr>
      </w:pPr>
      <w:r w:rsidRPr="002260D9">
        <w:rPr>
          <w:b/>
          <w:bCs/>
          <w:caps/>
        </w:rPr>
        <w:t>Critério de Julgamento:</w:t>
      </w:r>
    </w:p>
    <w:p w14:paraId="12610AE9" w14:textId="77777777" w:rsidR="002260D9" w:rsidRPr="002260D9" w:rsidRDefault="002260D9" w:rsidP="002260D9">
      <w:r w:rsidRPr="002260D9">
        <w:rPr>
          <w:color w:val="FF0000"/>
        </w:rPr>
        <w:t>[menor preço] / [maior desconto] por [item] / [por grupo] / [global]</w:t>
      </w:r>
    </w:p>
    <w:p w14:paraId="2FEC3555" w14:textId="77777777" w:rsidR="002260D9" w:rsidRPr="002260D9" w:rsidRDefault="002260D9" w:rsidP="002260D9"/>
    <w:p w14:paraId="13C6C98F" w14:textId="77777777" w:rsidR="002260D9" w:rsidRPr="002260D9" w:rsidRDefault="002260D9" w:rsidP="002260D9">
      <w:pPr>
        <w:rPr>
          <w:caps/>
        </w:rPr>
      </w:pPr>
      <w:r w:rsidRPr="002260D9">
        <w:rPr>
          <w:b/>
          <w:bCs/>
          <w:caps/>
        </w:rPr>
        <w:t>Modo de disputa:</w:t>
      </w:r>
    </w:p>
    <w:p w14:paraId="4C2F37F5" w14:textId="77777777" w:rsidR="002260D9" w:rsidRPr="002260D9" w:rsidRDefault="002260D9" w:rsidP="002260D9">
      <w:pPr>
        <w:rPr>
          <w:color w:val="FF0000"/>
        </w:rPr>
      </w:pPr>
      <w:r w:rsidRPr="002260D9">
        <w:rPr>
          <w:color w:val="FF0000"/>
        </w:rPr>
        <w:t>[aberto] / [aberto e fechado] / [fechado e aberto]</w:t>
      </w:r>
    </w:p>
    <w:p w14:paraId="4A829702" w14:textId="77777777" w:rsidR="002260D9" w:rsidRPr="002260D9" w:rsidRDefault="002260D9" w:rsidP="002260D9"/>
    <w:p w14:paraId="74B6732C" w14:textId="77777777" w:rsidR="002260D9" w:rsidRPr="002260D9" w:rsidRDefault="002260D9" w:rsidP="002260D9">
      <w:pPr>
        <w:rPr>
          <w:b/>
          <w:bCs/>
        </w:rPr>
      </w:pPr>
      <w:r w:rsidRPr="002260D9">
        <w:rPr>
          <w:b/>
          <w:bCs/>
        </w:rPr>
        <w:t>PREFERÊNCIA ME/EPP/EQUIPARADAS</w:t>
      </w:r>
    </w:p>
    <w:p w14:paraId="166D6509" w14:textId="77777777" w:rsidR="002260D9" w:rsidRPr="002260D9" w:rsidRDefault="002260D9" w:rsidP="002260D9">
      <w:pPr>
        <w:rPr>
          <w:b/>
          <w:bCs/>
          <w:color w:val="FF0000"/>
        </w:rPr>
      </w:pPr>
      <w:r w:rsidRPr="002260D9">
        <w:rPr>
          <w:b/>
          <w:bCs/>
          <w:color w:val="FF0000"/>
        </w:rPr>
        <w:t>SIM / NÃO</w:t>
      </w:r>
    </w:p>
    <w:p w14:paraId="4D5B0C09" w14:textId="77777777" w:rsidR="002260D9" w:rsidRDefault="002260D9" w:rsidP="002260D9">
      <w:pPr>
        <w:tabs>
          <w:tab w:val="center" w:pos="4536"/>
          <w:tab w:val="right" w:pos="9072"/>
        </w:tabs>
        <w:spacing w:before="0"/>
        <w:rPr>
          <w:b/>
          <w:bCs/>
          <w:lang w:eastAsia="en-US"/>
        </w:rPr>
      </w:pPr>
    </w:p>
    <w:p w14:paraId="7977ACCE" w14:textId="77777777" w:rsidR="002260D9" w:rsidRDefault="002260D9" w:rsidP="00076C40">
      <w:pPr>
        <w:tabs>
          <w:tab w:val="center" w:pos="4536"/>
          <w:tab w:val="right" w:pos="9072"/>
        </w:tabs>
        <w:spacing w:before="0"/>
        <w:jc w:val="center"/>
        <w:rPr>
          <w:b/>
          <w:bCs/>
          <w:lang w:eastAsia="en-US"/>
        </w:rPr>
      </w:pPr>
    </w:p>
    <w:p w14:paraId="7F2D4C46" w14:textId="77777777" w:rsidR="002260D9" w:rsidRDefault="002260D9" w:rsidP="00076C40">
      <w:pPr>
        <w:tabs>
          <w:tab w:val="center" w:pos="4536"/>
          <w:tab w:val="right" w:pos="9072"/>
        </w:tabs>
        <w:spacing w:before="0"/>
        <w:jc w:val="center"/>
        <w:rPr>
          <w:b/>
          <w:bCs/>
          <w:lang w:eastAsia="en-US"/>
        </w:rPr>
      </w:pPr>
    </w:p>
    <w:p w14:paraId="07D419EF" w14:textId="77777777" w:rsidR="002260D9" w:rsidRDefault="002260D9" w:rsidP="00076C40">
      <w:pPr>
        <w:tabs>
          <w:tab w:val="center" w:pos="4536"/>
          <w:tab w:val="right" w:pos="9072"/>
        </w:tabs>
        <w:spacing w:before="0"/>
        <w:jc w:val="center"/>
        <w:rPr>
          <w:b/>
          <w:bCs/>
          <w:lang w:eastAsia="en-US"/>
        </w:rPr>
      </w:pPr>
    </w:p>
    <w:p w14:paraId="6EF3AD14" w14:textId="77777777" w:rsidR="002260D9" w:rsidRDefault="002260D9" w:rsidP="00076C40">
      <w:pPr>
        <w:tabs>
          <w:tab w:val="center" w:pos="4536"/>
          <w:tab w:val="right" w:pos="9072"/>
        </w:tabs>
        <w:spacing w:before="0"/>
        <w:jc w:val="center"/>
        <w:rPr>
          <w:b/>
          <w:bCs/>
          <w:lang w:eastAsia="en-US"/>
        </w:rPr>
      </w:pPr>
    </w:p>
    <w:p w14:paraId="1543CE81" w14:textId="77777777" w:rsidR="002260D9" w:rsidRDefault="002260D9" w:rsidP="00076C40">
      <w:pPr>
        <w:tabs>
          <w:tab w:val="center" w:pos="4536"/>
          <w:tab w:val="right" w:pos="9072"/>
        </w:tabs>
        <w:spacing w:before="0"/>
        <w:jc w:val="center"/>
        <w:rPr>
          <w:b/>
          <w:bCs/>
          <w:lang w:eastAsia="en-US"/>
        </w:rPr>
      </w:pPr>
    </w:p>
    <w:p w14:paraId="6555F69D" w14:textId="77777777" w:rsidR="002260D9" w:rsidRDefault="002260D9" w:rsidP="00076C40">
      <w:pPr>
        <w:tabs>
          <w:tab w:val="center" w:pos="4536"/>
          <w:tab w:val="right" w:pos="9072"/>
        </w:tabs>
        <w:spacing w:before="0"/>
        <w:jc w:val="center"/>
        <w:rPr>
          <w:b/>
          <w:bCs/>
          <w:lang w:eastAsia="en-US"/>
        </w:rPr>
      </w:pPr>
    </w:p>
    <w:p w14:paraId="2DE2D761" w14:textId="77777777" w:rsidR="002260D9" w:rsidRDefault="002260D9" w:rsidP="00076C40">
      <w:pPr>
        <w:tabs>
          <w:tab w:val="center" w:pos="4536"/>
          <w:tab w:val="right" w:pos="9072"/>
        </w:tabs>
        <w:spacing w:before="0"/>
        <w:jc w:val="center"/>
        <w:rPr>
          <w:b/>
          <w:bCs/>
          <w:lang w:eastAsia="en-US"/>
        </w:rPr>
      </w:pPr>
    </w:p>
    <w:p w14:paraId="726D5EC1" w14:textId="77777777" w:rsidR="002260D9" w:rsidRDefault="002260D9" w:rsidP="00076C40">
      <w:pPr>
        <w:tabs>
          <w:tab w:val="center" w:pos="4536"/>
          <w:tab w:val="right" w:pos="9072"/>
        </w:tabs>
        <w:spacing w:before="0"/>
        <w:jc w:val="center"/>
        <w:rPr>
          <w:b/>
          <w:bCs/>
          <w:lang w:eastAsia="en-US"/>
        </w:rPr>
      </w:pPr>
    </w:p>
    <w:p w14:paraId="68D90CFE" w14:textId="77777777" w:rsidR="002260D9" w:rsidRDefault="002260D9" w:rsidP="00076C40">
      <w:pPr>
        <w:tabs>
          <w:tab w:val="center" w:pos="4536"/>
          <w:tab w:val="right" w:pos="9072"/>
        </w:tabs>
        <w:spacing w:before="0"/>
        <w:jc w:val="center"/>
        <w:rPr>
          <w:b/>
          <w:bCs/>
          <w:lang w:eastAsia="en-US"/>
        </w:rPr>
      </w:pPr>
    </w:p>
    <w:p w14:paraId="69D46847" w14:textId="77777777" w:rsidR="002260D9" w:rsidRDefault="002260D9" w:rsidP="00076C40">
      <w:pPr>
        <w:tabs>
          <w:tab w:val="center" w:pos="4536"/>
          <w:tab w:val="right" w:pos="9072"/>
        </w:tabs>
        <w:spacing w:before="0"/>
        <w:jc w:val="center"/>
        <w:rPr>
          <w:b/>
          <w:bCs/>
          <w:lang w:eastAsia="en-US"/>
        </w:rPr>
      </w:pPr>
    </w:p>
    <w:p w14:paraId="14B15D3D" w14:textId="77777777" w:rsidR="002260D9" w:rsidRDefault="002260D9" w:rsidP="00076C40">
      <w:pPr>
        <w:tabs>
          <w:tab w:val="center" w:pos="4536"/>
          <w:tab w:val="right" w:pos="9072"/>
        </w:tabs>
        <w:spacing w:before="0"/>
        <w:jc w:val="center"/>
        <w:rPr>
          <w:b/>
          <w:bCs/>
          <w:lang w:eastAsia="en-US"/>
        </w:rPr>
      </w:pPr>
    </w:p>
    <w:p w14:paraId="7352A0C8" w14:textId="77777777" w:rsidR="002260D9" w:rsidRDefault="002260D9" w:rsidP="00076C40">
      <w:pPr>
        <w:tabs>
          <w:tab w:val="center" w:pos="4536"/>
          <w:tab w:val="right" w:pos="9072"/>
        </w:tabs>
        <w:spacing w:before="0"/>
        <w:jc w:val="center"/>
        <w:rPr>
          <w:b/>
          <w:bCs/>
          <w:lang w:eastAsia="en-US"/>
        </w:rPr>
      </w:pPr>
    </w:p>
    <w:p w14:paraId="43EF1EA1" w14:textId="77777777" w:rsidR="002260D9" w:rsidRDefault="002260D9" w:rsidP="00076C40">
      <w:pPr>
        <w:tabs>
          <w:tab w:val="center" w:pos="4536"/>
          <w:tab w:val="right" w:pos="9072"/>
        </w:tabs>
        <w:spacing w:before="0"/>
        <w:jc w:val="center"/>
        <w:rPr>
          <w:b/>
          <w:bCs/>
          <w:lang w:eastAsia="en-US"/>
        </w:rPr>
      </w:pPr>
    </w:p>
    <w:p w14:paraId="4776D7A3" w14:textId="77777777" w:rsidR="002260D9" w:rsidRDefault="002260D9" w:rsidP="00076C40">
      <w:pPr>
        <w:tabs>
          <w:tab w:val="center" w:pos="4536"/>
          <w:tab w:val="right" w:pos="9072"/>
        </w:tabs>
        <w:spacing w:before="0"/>
        <w:jc w:val="center"/>
        <w:rPr>
          <w:b/>
          <w:bCs/>
          <w:lang w:eastAsia="en-US"/>
        </w:rPr>
      </w:pPr>
    </w:p>
    <w:p w14:paraId="6CDC3E64" w14:textId="77777777" w:rsidR="006E38F1" w:rsidRPr="00F32563" w:rsidRDefault="006E38F1" w:rsidP="00076C40">
      <w:pPr>
        <w:tabs>
          <w:tab w:val="center" w:pos="4536"/>
          <w:tab w:val="right" w:pos="9072"/>
        </w:tabs>
        <w:spacing w:before="0"/>
        <w:jc w:val="center"/>
        <w:rPr>
          <w:b/>
          <w:bCs/>
          <w:lang w:eastAsia="en-US"/>
        </w:rPr>
      </w:pPr>
      <w:r w:rsidRPr="00F32563">
        <w:rPr>
          <w:b/>
          <w:bCs/>
          <w:lang w:eastAsia="en-US"/>
        </w:rPr>
        <w:t xml:space="preserve">EDITAL DE LICITAÇÃO DE PREGÃO, NA FORMA ELETRÔNICA, PROCESSO </w:t>
      </w:r>
      <w:r w:rsidRPr="00F32563">
        <w:rPr>
          <w:b/>
          <w:bCs/>
          <w:color w:val="FF0000"/>
          <w:lang w:eastAsia="en-US"/>
        </w:rPr>
        <w:t>Nº .......- órgão ou entidade</w:t>
      </w:r>
      <w:r w:rsidRPr="00F32563">
        <w:rPr>
          <w:b/>
          <w:bCs/>
          <w:lang w:eastAsia="en-US"/>
        </w:rPr>
        <w:t>/PI</w:t>
      </w:r>
    </w:p>
    <w:p w14:paraId="5852665B" w14:textId="77777777" w:rsidR="006E38F1" w:rsidRPr="0077414A" w:rsidRDefault="006E38F1" w:rsidP="00076C40">
      <w:pPr>
        <w:tabs>
          <w:tab w:val="center" w:pos="4536"/>
          <w:tab w:val="right" w:pos="9072"/>
        </w:tabs>
        <w:spacing w:before="0"/>
        <w:jc w:val="center"/>
        <w:rPr>
          <w:b/>
          <w:bCs/>
          <w:highlight w:val="green"/>
          <w:lang w:eastAsia="en-US"/>
        </w:rPr>
      </w:pPr>
    </w:p>
    <w:p w14:paraId="6C2D9DC7" w14:textId="77777777" w:rsidR="006E38F1" w:rsidRDefault="006E38F1" w:rsidP="00076C40">
      <w:pPr>
        <w:tabs>
          <w:tab w:val="center" w:pos="4536"/>
          <w:tab w:val="right" w:pos="9072"/>
        </w:tabs>
        <w:spacing w:before="0"/>
        <w:jc w:val="center"/>
        <w:rPr>
          <w:b/>
          <w:bCs/>
          <w:lang w:eastAsia="en-US"/>
        </w:rPr>
      </w:pPr>
    </w:p>
    <w:p w14:paraId="2D0ACAA3" w14:textId="77777777" w:rsidR="006E38F1" w:rsidRPr="0077414A" w:rsidRDefault="006E38F1" w:rsidP="00076C40">
      <w:pPr>
        <w:tabs>
          <w:tab w:val="center" w:pos="4536"/>
          <w:tab w:val="right" w:pos="9072"/>
        </w:tabs>
        <w:spacing w:before="0"/>
        <w:jc w:val="center"/>
        <w:rPr>
          <w:b/>
          <w:bCs/>
          <w:lang w:eastAsia="en-US"/>
        </w:rPr>
      </w:pPr>
    </w:p>
    <w:p w14:paraId="120CA60F" w14:textId="77777777" w:rsidR="006E38F1" w:rsidRPr="00F32563" w:rsidRDefault="006E38F1" w:rsidP="00076C40">
      <w:pPr>
        <w:spacing w:before="0"/>
        <w:rPr>
          <w:b/>
          <w:bCs/>
          <w:lang w:eastAsia="en-US"/>
        </w:rPr>
      </w:pPr>
    </w:p>
    <w:p w14:paraId="0A4B54EF" w14:textId="74986929" w:rsidR="006E38F1" w:rsidRDefault="006E38F1" w:rsidP="00076C40">
      <w:pPr>
        <w:spacing w:before="0" w:line="360" w:lineRule="auto"/>
        <w:rPr>
          <w:lang w:eastAsia="en-US"/>
        </w:rPr>
      </w:pPr>
      <w:r w:rsidRPr="00F32563">
        <w:rPr>
          <w:lang w:eastAsia="en-US"/>
        </w:rPr>
        <w:t xml:space="preserve"> </w:t>
      </w:r>
      <w:r w:rsidRPr="00F32563">
        <w:rPr>
          <w:lang w:eastAsia="en-US"/>
        </w:rPr>
        <w:tab/>
        <w:t xml:space="preserve">O </w:t>
      </w:r>
      <w:r w:rsidRPr="001D0315">
        <w:rPr>
          <w:lang w:eastAsia="en-US"/>
        </w:rPr>
        <w:t xml:space="preserve">Estado do Piauí, através da </w:t>
      </w:r>
      <w:r>
        <w:rPr>
          <w:color w:val="FF0000"/>
        </w:rPr>
        <w:t>(órgão ou entidade)</w:t>
      </w:r>
      <w:r w:rsidRPr="001D0315">
        <w:t>,</w:t>
      </w:r>
      <w:r w:rsidRPr="001D0315">
        <w:rPr>
          <w:lang w:eastAsia="en-US"/>
        </w:rPr>
        <w:t xml:space="preserve"> por intermédio da ........(</w:t>
      </w:r>
      <w:r w:rsidRPr="001D0315">
        <w:rPr>
          <w:color w:val="FF0000"/>
          <w:lang w:eastAsia="en-US"/>
        </w:rPr>
        <w:t xml:space="preserve">setor responsável pelas </w:t>
      </w:r>
      <w:r w:rsidRPr="000017B7">
        <w:rPr>
          <w:color w:val="FF0000"/>
          <w:lang w:eastAsia="en-US"/>
        </w:rPr>
        <w:t>licitações)</w:t>
      </w:r>
      <w:r w:rsidRPr="000017B7">
        <w:rPr>
          <w:lang w:eastAsia="en-US"/>
        </w:rPr>
        <w:t>, torna público, para conhecimento dos interessados, que fará realizar licitação na modalidade Pregão,</w:t>
      </w:r>
      <w:r w:rsidR="00334CE7" w:rsidRPr="000017B7">
        <w:rPr>
          <w:lang w:eastAsia="en-US"/>
        </w:rPr>
        <w:t xml:space="preserve"> </w:t>
      </w:r>
      <w:r w:rsidR="00853196" w:rsidRPr="006B7AE0">
        <w:rPr>
          <w:b/>
          <w:color w:val="FF0000"/>
          <w:lang w:eastAsia="en-US"/>
        </w:rPr>
        <w:t>para REGISTRO DE PREÇOS</w:t>
      </w:r>
      <w:r w:rsidR="00853196">
        <w:rPr>
          <w:b/>
          <w:color w:val="FF0000"/>
          <w:lang w:eastAsia="en-US"/>
        </w:rPr>
        <w:t>,</w:t>
      </w:r>
      <w:r w:rsidR="00853196" w:rsidRPr="000017B7">
        <w:rPr>
          <w:lang w:eastAsia="en-US"/>
        </w:rPr>
        <w:t xml:space="preserve"> </w:t>
      </w:r>
      <w:r w:rsidRPr="000017B7">
        <w:rPr>
          <w:lang w:eastAsia="en-US"/>
        </w:rPr>
        <w:t xml:space="preserve">na Forma </w:t>
      </w:r>
      <w:r w:rsidRPr="00E3375A">
        <w:rPr>
          <w:lang w:eastAsia="en-US"/>
        </w:rPr>
        <w:t xml:space="preserve">Eletrônica, do tipo </w:t>
      </w:r>
      <w:r w:rsidRPr="00E3375A">
        <w:rPr>
          <w:b/>
          <w:bCs/>
          <w:color w:val="FF0000"/>
          <w:lang w:eastAsia="en-US"/>
        </w:rPr>
        <w:t>MENOR PREÇO</w:t>
      </w:r>
      <w:r w:rsidR="00E65969" w:rsidRPr="00E3375A">
        <w:rPr>
          <w:b/>
          <w:bCs/>
          <w:color w:val="FF0000"/>
          <w:lang w:eastAsia="en-US"/>
        </w:rPr>
        <w:t xml:space="preserve">/MAIOR </w:t>
      </w:r>
      <w:r w:rsidR="00E65969" w:rsidRPr="00E3375A">
        <w:rPr>
          <w:b/>
          <w:bCs/>
          <w:color w:val="FF0000"/>
          <w:lang w:eastAsia="en-US"/>
        </w:rPr>
        <w:lastRenderedPageBreak/>
        <w:t>DESCONTO</w:t>
      </w:r>
      <w:r w:rsidRPr="00E3375A">
        <w:rPr>
          <w:b/>
          <w:bCs/>
          <w:lang w:eastAsia="en-US"/>
        </w:rPr>
        <w:t>,</w:t>
      </w:r>
      <w:r w:rsidRPr="00E3375A">
        <w:rPr>
          <w:lang w:eastAsia="en-US"/>
        </w:rPr>
        <w:t xml:space="preserve"> em conformidade com a Lei nº</w:t>
      </w:r>
      <w:r w:rsidR="00F65A2E" w:rsidRPr="00E3375A">
        <w:rPr>
          <w:lang w:eastAsia="en-US"/>
        </w:rPr>
        <w:t xml:space="preserve"> 14.133/2021</w:t>
      </w:r>
      <w:r w:rsidR="006D715A" w:rsidRPr="00E3375A">
        <w:rPr>
          <w:color w:val="000000"/>
          <w:lang w:eastAsia="en-US"/>
        </w:rPr>
        <w:t>,</w:t>
      </w:r>
      <w:r w:rsidR="00D16455">
        <w:rPr>
          <w:color w:val="000000"/>
          <w:lang w:eastAsia="en-US"/>
        </w:rPr>
        <w:t xml:space="preserve"> Decreto Estadual n. 21.872/2023, </w:t>
      </w:r>
      <w:r w:rsidR="00D16455" w:rsidRPr="007631FC">
        <w:rPr>
          <w:color w:val="FF0000"/>
          <w:lang w:eastAsia="en-US"/>
        </w:rPr>
        <w:t xml:space="preserve">Decreto Estadual n. </w:t>
      </w:r>
      <w:r w:rsidR="007631FC" w:rsidRPr="007631FC">
        <w:rPr>
          <w:color w:val="FF0000"/>
          <w:lang w:eastAsia="en-US"/>
        </w:rPr>
        <w:t>21.938/2023</w:t>
      </w:r>
      <w:r w:rsidR="006D715A" w:rsidRPr="00D16455">
        <w:rPr>
          <w:color w:val="FF0000"/>
          <w:lang w:eastAsia="en-US"/>
        </w:rPr>
        <w:t xml:space="preserve"> </w:t>
      </w:r>
      <w:r w:rsidR="006D715A" w:rsidRPr="00E3375A">
        <w:rPr>
          <w:color w:val="000000"/>
          <w:lang w:eastAsia="en-US"/>
        </w:rPr>
        <w:t>e</w:t>
      </w:r>
      <w:r w:rsidR="006D715A" w:rsidRPr="000017B7">
        <w:rPr>
          <w:color w:val="000000"/>
          <w:lang w:eastAsia="en-US"/>
        </w:rPr>
        <w:t xml:space="preserve"> </w:t>
      </w:r>
      <w:r w:rsidRPr="000017B7">
        <w:rPr>
          <w:color w:val="000000"/>
          <w:lang w:eastAsia="en-US"/>
        </w:rPr>
        <w:t>as exigências estabelecidas neste Edital</w:t>
      </w:r>
      <w:r w:rsidRPr="000017B7">
        <w:rPr>
          <w:lang w:eastAsia="en-US"/>
        </w:rPr>
        <w:t xml:space="preserve"> e seus Anexos.</w:t>
      </w:r>
    </w:p>
    <w:p w14:paraId="0706133E" w14:textId="77777777" w:rsidR="00E65969" w:rsidRPr="000017B7" w:rsidRDefault="00E65969" w:rsidP="00E65969">
      <w:pPr>
        <w:rPr>
          <w:sz w:val="20"/>
          <w:szCs w:val="20"/>
          <w:highlight w:val="yellow"/>
          <w:lang w:eastAsia="en-US"/>
        </w:rPr>
      </w:pPr>
      <w:r w:rsidRPr="000017B7">
        <w:rPr>
          <w:b/>
          <w:sz w:val="20"/>
          <w:szCs w:val="20"/>
          <w:highlight w:val="yellow"/>
          <w:lang w:eastAsia="en-US"/>
        </w:rPr>
        <w:t xml:space="preserve">Nota explicativa: </w:t>
      </w:r>
      <w:r w:rsidRPr="000017B7">
        <w:rPr>
          <w:sz w:val="20"/>
          <w:szCs w:val="20"/>
          <w:highlight w:val="yellow"/>
          <w:lang w:eastAsia="en-US"/>
        </w:rPr>
        <w:t>escolher a redação acima conforme o critério de julgamento adotado no certame</w:t>
      </w:r>
      <w:r w:rsidR="006D715A" w:rsidRPr="000017B7">
        <w:rPr>
          <w:sz w:val="20"/>
          <w:szCs w:val="20"/>
          <w:highlight w:val="yellow"/>
          <w:lang w:eastAsia="en-US"/>
        </w:rPr>
        <w:t>: menor preço ou maior desconto.</w:t>
      </w:r>
    </w:p>
    <w:p w14:paraId="0F1CF0C4" w14:textId="55D3A969" w:rsidR="00334CE7" w:rsidRDefault="00334CE7" w:rsidP="00E65969">
      <w:pPr>
        <w:rPr>
          <w:sz w:val="20"/>
          <w:szCs w:val="20"/>
          <w:highlight w:val="yellow"/>
          <w:lang w:eastAsia="en-US"/>
        </w:rPr>
      </w:pPr>
    </w:p>
    <w:p w14:paraId="7167FE8D" w14:textId="103D3284" w:rsidR="00853196" w:rsidRPr="00ED71F8" w:rsidRDefault="00853196" w:rsidP="00853196">
      <w:pPr>
        <w:spacing w:before="0"/>
        <w:rPr>
          <w:sz w:val="20"/>
          <w:szCs w:val="20"/>
          <w:lang w:eastAsia="en-US"/>
        </w:rPr>
      </w:pPr>
      <w:r w:rsidRPr="000017B7">
        <w:rPr>
          <w:b/>
          <w:bCs/>
          <w:sz w:val="20"/>
          <w:szCs w:val="20"/>
          <w:highlight w:val="yellow"/>
          <w:lang w:eastAsia="en-US"/>
        </w:rPr>
        <w:t>Nota explicativa</w:t>
      </w:r>
      <w:r w:rsidRPr="00B461CD">
        <w:rPr>
          <w:b/>
          <w:bCs/>
          <w:sz w:val="20"/>
          <w:szCs w:val="20"/>
          <w:highlight w:val="yellow"/>
          <w:lang w:eastAsia="en-US"/>
        </w:rPr>
        <w:t xml:space="preserve">: </w:t>
      </w:r>
      <w:r w:rsidR="007631FC">
        <w:rPr>
          <w:bCs/>
          <w:sz w:val="20"/>
          <w:szCs w:val="20"/>
          <w:highlight w:val="yellow"/>
          <w:lang w:eastAsia="en-US"/>
        </w:rPr>
        <w:t>os itens</w:t>
      </w:r>
      <w:r w:rsidR="00B461CD" w:rsidRPr="007631FC">
        <w:rPr>
          <w:bCs/>
          <w:sz w:val="20"/>
          <w:szCs w:val="20"/>
          <w:highlight w:val="yellow"/>
          <w:lang w:eastAsia="en-US"/>
        </w:rPr>
        <w:t xml:space="preserve"> destacado</w:t>
      </w:r>
      <w:r w:rsidR="007631FC">
        <w:rPr>
          <w:bCs/>
          <w:sz w:val="20"/>
          <w:szCs w:val="20"/>
          <w:highlight w:val="yellow"/>
          <w:lang w:eastAsia="en-US"/>
        </w:rPr>
        <w:t>s</w:t>
      </w:r>
      <w:r w:rsidRPr="007631FC">
        <w:rPr>
          <w:bCs/>
          <w:sz w:val="20"/>
          <w:szCs w:val="20"/>
          <w:highlight w:val="yellow"/>
          <w:lang w:eastAsia="en-US"/>
        </w:rPr>
        <w:t xml:space="preserve"> </w:t>
      </w:r>
      <w:r w:rsidR="00D16455" w:rsidRPr="007631FC">
        <w:rPr>
          <w:bCs/>
          <w:sz w:val="20"/>
          <w:szCs w:val="20"/>
          <w:highlight w:val="yellow"/>
          <w:lang w:eastAsia="en-US"/>
        </w:rPr>
        <w:t xml:space="preserve">acima “para REGISTRO DE PREÇOS” e </w:t>
      </w:r>
      <w:r w:rsidR="007631FC">
        <w:rPr>
          <w:bCs/>
          <w:sz w:val="20"/>
          <w:szCs w:val="20"/>
          <w:highlight w:val="yellow"/>
          <w:lang w:eastAsia="en-US"/>
        </w:rPr>
        <w:t>“</w:t>
      </w:r>
      <w:r w:rsidR="00D16455" w:rsidRPr="007631FC">
        <w:rPr>
          <w:highlight w:val="yellow"/>
          <w:lang w:eastAsia="en-US"/>
        </w:rPr>
        <w:t xml:space="preserve">Decreto Estadual n. </w:t>
      </w:r>
      <w:r w:rsidR="007631FC" w:rsidRPr="007631FC">
        <w:rPr>
          <w:highlight w:val="yellow"/>
          <w:lang w:eastAsia="en-US"/>
        </w:rPr>
        <w:t>21.938/2023</w:t>
      </w:r>
      <w:r w:rsidR="007631FC">
        <w:rPr>
          <w:highlight w:val="yellow"/>
          <w:lang w:eastAsia="en-US"/>
        </w:rPr>
        <w:t>”,</w:t>
      </w:r>
      <w:r w:rsidR="00D16455" w:rsidRPr="007631FC">
        <w:rPr>
          <w:color w:val="FF0000"/>
          <w:highlight w:val="yellow"/>
          <w:lang w:eastAsia="en-US"/>
        </w:rPr>
        <w:t xml:space="preserve"> </w:t>
      </w:r>
      <w:r w:rsidRPr="007631FC">
        <w:rPr>
          <w:sz w:val="20"/>
          <w:szCs w:val="20"/>
          <w:highlight w:val="yellow"/>
          <w:lang w:eastAsia="en-US"/>
        </w:rPr>
        <w:t>em vermelho</w:t>
      </w:r>
      <w:r w:rsidRPr="00B461CD">
        <w:rPr>
          <w:sz w:val="20"/>
          <w:szCs w:val="20"/>
          <w:highlight w:val="yellow"/>
          <w:lang w:eastAsia="en-US"/>
        </w:rPr>
        <w:t>, somente deve ser utilizado caso se trate de licitação para registro de preços, devendo ser excluídos caso se trate de contratação comum</w:t>
      </w:r>
      <w:r w:rsidR="00B461CD" w:rsidRPr="00B461CD">
        <w:rPr>
          <w:sz w:val="20"/>
          <w:szCs w:val="20"/>
          <w:highlight w:val="yellow"/>
          <w:lang w:eastAsia="en-US"/>
        </w:rPr>
        <w:t>.</w:t>
      </w:r>
    </w:p>
    <w:p w14:paraId="34170001" w14:textId="77777777" w:rsidR="00853196" w:rsidRPr="000017B7" w:rsidRDefault="00853196" w:rsidP="00E65969">
      <w:pPr>
        <w:rPr>
          <w:sz w:val="20"/>
          <w:szCs w:val="20"/>
          <w:highlight w:val="yellow"/>
          <w:lang w:eastAsia="en-US"/>
        </w:rPr>
      </w:pPr>
    </w:p>
    <w:p w14:paraId="644D4E5E" w14:textId="77777777" w:rsidR="006E38F1" w:rsidRDefault="006E38F1" w:rsidP="00076C40">
      <w:pPr>
        <w:spacing w:before="0" w:line="360" w:lineRule="auto"/>
        <w:rPr>
          <w:lang w:eastAsia="en-US"/>
        </w:rPr>
      </w:pPr>
    </w:p>
    <w:p w14:paraId="04C44AB6" w14:textId="049711BD" w:rsidR="006E38F1" w:rsidRDefault="005A4647" w:rsidP="00076C40">
      <w:pPr>
        <w:spacing w:before="0" w:line="360" w:lineRule="auto"/>
        <w:rPr>
          <w:b/>
          <w:lang w:eastAsia="en-US"/>
        </w:rPr>
      </w:pPr>
      <w:r w:rsidRPr="001E0C1F">
        <w:rPr>
          <w:b/>
          <w:caps/>
          <w:lang w:eastAsia="en-US"/>
        </w:rPr>
        <w:t>Sistema eletrônico</w:t>
      </w:r>
      <w:r w:rsidR="00E3375A" w:rsidRPr="001E0C1F">
        <w:rPr>
          <w:b/>
          <w:caps/>
          <w:lang w:eastAsia="en-US"/>
        </w:rPr>
        <w:t xml:space="preserve"> de compras</w:t>
      </w:r>
      <w:r w:rsidRPr="001E0C1F">
        <w:rPr>
          <w:b/>
          <w:lang w:eastAsia="en-US"/>
        </w:rPr>
        <w:t>:</w:t>
      </w:r>
    </w:p>
    <w:p w14:paraId="21EA48D1" w14:textId="33F84B73" w:rsidR="001E0C1F" w:rsidRPr="001E0C1F" w:rsidRDefault="001E0C1F" w:rsidP="00076C40">
      <w:pPr>
        <w:spacing w:before="0" w:line="360" w:lineRule="auto"/>
        <w:rPr>
          <w:b/>
          <w:color w:val="FF0000"/>
          <w:lang w:eastAsia="en-US"/>
        </w:rPr>
      </w:pPr>
      <w:r w:rsidRPr="001E0C1F">
        <w:rPr>
          <w:b/>
          <w:color w:val="FF0000"/>
          <w:lang w:eastAsia="en-US"/>
        </w:rPr>
        <w:t>[...]</w:t>
      </w:r>
    </w:p>
    <w:p w14:paraId="27ED37EC" w14:textId="77777777" w:rsidR="001E0C1F" w:rsidRDefault="001E0C1F" w:rsidP="00076C40">
      <w:pPr>
        <w:spacing w:before="0" w:line="360" w:lineRule="auto"/>
        <w:rPr>
          <w:b/>
          <w:caps/>
          <w:lang w:eastAsia="en-US"/>
        </w:rPr>
      </w:pPr>
    </w:p>
    <w:p w14:paraId="7972E46E" w14:textId="31EEE498" w:rsidR="005A4647" w:rsidRDefault="005A4647" w:rsidP="00076C40">
      <w:pPr>
        <w:spacing w:before="0" w:line="360" w:lineRule="auto"/>
        <w:rPr>
          <w:b/>
          <w:caps/>
          <w:lang w:eastAsia="en-US"/>
        </w:rPr>
      </w:pPr>
      <w:r w:rsidRPr="001E0C1F">
        <w:rPr>
          <w:b/>
          <w:caps/>
          <w:lang w:eastAsia="en-US"/>
        </w:rPr>
        <w:t xml:space="preserve">Cadastro </w:t>
      </w:r>
      <w:r w:rsidR="00036160" w:rsidRPr="001E0C1F">
        <w:rPr>
          <w:b/>
          <w:caps/>
          <w:lang w:eastAsia="en-US"/>
        </w:rPr>
        <w:t>e</w:t>
      </w:r>
      <w:r w:rsidRPr="001E0C1F">
        <w:rPr>
          <w:b/>
          <w:caps/>
          <w:lang w:eastAsia="en-US"/>
        </w:rPr>
        <w:t>letrônico</w:t>
      </w:r>
      <w:r w:rsidR="00036160" w:rsidRPr="001E0C1F">
        <w:rPr>
          <w:b/>
          <w:caps/>
          <w:lang w:eastAsia="en-US"/>
        </w:rPr>
        <w:t xml:space="preserve"> de fornecedores</w:t>
      </w:r>
      <w:r w:rsidRPr="001E0C1F">
        <w:rPr>
          <w:b/>
          <w:caps/>
          <w:lang w:eastAsia="en-US"/>
        </w:rPr>
        <w:t>:</w:t>
      </w:r>
    </w:p>
    <w:p w14:paraId="5773463B" w14:textId="7C5A1BE6" w:rsidR="001E0C1F" w:rsidRPr="001E0C1F" w:rsidRDefault="001E0C1F" w:rsidP="00076C40">
      <w:pPr>
        <w:spacing w:before="0" w:line="360" w:lineRule="auto"/>
        <w:rPr>
          <w:b/>
          <w:caps/>
          <w:color w:val="FF0000"/>
          <w:lang w:eastAsia="en-US"/>
        </w:rPr>
      </w:pPr>
      <w:r w:rsidRPr="001E0C1F">
        <w:rPr>
          <w:b/>
          <w:caps/>
          <w:color w:val="FF0000"/>
          <w:lang w:eastAsia="en-US"/>
        </w:rPr>
        <w:t>[..]</w:t>
      </w:r>
    </w:p>
    <w:p w14:paraId="47B258A1" w14:textId="0AF2FB62" w:rsidR="005A4647" w:rsidRDefault="00E3375A" w:rsidP="00E3375A">
      <w:pPr>
        <w:spacing w:before="0"/>
        <w:rPr>
          <w:lang w:eastAsia="en-US"/>
        </w:rPr>
      </w:pPr>
      <w:r w:rsidRPr="00E3375A">
        <w:rPr>
          <w:b/>
          <w:sz w:val="20"/>
          <w:szCs w:val="20"/>
          <w:highlight w:val="yellow"/>
          <w:lang w:eastAsia="en-US"/>
        </w:rPr>
        <w:t xml:space="preserve">Nota explicativa: </w:t>
      </w:r>
      <w:r w:rsidRPr="00E3375A">
        <w:rPr>
          <w:sz w:val="20"/>
          <w:szCs w:val="20"/>
          <w:highlight w:val="yellow"/>
          <w:lang w:eastAsia="en-US"/>
        </w:rPr>
        <w:t>indicar acima o sistema eletrônico de compras utilizado no certame (</w:t>
      </w:r>
      <w:proofErr w:type="spellStart"/>
      <w:r w:rsidRPr="00E3375A">
        <w:rPr>
          <w:sz w:val="20"/>
          <w:szCs w:val="20"/>
          <w:highlight w:val="yellow"/>
          <w:lang w:eastAsia="en-US"/>
        </w:rPr>
        <w:t>Comprasgov</w:t>
      </w:r>
      <w:proofErr w:type="spellEnd"/>
      <w:r w:rsidRPr="00E3375A">
        <w:rPr>
          <w:sz w:val="20"/>
          <w:szCs w:val="20"/>
          <w:highlight w:val="yellow"/>
          <w:lang w:eastAsia="en-US"/>
        </w:rPr>
        <w:t>, Licitações-e, ou outro), e o cadastro eletrônico de fornecedores (SICAF, CADUF, ou outro).</w:t>
      </w:r>
    </w:p>
    <w:p w14:paraId="1FFEFE51" w14:textId="77777777" w:rsidR="005A4647" w:rsidRDefault="005A4647" w:rsidP="00076C40">
      <w:pPr>
        <w:spacing w:before="0" w:line="360" w:lineRule="auto"/>
        <w:rPr>
          <w:lang w:eastAsia="en-US"/>
        </w:rPr>
      </w:pPr>
    </w:p>
    <w:p w14:paraId="146F3D80" w14:textId="77777777" w:rsidR="006E38F1" w:rsidRDefault="006E38F1" w:rsidP="005B193A">
      <w:pPr>
        <w:spacing w:before="0" w:line="360" w:lineRule="auto"/>
        <w:jc w:val="center"/>
        <w:rPr>
          <w:b/>
          <w:bCs/>
          <w:u w:val="single"/>
          <w:lang w:eastAsia="en-US"/>
        </w:rPr>
      </w:pPr>
      <w:r w:rsidRPr="005B193A">
        <w:rPr>
          <w:b/>
          <w:bCs/>
          <w:u w:val="single"/>
          <w:lang w:eastAsia="en-US"/>
        </w:rPr>
        <w:t>PARTE GERAL</w:t>
      </w:r>
    </w:p>
    <w:p w14:paraId="0A970356" w14:textId="77777777" w:rsidR="006E38F1" w:rsidRPr="005B193A" w:rsidRDefault="006E38F1" w:rsidP="005B193A">
      <w:pPr>
        <w:spacing w:before="0" w:line="360" w:lineRule="auto"/>
        <w:jc w:val="center"/>
        <w:rPr>
          <w:b/>
          <w:bCs/>
          <w:u w:val="single"/>
          <w:lang w:eastAsia="en-US"/>
        </w:rPr>
      </w:pPr>
    </w:p>
    <w:p w14:paraId="5E67B7AF" w14:textId="77777777" w:rsidR="006E38F1" w:rsidRPr="00150858" w:rsidRDefault="006E38F1" w:rsidP="00AF430C">
      <w:pPr>
        <w:shd w:val="clear" w:color="auto" w:fill="EEECE1"/>
        <w:spacing w:before="0" w:line="360" w:lineRule="auto"/>
        <w:rPr>
          <w:b/>
          <w:bCs/>
          <w:lang w:eastAsia="en-US"/>
        </w:rPr>
      </w:pPr>
      <w:r w:rsidRPr="00150858">
        <w:rPr>
          <w:b/>
          <w:bCs/>
          <w:lang w:eastAsia="en-US"/>
        </w:rPr>
        <w:t>1.</w:t>
      </w:r>
      <w:r>
        <w:rPr>
          <w:b/>
          <w:bCs/>
          <w:lang w:eastAsia="en-US"/>
        </w:rPr>
        <w:t xml:space="preserve"> </w:t>
      </w:r>
      <w:r w:rsidRPr="00150858">
        <w:rPr>
          <w:b/>
          <w:bCs/>
          <w:lang w:eastAsia="en-US"/>
        </w:rPr>
        <w:t>DISPOSIÇÕES PRELIMINARES</w:t>
      </w:r>
    </w:p>
    <w:p w14:paraId="4BFE8C51" w14:textId="77777777" w:rsidR="00DB3080" w:rsidRDefault="000037C6" w:rsidP="00AF430C">
      <w:pPr>
        <w:spacing w:before="0" w:line="360" w:lineRule="auto"/>
        <w:rPr>
          <w:color w:val="000000"/>
          <w:lang w:eastAsia="en-US"/>
        </w:rPr>
      </w:pPr>
      <w:r w:rsidRPr="000017B7">
        <w:rPr>
          <w:lang w:eastAsia="en-US"/>
        </w:rPr>
        <w:t xml:space="preserve">1.1. </w:t>
      </w:r>
      <w:r w:rsidRPr="00CC7569">
        <w:rPr>
          <w:color w:val="000000"/>
          <w:lang w:eastAsia="en-US"/>
        </w:rPr>
        <w:t xml:space="preserve">A </w:t>
      </w:r>
      <w:r w:rsidRPr="00CC7569">
        <w:rPr>
          <w:color w:val="000000"/>
        </w:rPr>
        <w:t>abertura</w:t>
      </w:r>
      <w:r w:rsidRPr="00CC7569">
        <w:rPr>
          <w:color w:val="000000"/>
          <w:lang w:eastAsia="en-US"/>
        </w:rPr>
        <w:t xml:space="preserve"> da presente licitação dar-se-á em sessão pública, </w:t>
      </w:r>
      <w:r w:rsidR="005A4647" w:rsidRPr="00CC7569">
        <w:rPr>
          <w:color w:val="000000"/>
          <w:lang w:eastAsia="en-US"/>
        </w:rPr>
        <w:t xml:space="preserve">conforme as informações constantes na </w:t>
      </w:r>
      <w:r w:rsidR="005A4647" w:rsidRPr="00CC7569">
        <w:rPr>
          <w:b/>
          <w:bCs/>
          <w:lang w:eastAsia="en-US"/>
        </w:rPr>
        <w:t>Parte Específica</w:t>
      </w:r>
      <w:r w:rsidR="005A4647" w:rsidRPr="00CC7569">
        <w:rPr>
          <w:lang w:eastAsia="en-US"/>
        </w:rPr>
        <w:t xml:space="preserve"> deste Edital, que indicará o sistema eletrônico</w:t>
      </w:r>
      <w:r w:rsidR="00DB3080" w:rsidRPr="00CC7569">
        <w:rPr>
          <w:lang w:eastAsia="en-US"/>
        </w:rPr>
        <w:t xml:space="preserve"> e cadastro eletrônico de fornecedores utilizados no certame, além de data, </w:t>
      </w:r>
      <w:r w:rsidRPr="00CC7569">
        <w:rPr>
          <w:color w:val="000000"/>
          <w:lang w:eastAsia="en-US"/>
        </w:rPr>
        <w:t>horário</w:t>
      </w:r>
      <w:r w:rsidR="00DB3080" w:rsidRPr="00CC7569">
        <w:rPr>
          <w:color w:val="000000"/>
          <w:lang w:eastAsia="en-US"/>
        </w:rPr>
        <w:t xml:space="preserve"> e local.</w:t>
      </w:r>
      <w:r w:rsidRPr="00971BB1">
        <w:rPr>
          <w:color w:val="000000"/>
          <w:lang w:eastAsia="en-US"/>
        </w:rPr>
        <w:t xml:space="preserve"> </w:t>
      </w:r>
    </w:p>
    <w:p w14:paraId="7F59CDCC" w14:textId="77777777" w:rsidR="006E38F1" w:rsidRPr="00150858" w:rsidRDefault="006E38F1" w:rsidP="00AF430C">
      <w:pPr>
        <w:spacing w:before="0" w:line="360" w:lineRule="auto"/>
        <w:rPr>
          <w:lang w:eastAsia="en-US"/>
        </w:rPr>
      </w:pPr>
      <w:r w:rsidRPr="00150858">
        <w:rPr>
          <w:lang w:eastAsia="en-US"/>
        </w:rPr>
        <w:t>1.2</w:t>
      </w:r>
      <w:r>
        <w:rPr>
          <w:lang w:eastAsia="en-US"/>
        </w:rPr>
        <w:t>.</w:t>
      </w:r>
      <w:r w:rsidRPr="00150858">
        <w:rPr>
          <w:lang w:eastAsia="en-US"/>
        </w:rPr>
        <w:t xml:space="preserve"> Não havendo expediente ou ocorrendo qualquer fato superveniente que impeça a realização do certame</w:t>
      </w:r>
      <w:r w:rsidR="00971BB1">
        <w:rPr>
          <w:lang w:eastAsia="en-US"/>
        </w:rPr>
        <w:t xml:space="preserve"> na data marcada, a sessão será </w:t>
      </w:r>
      <w:r w:rsidRPr="00150858">
        <w:rPr>
          <w:lang w:eastAsia="en-US"/>
        </w:rPr>
        <w:t>automaticamente transferida para o primeiro dia útil subsequente, no mesmo horário e endereço eletrônico anteriormente estabelecidos, desde que não haja comunicação do Pregoeiro em contrário.</w:t>
      </w:r>
    </w:p>
    <w:p w14:paraId="33390B2A" w14:textId="77777777" w:rsidR="006E38F1" w:rsidRPr="00150858" w:rsidRDefault="006E38F1" w:rsidP="00AF430C">
      <w:pPr>
        <w:spacing w:before="0" w:line="360" w:lineRule="auto"/>
        <w:rPr>
          <w:lang w:eastAsia="en-US"/>
        </w:rPr>
      </w:pPr>
    </w:p>
    <w:p w14:paraId="2E6E0E12" w14:textId="77777777" w:rsidR="006E38F1" w:rsidRPr="00150858" w:rsidRDefault="006E38F1" w:rsidP="00AF430C">
      <w:pPr>
        <w:shd w:val="clear" w:color="auto" w:fill="EEECE1"/>
        <w:spacing w:before="0" w:line="360" w:lineRule="auto"/>
        <w:rPr>
          <w:b/>
          <w:bCs/>
          <w:lang w:eastAsia="en-US"/>
        </w:rPr>
      </w:pPr>
      <w:r w:rsidRPr="00150858">
        <w:rPr>
          <w:b/>
          <w:bCs/>
          <w:lang w:eastAsia="en-US"/>
        </w:rPr>
        <w:lastRenderedPageBreak/>
        <w:t>2.</w:t>
      </w:r>
      <w:r>
        <w:rPr>
          <w:b/>
          <w:bCs/>
          <w:lang w:eastAsia="en-US"/>
        </w:rPr>
        <w:t xml:space="preserve"> </w:t>
      </w:r>
      <w:r w:rsidRPr="00150858">
        <w:rPr>
          <w:b/>
          <w:bCs/>
          <w:lang w:eastAsia="en-US"/>
        </w:rPr>
        <w:t>DO OBJETO</w:t>
      </w:r>
    </w:p>
    <w:p w14:paraId="4F1E8AC6" w14:textId="77777777" w:rsidR="006E38F1" w:rsidRPr="00CC7569" w:rsidRDefault="006E38F1" w:rsidP="00AF430C">
      <w:pPr>
        <w:widowControl w:val="0"/>
        <w:spacing w:before="0" w:line="360" w:lineRule="auto"/>
        <w:rPr>
          <w:lang w:eastAsia="en-US"/>
        </w:rPr>
      </w:pPr>
      <w:r w:rsidRPr="00150858">
        <w:rPr>
          <w:lang w:eastAsia="en-US"/>
        </w:rPr>
        <w:t>2.1</w:t>
      </w:r>
      <w:r>
        <w:rPr>
          <w:lang w:eastAsia="en-US"/>
        </w:rPr>
        <w:t>.</w:t>
      </w:r>
      <w:r w:rsidRPr="00150858">
        <w:rPr>
          <w:lang w:eastAsia="en-US"/>
        </w:rPr>
        <w:t xml:space="preserve"> </w:t>
      </w:r>
      <w:r w:rsidRPr="00CC7569">
        <w:rPr>
          <w:color w:val="000000"/>
          <w:lang w:eastAsia="en-US"/>
        </w:rPr>
        <w:t xml:space="preserve">O objeto da presente licitação é a escolha da proposta mais vantajosa para a </w:t>
      </w:r>
      <w:r w:rsidR="00C221C8" w:rsidRPr="00CC7569">
        <w:rPr>
          <w:color w:val="000000"/>
          <w:lang w:eastAsia="en-US"/>
        </w:rPr>
        <w:t xml:space="preserve">contratação do </w:t>
      </w:r>
      <w:r w:rsidRPr="00CC7569">
        <w:rPr>
          <w:color w:val="000000"/>
          <w:lang w:eastAsia="en-US"/>
        </w:rPr>
        <w:t xml:space="preserve">objeto descrito na </w:t>
      </w:r>
      <w:r w:rsidRPr="00CC7569">
        <w:rPr>
          <w:b/>
          <w:bCs/>
          <w:lang w:eastAsia="en-US"/>
        </w:rPr>
        <w:t>Parte Específica</w:t>
      </w:r>
      <w:r w:rsidRPr="00CC7569">
        <w:rPr>
          <w:color w:val="000000"/>
          <w:lang w:eastAsia="en-US"/>
        </w:rPr>
        <w:t xml:space="preserve"> deste Edital, conforme condições, quantidades e exigências estabelecidas no </w:t>
      </w:r>
      <w:r w:rsidRPr="00CC7569">
        <w:rPr>
          <w:lang w:eastAsia="en-US"/>
        </w:rPr>
        <w:t>Anexo I – Termo de Referência.</w:t>
      </w:r>
    </w:p>
    <w:p w14:paraId="61BEBDA5" w14:textId="77777777" w:rsidR="00C221C8" w:rsidRPr="00CC7569" w:rsidRDefault="00C221C8" w:rsidP="00C221C8">
      <w:pPr>
        <w:widowControl w:val="0"/>
        <w:spacing w:before="0" w:line="360" w:lineRule="auto"/>
        <w:ind w:left="426"/>
        <w:rPr>
          <w:lang w:eastAsia="en-US"/>
        </w:rPr>
      </w:pPr>
      <w:r w:rsidRPr="00CC7569">
        <w:rPr>
          <w:lang w:eastAsia="en-US"/>
        </w:rPr>
        <w:t xml:space="preserve">2.1.1. A </w:t>
      </w:r>
      <w:r w:rsidRPr="00CC7569">
        <w:rPr>
          <w:b/>
          <w:lang w:eastAsia="en-US"/>
        </w:rPr>
        <w:t>Parte Específica</w:t>
      </w:r>
      <w:r w:rsidRPr="00CC7569">
        <w:rPr>
          <w:lang w:eastAsia="en-US"/>
        </w:rPr>
        <w:t xml:space="preserve"> deste Edital indicará se o fornecimento ou a prestação do serviço ocorrerão de forma continuada ou não.</w:t>
      </w:r>
    </w:p>
    <w:p w14:paraId="6D7E5C79" w14:textId="568E155C" w:rsidR="006E38F1" w:rsidRDefault="006E38F1" w:rsidP="00AF430C">
      <w:pPr>
        <w:widowControl w:val="0"/>
        <w:spacing w:before="0" w:line="360" w:lineRule="auto"/>
        <w:rPr>
          <w:lang w:eastAsia="en-US"/>
        </w:rPr>
      </w:pPr>
      <w:r w:rsidRPr="00CC7569">
        <w:rPr>
          <w:lang w:eastAsia="en-US"/>
        </w:rPr>
        <w:t>2.2. A</w:t>
      </w:r>
      <w:r w:rsidRPr="00CC7569">
        <w:rPr>
          <w:b/>
          <w:bCs/>
          <w:lang w:eastAsia="en-US"/>
        </w:rPr>
        <w:t xml:space="preserve"> Parte Específica</w:t>
      </w:r>
      <w:r w:rsidRPr="00CC7569">
        <w:rPr>
          <w:lang w:eastAsia="en-US"/>
        </w:rPr>
        <w:t xml:space="preserve"> deste Edital definirá a forma de adjudicação</w:t>
      </w:r>
      <w:r w:rsidRPr="008F3DE6">
        <w:rPr>
          <w:lang w:eastAsia="en-US"/>
        </w:rPr>
        <w:t xml:space="preserve"> do objeto, que poderá ser global ou dividida por itens </w:t>
      </w:r>
      <w:r w:rsidRPr="00C26CB7">
        <w:rPr>
          <w:lang w:eastAsia="en-US"/>
        </w:rPr>
        <w:t>ou lotes</w:t>
      </w:r>
      <w:r w:rsidR="007A46A6" w:rsidRPr="00C26CB7">
        <w:rPr>
          <w:lang w:eastAsia="en-US"/>
        </w:rPr>
        <w:t>/grupos de itens</w:t>
      </w:r>
      <w:r w:rsidRPr="00C26CB7">
        <w:rPr>
          <w:lang w:eastAsia="en-US"/>
        </w:rPr>
        <w:t>.</w:t>
      </w:r>
    </w:p>
    <w:p w14:paraId="23AE7FA0" w14:textId="77777777" w:rsidR="006E38F1" w:rsidRPr="00CC7569" w:rsidRDefault="006E38F1" w:rsidP="00AF430C">
      <w:pPr>
        <w:widowControl w:val="0"/>
        <w:spacing w:before="0" w:line="360" w:lineRule="auto"/>
        <w:rPr>
          <w:lang w:eastAsia="en-US"/>
        </w:rPr>
      </w:pPr>
      <w:r w:rsidRPr="00150858">
        <w:rPr>
          <w:lang w:eastAsia="en-US"/>
        </w:rPr>
        <w:t xml:space="preserve">2.3. </w:t>
      </w:r>
      <w:r>
        <w:rPr>
          <w:lang w:eastAsia="en-US"/>
        </w:rPr>
        <w:t xml:space="preserve">Na </w:t>
      </w:r>
      <w:r w:rsidRPr="00794C3E">
        <w:rPr>
          <w:b/>
          <w:bCs/>
          <w:lang w:eastAsia="en-US"/>
        </w:rPr>
        <w:t>Pa</w:t>
      </w:r>
      <w:r>
        <w:rPr>
          <w:b/>
          <w:bCs/>
          <w:lang w:eastAsia="en-US"/>
        </w:rPr>
        <w:t>rte E</w:t>
      </w:r>
      <w:r w:rsidRPr="00794C3E">
        <w:rPr>
          <w:b/>
          <w:bCs/>
          <w:lang w:eastAsia="en-US"/>
        </w:rPr>
        <w:t>specífica</w:t>
      </w:r>
      <w:r w:rsidRPr="00150858">
        <w:rPr>
          <w:lang w:eastAsia="en-US"/>
        </w:rPr>
        <w:t xml:space="preserve"> de</w:t>
      </w:r>
      <w:r>
        <w:rPr>
          <w:lang w:eastAsia="en-US"/>
        </w:rPr>
        <w:t>ste Edital e no Anexo I – Termo de Referência</w:t>
      </w:r>
      <w:r w:rsidRPr="00150858">
        <w:rPr>
          <w:lang w:eastAsia="en-US"/>
        </w:rPr>
        <w:t xml:space="preserve"> </w:t>
      </w:r>
      <w:r>
        <w:rPr>
          <w:lang w:eastAsia="en-US"/>
        </w:rPr>
        <w:t xml:space="preserve">– </w:t>
      </w:r>
      <w:r w:rsidRPr="009251D7">
        <w:rPr>
          <w:lang w:eastAsia="en-US"/>
        </w:rPr>
        <w:t xml:space="preserve">constam o </w:t>
      </w:r>
      <w:r w:rsidR="00846431" w:rsidRPr="009251D7">
        <w:rPr>
          <w:lang w:eastAsia="en-US"/>
        </w:rPr>
        <w:t>preço</w:t>
      </w:r>
      <w:r w:rsidRPr="009251D7">
        <w:rPr>
          <w:lang w:eastAsia="en-US"/>
        </w:rPr>
        <w:t xml:space="preserve"> total da contratação</w:t>
      </w:r>
      <w:r w:rsidR="00E51D68" w:rsidRPr="009251D7">
        <w:rPr>
          <w:lang w:eastAsia="en-US"/>
        </w:rPr>
        <w:t>,</w:t>
      </w:r>
      <w:r w:rsidRPr="009251D7">
        <w:rPr>
          <w:lang w:eastAsia="en-US"/>
        </w:rPr>
        <w:t xml:space="preserve"> os preços unitários e globais es</w:t>
      </w:r>
      <w:r w:rsidR="000037C6" w:rsidRPr="009251D7">
        <w:rPr>
          <w:lang w:eastAsia="en-US"/>
        </w:rPr>
        <w:t>timados em relação a cada item</w:t>
      </w:r>
      <w:r w:rsidR="00E51D68" w:rsidRPr="009251D7">
        <w:rPr>
          <w:lang w:eastAsia="en-US"/>
        </w:rPr>
        <w:t xml:space="preserve"> </w:t>
      </w:r>
      <w:r w:rsidR="00734E9C" w:rsidRPr="009251D7">
        <w:rPr>
          <w:lang w:eastAsia="en-US"/>
        </w:rPr>
        <w:t>ou</w:t>
      </w:r>
      <w:r w:rsidR="00E51D68" w:rsidRPr="009251D7">
        <w:rPr>
          <w:lang w:eastAsia="en-US"/>
        </w:rPr>
        <w:t xml:space="preserve"> os respectivos </w:t>
      </w:r>
      <w:r w:rsidR="00734E9C" w:rsidRPr="009251D7">
        <w:rPr>
          <w:lang w:eastAsia="en-US"/>
        </w:rPr>
        <w:t>preços</w:t>
      </w:r>
      <w:r w:rsidR="00E51D68" w:rsidRPr="009251D7">
        <w:rPr>
          <w:lang w:eastAsia="en-US"/>
        </w:rPr>
        <w:t xml:space="preserve"> máximos aceitáveis</w:t>
      </w:r>
      <w:r w:rsidR="000037C6" w:rsidRPr="009251D7">
        <w:rPr>
          <w:lang w:eastAsia="en-US"/>
        </w:rPr>
        <w:t>, ressalvada</w:t>
      </w:r>
      <w:r w:rsidR="000037C6" w:rsidRPr="000017B7">
        <w:rPr>
          <w:lang w:eastAsia="en-US"/>
        </w:rPr>
        <w:t xml:space="preserve"> </w:t>
      </w:r>
      <w:r w:rsidR="000037C6" w:rsidRPr="00CC7569">
        <w:rPr>
          <w:lang w:eastAsia="en-US"/>
        </w:rPr>
        <w:t>a opção pelo caráter sigiloso dos valores.</w:t>
      </w:r>
    </w:p>
    <w:p w14:paraId="7862E5BA" w14:textId="77777777" w:rsidR="006E38F1" w:rsidRPr="00CC7569" w:rsidRDefault="006E38F1" w:rsidP="00AF430C">
      <w:pPr>
        <w:widowControl w:val="0"/>
        <w:spacing w:before="0" w:line="360" w:lineRule="auto"/>
        <w:rPr>
          <w:lang w:eastAsia="en-US"/>
        </w:rPr>
      </w:pPr>
      <w:r w:rsidRPr="00CC7569">
        <w:rPr>
          <w:lang w:eastAsia="en-US"/>
        </w:rPr>
        <w:t xml:space="preserve">2.4. </w:t>
      </w:r>
      <w:r w:rsidR="00C221C8" w:rsidRPr="00CC7569">
        <w:rPr>
          <w:lang w:eastAsia="en-US"/>
        </w:rPr>
        <w:t>Caso se trate de aquisição de bens, a</w:t>
      </w:r>
      <w:r w:rsidRPr="00CC7569">
        <w:rPr>
          <w:lang w:eastAsia="en-US"/>
        </w:rPr>
        <w:t xml:space="preserve"> forma de fornecimento do objeto será definida na </w:t>
      </w:r>
      <w:r w:rsidRPr="00CC7569">
        <w:rPr>
          <w:b/>
          <w:bCs/>
          <w:lang w:eastAsia="en-US"/>
        </w:rPr>
        <w:t>Parte Específica</w:t>
      </w:r>
      <w:r w:rsidRPr="00CC7569">
        <w:rPr>
          <w:lang w:eastAsia="en-US"/>
        </w:rPr>
        <w:t xml:space="preserve"> deste Edital, de acordo com o detalhamento constante no Termo de Referência, Anexo I.</w:t>
      </w:r>
    </w:p>
    <w:p w14:paraId="05141127" w14:textId="77777777" w:rsidR="00C221C8" w:rsidRPr="00CC7569" w:rsidRDefault="00C221C8" w:rsidP="00C221C8">
      <w:pPr>
        <w:spacing w:before="0" w:line="360" w:lineRule="auto"/>
        <w:rPr>
          <w:rFonts w:cs="Times New Roman"/>
          <w:spacing w:val="-1"/>
          <w:lang w:eastAsia="en-US"/>
        </w:rPr>
      </w:pPr>
      <w:r w:rsidRPr="00CC7569">
        <w:rPr>
          <w:spacing w:val="-1"/>
          <w:lang w:eastAsia="en-US"/>
        </w:rPr>
        <w:t xml:space="preserve">2.5. </w:t>
      </w:r>
      <w:r w:rsidR="00BB441B" w:rsidRPr="00CC7569">
        <w:rPr>
          <w:spacing w:val="-1"/>
          <w:lang w:eastAsia="en-US"/>
        </w:rPr>
        <w:t xml:space="preserve">Caso se trate de contratação de serviços, a </w:t>
      </w:r>
      <w:r w:rsidR="00BB441B" w:rsidRPr="00CC7569">
        <w:rPr>
          <w:b/>
          <w:bCs/>
          <w:spacing w:val="-1"/>
          <w:lang w:eastAsia="en-US"/>
        </w:rPr>
        <w:t xml:space="preserve">Parte Específica </w:t>
      </w:r>
      <w:r w:rsidR="00BB441B" w:rsidRPr="00CC7569">
        <w:rPr>
          <w:spacing w:val="-1"/>
          <w:lang w:eastAsia="en-US"/>
        </w:rPr>
        <w:t>deste Contrato definirá o respectivo regime de execução.</w:t>
      </w:r>
    </w:p>
    <w:p w14:paraId="6DE2ACF4" w14:textId="5D2BE66D" w:rsidR="006E38F1" w:rsidRDefault="006E38F1" w:rsidP="00AF430C">
      <w:pPr>
        <w:spacing w:before="0" w:line="360" w:lineRule="auto"/>
        <w:rPr>
          <w:lang w:eastAsia="en-US"/>
        </w:rPr>
      </w:pPr>
      <w:r w:rsidRPr="00CC7569">
        <w:rPr>
          <w:spacing w:val="-1"/>
          <w:lang w:eastAsia="en-US"/>
        </w:rPr>
        <w:t>2.</w:t>
      </w:r>
      <w:r w:rsidR="00C221C8" w:rsidRPr="00CC7569">
        <w:rPr>
          <w:spacing w:val="-1"/>
          <w:lang w:eastAsia="en-US"/>
        </w:rPr>
        <w:t>6</w:t>
      </w:r>
      <w:r w:rsidRPr="00CC7569">
        <w:rPr>
          <w:spacing w:val="-1"/>
          <w:lang w:eastAsia="en-US"/>
        </w:rPr>
        <w:t>.</w:t>
      </w:r>
      <w:r w:rsidRPr="00CC7569">
        <w:rPr>
          <w:lang w:eastAsia="en-US"/>
        </w:rPr>
        <w:t xml:space="preserve"> Em caso de divergência entre as especificações do objeto descritas no site do </w:t>
      </w:r>
      <w:r w:rsidR="00BB441B" w:rsidRPr="00CC7569">
        <w:rPr>
          <w:lang w:eastAsia="en-US"/>
        </w:rPr>
        <w:t>sistema eletrônico utilizado no certame</w:t>
      </w:r>
      <w:r w:rsidRPr="00CC7569">
        <w:rPr>
          <w:lang w:eastAsia="en-US"/>
        </w:rPr>
        <w:t xml:space="preserve"> e</w:t>
      </w:r>
      <w:r w:rsidRPr="000017B7">
        <w:rPr>
          <w:lang w:eastAsia="en-US"/>
        </w:rPr>
        <w:t xml:space="preserve"> as especificações técnicas constantes neste Edital e anexos, estas sempre prevalecerão.</w:t>
      </w:r>
    </w:p>
    <w:p w14:paraId="55A6EC0A" w14:textId="58747D4C" w:rsidR="0057094E" w:rsidRDefault="00853196" w:rsidP="0057094E">
      <w:pPr>
        <w:spacing w:before="0" w:line="360" w:lineRule="auto"/>
        <w:rPr>
          <w:color w:val="000000"/>
        </w:rPr>
      </w:pPr>
      <w:r w:rsidRPr="006B7AE0">
        <w:rPr>
          <w:lang w:eastAsia="en-US"/>
        </w:rPr>
        <w:t>2.</w:t>
      </w:r>
      <w:r>
        <w:rPr>
          <w:lang w:eastAsia="en-US"/>
        </w:rPr>
        <w:t>7</w:t>
      </w:r>
      <w:r w:rsidRPr="006B7AE0">
        <w:rPr>
          <w:lang w:eastAsia="en-US"/>
        </w:rPr>
        <w:t xml:space="preserve">. A </w:t>
      </w:r>
      <w:r w:rsidRPr="006B7AE0">
        <w:rPr>
          <w:b/>
          <w:lang w:eastAsia="en-US"/>
        </w:rPr>
        <w:t xml:space="preserve">Parte Específica </w:t>
      </w:r>
      <w:r w:rsidRPr="006B7AE0">
        <w:rPr>
          <w:lang w:eastAsia="en-US"/>
        </w:rPr>
        <w:t>deste Edital irá definir se o presente certame irá adotar o Sistema de Registro de Preços</w:t>
      </w:r>
      <w:r w:rsidR="0057094E">
        <w:rPr>
          <w:lang w:eastAsia="en-US"/>
        </w:rPr>
        <w:t xml:space="preserve"> e, caso positivo, </w:t>
      </w:r>
      <w:r w:rsidR="0057094E" w:rsidRPr="001D4309">
        <w:rPr>
          <w:lang w:eastAsia="en-US"/>
        </w:rPr>
        <w:t>a</w:t>
      </w:r>
      <w:r w:rsidR="0057094E" w:rsidRPr="001D4309">
        <w:rPr>
          <w:color w:val="000000"/>
        </w:rPr>
        <w:t xml:space="preserve"> formação do cadastro de reserva ocorrerá </w:t>
      </w:r>
      <w:r w:rsidR="0057094E">
        <w:rPr>
          <w:color w:val="000000"/>
        </w:rPr>
        <w:t>na forma a seguir detalhada:</w:t>
      </w:r>
    </w:p>
    <w:p w14:paraId="7FBA2C65" w14:textId="77777777" w:rsidR="0057094E" w:rsidRPr="0057094E" w:rsidRDefault="0057094E" w:rsidP="0057094E">
      <w:pPr>
        <w:spacing w:before="0" w:line="360" w:lineRule="auto"/>
        <w:ind w:left="426"/>
      </w:pPr>
      <w:r w:rsidRPr="0057094E">
        <w:t>2.7.1. Será incluído na ata, na forma de anexo, o registro dos licitantes ou fornecedores que aceitarem cotar os bens ou serviços com preços iguais aos do adjudicatário na sequência da classificação da licitação e inclusão daqueles que mantiverem sua proposta original.</w:t>
      </w:r>
    </w:p>
    <w:p w14:paraId="24462D0F" w14:textId="77777777" w:rsidR="0057094E" w:rsidRPr="0057094E" w:rsidRDefault="0057094E" w:rsidP="0057094E">
      <w:pPr>
        <w:spacing w:before="0" w:line="360" w:lineRule="auto"/>
        <w:ind w:left="426"/>
      </w:pPr>
      <w:r w:rsidRPr="0057094E">
        <w:lastRenderedPageBreak/>
        <w:t xml:space="preserve">2.7.2. O registro a que se refere o subitem 2.7.1 tem por objetivo a formação de cadastro de reserva no caso de impossibilidade de atendimento pelo licitante vencedor, caso este </w:t>
      </w:r>
      <w:r w:rsidRPr="0057094E">
        <w:rPr>
          <w:color w:val="000000"/>
        </w:rPr>
        <w:t>não assine a ata ou tenha seu registro cancelado.</w:t>
      </w:r>
    </w:p>
    <w:p w14:paraId="333B506C" w14:textId="1AAD4580" w:rsidR="0057094E" w:rsidRPr="0057094E" w:rsidRDefault="0057094E" w:rsidP="0057094E">
      <w:pPr>
        <w:spacing w:before="0" w:line="360" w:lineRule="auto"/>
        <w:ind w:left="426"/>
      </w:pPr>
      <w:r w:rsidRPr="0057094E">
        <w:t xml:space="preserve">2.7.3. Se houver mais de um licitante na situação de que trata o item 2.7.1, </w:t>
      </w:r>
      <w:r w:rsidR="000C6DB0" w:rsidRPr="000C6DB0">
        <w:t>serão classificados segundo a ordem da última proposta apresentada durante a fase competitiva</w:t>
      </w:r>
      <w:r w:rsidRPr="000C6DB0">
        <w:t>.</w:t>
      </w:r>
    </w:p>
    <w:p w14:paraId="05890D04" w14:textId="29ADE7A0" w:rsidR="0057094E" w:rsidRDefault="0057094E" w:rsidP="0057094E">
      <w:pPr>
        <w:spacing w:before="0" w:line="360" w:lineRule="auto"/>
        <w:ind w:left="426"/>
      </w:pPr>
      <w:r w:rsidRPr="0057094E">
        <w:t>2.7.4.</w:t>
      </w:r>
      <w:r>
        <w:t xml:space="preserve"> A ordem de classificação dos licitantes ou fornecedores registrados na ata deverá ser respeitada nas contratações.</w:t>
      </w:r>
    </w:p>
    <w:p w14:paraId="7D01E97C" w14:textId="3F7C92F4" w:rsidR="00853196" w:rsidRPr="006B7AE0" w:rsidRDefault="00853196" w:rsidP="00853196">
      <w:pPr>
        <w:spacing w:before="0" w:line="360" w:lineRule="auto"/>
        <w:rPr>
          <w:lang w:eastAsia="en-US"/>
        </w:rPr>
      </w:pPr>
      <w:r w:rsidRPr="006B7AE0">
        <w:rPr>
          <w:lang w:eastAsia="en-US"/>
        </w:rPr>
        <w:t>2.</w:t>
      </w:r>
      <w:r w:rsidR="0057094E">
        <w:rPr>
          <w:lang w:eastAsia="en-US"/>
        </w:rPr>
        <w:t>8</w:t>
      </w:r>
      <w:r w:rsidRPr="006B7AE0">
        <w:rPr>
          <w:lang w:eastAsia="en-US"/>
        </w:rPr>
        <w:t>. Caso seja adotado o Sistema de Registro de Preços, a Ata de Registro de Preços que vier anexa ao Edital irá dispor sobre:</w:t>
      </w:r>
    </w:p>
    <w:p w14:paraId="4D672B6A" w14:textId="0E0E9F63" w:rsidR="00853196" w:rsidRPr="006B7AE0" w:rsidRDefault="00853196" w:rsidP="00853196">
      <w:pPr>
        <w:spacing w:before="0" w:line="360" w:lineRule="auto"/>
        <w:ind w:left="426"/>
        <w:rPr>
          <w:lang w:eastAsia="en-US"/>
        </w:rPr>
      </w:pPr>
      <w:r w:rsidRPr="006B7AE0">
        <w:rPr>
          <w:lang w:eastAsia="en-US"/>
        </w:rPr>
        <w:t>2.</w:t>
      </w:r>
      <w:r w:rsidR="0057094E">
        <w:rPr>
          <w:lang w:eastAsia="en-US"/>
        </w:rPr>
        <w:t>8</w:t>
      </w:r>
      <w:r w:rsidRPr="006B7AE0">
        <w:rPr>
          <w:lang w:eastAsia="en-US"/>
        </w:rPr>
        <w:t xml:space="preserve">.1. </w:t>
      </w:r>
      <w:proofErr w:type="gramStart"/>
      <w:r w:rsidRPr="006B7AE0">
        <w:rPr>
          <w:lang w:eastAsia="en-US"/>
        </w:rPr>
        <w:t>órgãos gerenciador</w:t>
      </w:r>
      <w:proofErr w:type="gramEnd"/>
      <w:r w:rsidRPr="006B7AE0">
        <w:rPr>
          <w:lang w:eastAsia="en-US"/>
        </w:rPr>
        <w:t xml:space="preserve"> e participantes;</w:t>
      </w:r>
    </w:p>
    <w:p w14:paraId="09F9549B" w14:textId="02D91FA1" w:rsidR="00853196" w:rsidRPr="006B7AE0" w:rsidRDefault="00853196" w:rsidP="00853196">
      <w:pPr>
        <w:spacing w:before="0" w:line="360" w:lineRule="auto"/>
        <w:ind w:left="426"/>
        <w:rPr>
          <w:lang w:eastAsia="en-US"/>
        </w:rPr>
      </w:pPr>
      <w:r w:rsidRPr="006B7AE0">
        <w:rPr>
          <w:lang w:eastAsia="en-US"/>
        </w:rPr>
        <w:t>2.</w:t>
      </w:r>
      <w:r w:rsidR="0057094E">
        <w:rPr>
          <w:lang w:eastAsia="en-US"/>
        </w:rPr>
        <w:t>8</w:t>
      </w:r>
      <w:r w:rsidRPr="006B7AE0">
        <w:rPr>
          <w:lang w:eastAsia="en-US"/>
        </w:rPr>
        <w:t>.2. adesões;</w:t>
      </w:r>
    </w:p>
    <w:p w14:paraId="3D2F82A5" w14:textId="17357F6F" w:rsidR="00853196" w:rsidRPr="006B7AE0" w:rsidRDefault="00853196" w:rsidP="00853196">
      <w:pPr>
        <w:spacing w:before="0" w:line="360" w:lineRule="auto"/>
        <w:ind w:left="426"/>
        <w:rPr>
          <w:lang w:eastAsia="en-US"/>
        </w:rPr>
      </w:pPr>
      <w:r w:rsidRPr="006B7AE0">
        <w:rPr>
          <w:lang w:eastAsia="en-US"/>
        </w:rPr>
        <w:t>2.</w:t>
      </w:r>
      <w:r w:rsidR="0057094E">
        <w:rPr>
          <w:lang w:eastAsia="en-US"/>
        </w:rPr>
        <w:t>8</w:t>
      </w:r>
      <w:r w:rsidRPr="006B7AE0">
        <w:rPr>
          <w:lang w:eastAsia="en-US"/>
        </w:rPr>
        <w:t>.3. preços registrados e respectivos reajustes;</w:t>
      </w:r>
    </w:p>
    <w:p w14:paraId="62B3C097" w14:textId="4B87FBDD" w:rsidR="00853196" w:rsidRPr="00590136" w:rsidRDefault="00853196" w:rsidP="00853196">
      <w:pPr>
        <w:spacing w:before="0" w:line="360" w:lineRule="auto"/>
        <w:ind w:left="426"/>
        <w:rPr>
          <w:lang w:eastAsia="en-US"/>
        </w:rPr>
      </w:pPr>
      <w:r w:rsidRPr="006B7AE0">
        <w:rPr>
          <w:lang w:eastAsia="en-US"/>
        </w:rPr>
        <w:t>2.</w:t>
      </w:r>
      <w:r w:rsidR="0057094E">
        <w:rPr>
          <w:lang w:eastAsia="en-US"/>
        </w:rPr>
        <w:t>8</w:t>
      </w:r>
      <w:r w:rsidRPr="006B7AE0">
        <w:rPr>
          <w:lang w:eastAsia="en-US"/>
        </w:rPr>
        <w:t>.4. vigência.</w:t>
      </w:r>
    </w:p>
    <w:p w14:paraId="10C0A99E" w14:textId="77777777" w:rsidR="00CC7569" w:rsidRPr="000017B7" w:rsidRDefault="00CC7569" w:rsidP="00AF430C">
      <w:pPr>
        <w:spacing w:before="0" w:line="360" w:lineRule="auto"/>
        <w:rPr>
          <w:lang w:eastAsia="en-US"/>
        </w:rPr>
      </w:pPr>
    </w:p>
    <w:p w14:paraId="485BD0A1" w14:textId="77777777" w:rsidR="006E38F1" w:rsidRPr="00150858" w:rsidRDefault="006A20C9" w:rsidP="00AF430C">
      <w:pPr>
        <w:shd w:val="clear" w:color="auto" w:fill="EEECE1"/>
        <w:spacing w:before="0" w:line="360" w:lineRule="auto"/>
        <w:rPr>
          <w:b/>
          <w:bCs/>
          <w:lang w:eastAsia="en-US"/>
        </w:rPr>
      </w:pPr>
      <w:r>
        <w:rPr>
          <w:b/>
          <w:bCs/>
          <w:lang w:eastAsia="en-US"/>
        </w:rPr>
        <w:t>3</w:t>
      </w:r>
      <w:r w:rsidR="006E38F1" w:rsidRPr="00150858">
        <w:rPr>
          <w:b/>
          <w:bCs/>
          <w:lang w:eastAsia="en-US"/>
        </w:rPr>
        <w:t>. DAS CONDIÇÕES GERAIS DE PARTICIPAÇÃO</w:t>
      </w:r>
    </w:p>
    <w:p w14:paraId="5B7AB3D8" w14:textId="77777777" w:rsidR="00CC7569" w:rsidRDefault="006A20C9" w:rsidP="00CC7569">
      <w:pPr>
        <w:spacing w:before="0" w:line="360" w:lineRule="auto"/>
      </w:pPr>
      <w:r>
        <w:rPr>
          <w:lang w:eastAsia="en-US"/>
        </w:rPr>
        <w:t>3</w:t>
      </w:r>
      <w:r w:rsidR="006E38F1" w:rsidRPr="00150858">
        <w:rPr>
          <w:lang w:eastAsia="en-US"/>
        </w:rPr>
        <w:t>.1</w:t>
      </w:r>
      <w:r w:rsidR="006E38F1">
        <w:rPr>
          <w:lang w:eastAsia="en-US"/>
        </w:rPr>
        <w:t>.</w:t>
      </w:r>
      <w:r w:rsidR="006E38F1" w:rsidRPr="00150858">
        <w:rPr>
          <w:lang w:eastAsia="en-US"/>
        </w:rPr>
        <w:t xml:space="preserve"> P</w:t>
      </w:r>
      <w:r w:rsidR="00DB3080">
        <w:rPr>
          <w:lang w:eastAsia="en-US"/>
        </w:rPr>
        <w:t xml:space="preserve">oderão </w:t>
      </w:r>
      <w:r w:rsidR="00DB3080" w:rsidRPr="00CC7569">
        <w:rPr>
          <w:lang w:eastAsia="en-US"/>
        </w:rPr>
        <w:t>participar deste Pregão os interessado</w:t>
      </w:r>
      <w:r w:rsidR="006E38F1" w:rsidRPr="00CC7569">
        <w:rPr>
          <w:lang w:eastAsia="en-US"/>
        </w:rPr>
        <w:t xml:space="preserve">s </w:t>
      </w:r>
      <w:r w:rsidR="00DB3080" w:rsidRPr="00CC7569">
        <w:rPr>
          <w:lang w:eastAsia="en-US"/>
        </w:rPr>
        <w:t xml:space="preserve">previamente credenciados </w:t>
      </w:r>
      <w:r w:rsidR="00DB3080" w:rsidRPr="00CC7569">
        <w:t xml:space="preserve">no cadastro de fornecedores e </w:t>
      </w:r>
      <w:r w:rsidR="005A4647" w:rsidRPr="00CC7569">
        <w:t xml:space="preserve">no sistema de compras </w:t>
      </w:r>
      <w:r w:rsidR="00DB3080" w:rsidRPr="00CC7569">
        <w:t xml:space="preserve">indicados no item 1.1 da </w:t>
      </w:r>
      <w:r w:rsidR="00DB3080" w:rsidRPr="00CC7569">
        <w:rPr>
          <w:b/>
          <w:bCs/>
        </w:rPr>
        <w:t>Parte Específica</w:t>
      </w:r>
      <w:r w:rsidR="00DB3080" w:rsidRPr="00CC7569">
        <w:t xml:space="preserve"> deste Edital.</w:t>
      </w:r>
    </w:p>
    <w:p w14:paraId="78E6F9E4" w14:textId="5F1CF520" w:rsidR="00CC7569" w:rsidRDefault="00DB3080" w:rsidP="00CC7569">
      <w:pPr>
        <w:spacing w:before="0" w:line="360" w:lineRule="auto"/>
        <w:ind w:left="426"/>
      </w:pPr>
      <w:r w:rsidRPr="00CC7569">
        <w:t>3.1.1. Os interessados deverão atender às condições exigidas no cadastro de forn</w:t>
      </w:r>
      <w:r w:rsidRPr="00583064">
        <w:t xml:space="preserve">ecedores </w:t>
      </w:r>
      <w:r w:rsidR="00486969" w:rsidRPr="00583064">
        <w:t>dentro do prazo previsto no edital para apresentação de propostas.</w:t>
      </w:r>
    </w:p>
    <w:p w14:paraId="6547ECC2" w14:textId="500D910B" w:rsidR="002B4896" w:rsidRPr="00CC7569" w:rsidRDefault="002B4896" w:rsidP="00CC7569">
      <w:pPr>
        <w:spacing w:before="0" w:line="360" w:lineRule="auto"/>
      </w:pPr>
      <w:r w:rsidRPr="00CC7569">
        <w:rPr>
          <w:lang w:eastAsia="en-US"/>
        </w:rPr>
        <w:t xml:space="preserve">3.2. </w:t>
      </w:r>
      <w:r w:rsidRPr="00CC7569">
        <w:t xml:space="preserve">Será concedido tratamento favorecido para as microempresas e empresas de pequeno porte, para as sociedades cooperativas mencionadas no </w:t>
      </w:r>
      <w:hyperlink r:id="rId8" w:anchor="art16" w:history="1">
        <w:r w:rsidRPr="00CC7569">
          <w:rPr>
            <w:rStyle w:val="Hyperlink"/>
            <w:color w:val="auto"/>
            <w:u w:val="none"/>
          </w:rPr>
          <w:t>artigo 16 da Lei nº 14.133, de 2021</w:t>
        </w:r>
      </w:hyperlink>
      <w:r w:rsidRPr="00CC7569">
        <w:t xml:space="preserve">, para o agricultor familiar, o produtor rural pessoa física e para o microempreendedor individual - MEI, nos limites previstos da </w:t>
      </w:r>
      <w:hyperlink r:id="rId9" w:history="1">
        <w:r w:rsidRPr="00CC7569">
          <w:rPr>
            <w:rStyle w:val="Hyperlink"/>
            <w:color w:val="auto"/>
            <w:u w:val="none"/>
          </w:rPr>
          <w:t>Lei Complementar nº 123, de 2006</w:t>
        </w:r>
      </w:hyperlink>
      <w:r w:rsidRPr="00CC7569">
        <w:t>.</w:t>
      </w:r>
    </w:p>
    <w:p w14:paraId="674363BF" w14:textId="619FC95D" w:rsidR="00DB3080" w:rsidRDefault="002B4896" w:rsidP="00DB3080">
      <w:pPr>
        <w:spacing w:before="0" w:line="360" w:lineRule="auto"/>
        <w:ind w:left="426"/>
      </w:pPr>
      <w:r>
        <w:lastRenderedPageBreak/>
        <w:t>3</w:t>
      </w:r>
      <w:r w:rsidR="00DB3080">
        <w:t xml:space="preserve">.2.1. </w:t>
      </w:r>
      <w:r w:rsidR="00DB3080" w:rsidRPr="000017B7">
        <w:t xml:space="preserve">A </w:t>
      </w:r>
      <w:r w:rsidR="00DB3080" w:rsidRPr="000017B7">
        <w:rPr>
          <w:b/>
          <w:bCs/>
        </w:rPr>
        <w:t>Parte Específica</w:t>
      </w:r>
      <w:r w:rsidR="00DB3080" w:rsidRPr="000017B7">
        <w:t xml:space="preserve"> deste Edital irá definir se a participação no certame será ampla, restrita ou com cotas reservadas a microempresas, empresas de pequeno porte e equiparadas.</w:t>
      </w:r>
      <w:r w:rsidR="00E95A26">
        <w:t xml:space="preserve"> </w:t>
      </w:r>
    </w:p>
    <w:p w14:paraId="63D5AB29" w14:textId="41F3394A" w:rsidR="00E95A26" w:rsidRDefault="0091633E" w:rsidP="0091633E">
      <w:pPr>
        <w:pStyle w:val="Nivel3"/>
        <w:spacing w:before="0" w:after="0" w:line="360" w:lineRule="auto"/>
        <w:rPr>
          <w:color w:val="FF0000"/>
          <w:highlight w:val="cyan"/>
        </w:rPr>
      </w:pPr>
      <w:r w:rsidRPr="0091633E">
        <w:rPr>
          <w:color w:val="auto"/>
          <w:sz w:val="24"/>
          <w:szCs w:val="24"/>
        </w:rPr>
        <w:t xml:space="preserve">3.2.2. </w:t>
      </w:r>
      <w:r w:rsidR="00E95A26" w:rsidRPr="0091633E">
        <w:rPr>
          <w:color w:val="auto"/>
          <w:sz w:val="24"/>
          <w:szCs w:val="24"/>
        </w:rPr>
        <w:t xml:space="preserve">A obtenção do benefício a que se refere o </w:t>
      </w:r>
      <w:r>
        <w:rPr>
          <w:color w:val="auto"/>
          <w:sz w:val="24"/>
          <w:szCs w:val="24"/>
        </w:rPr>
        <w:t>sub</w:t>
      </w:r>
      <w:r w:rsidR="00E95A26" w:rsidRPr="0091633E">
        <w:rPr>
          <w:color w:val="auto"/>
          <w:sz w:val="24"/>
          <w:szCs w:val="24"/>
        </w:rPr>
        <w:t>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DF1C23" w14:textId="531D965F" w:rsidR="00E95A26" w:rsidRPr="0091633E" w:rsidRDefault="0091633E" w:rsidP="0091633E">
      <w:pPr>
        <w:pStyle w:val="Textodecomentrio"/>
        <w:spacing w:line="360" w:lineRule="auto"/>
        <w:ind w:left="425"/>
        <w:rPr>
          <w:rFonts w:ascii="Arial" w:hAnsi="Arial" w:cs="Arial"/>
          <w:sz w:val="24"/>
          <w:szCs w:val="24"/>
        </w:rPr>
      </w:pPr>
      <w:r>
        <w:rPr>
          <w:rFonts w:ascii="Arial" w:hAnsi="Arial" w:cs="Arial"/>
          <w:iCs/>
          <w:sz w:val="24"/>
          <w:szCs w:val="24"/>
        </w:rPr>
        <w:t>3.2.3.</w:t>
      </w:r>
      <w:r w:rsidRPr="0091633E">
        <w:rPr>
          <w:rFonts w:ascii="Arial" w:hAnsi="Arial" w:cs="Arial"/>
          <w:iCs/>
          <w:sz w:val="24"/>
          <w:szCs w:val="24"/>
        </w:rPr>
        <w:t xml:space="preserve"> </w:t>
      </w:r>
      <w:r w:rsidR="00E95A26" w:rsidRPr="0091633E">
        <w:rPr>
          <w:rFonts w:ascii="Arial" w:hAnsi="Arial" w:cs="Arial"/>
          <w:iCs/>
          <w:sz w:val="24"/>
          <w:szCs w:val="24"/>
        </w:rPr>
        <w:t>Nas contratações com prazo de vigência superior a 1 (um) ano, será considerado o valor anual do contrato na aplicação dos limites acima estabelecidos (</w:t>
      </w:r>
      <w:hyperlink r:id="rId10" w:anchor="art4§3" w:history="1">
        <w:r w:rsidR="00E95A26" w:rsidRPr="00CC7569">
          <w:rPr>
            <w:rStyle w:val="Hyperlink"/>
            <w:rFonts w:ascii="Arial" w:hAnsi="Arial" w:cs="Arial"/>
            <w:iCs/>
            <w:color w:val="auto"/>
            <w:sz w:val="24"/>
            <w:szCs w:val="24"/>
            <w:u w:val="none"/>
          </w:rPr>
          <w:t>art. 4º, §3º, da Lei nº 14.133/2021</w:t>
        </w:r>
      </w:hyperlink>
      <w:r w:rsidR="00E95A26" w:rsidRPr="00CC7569">
        <w:rPr>
          <w:rFonts w:ascii="Arial" w:hAnsi="Arial" w:cs="Arial"/>
          <w:iCs/>
          <w:sz w:val="24"/>
          <w:szCs w:val="24"/>
        </w:rPr>
        <w:t>).</w:t>
      </w:r>
    </w:p>
    <w:p w14:paraId="1F56940B" w14:textId="00EB474E" w:rsidR="00505649" w:rsidRPr="000017B7" w:rsidRDefault="002B4896" w:rsidP="00505649">
      <w:pPr>
        <w:autoSpaceDE w:val="0"/>
        <w:autoSpaceDN w:val="0"/>
        <w:adjustRightInd w:val="0"/>
        <w:spacing w:before="0" w:line="360" w:lineRule="auto"/>
        <w:ind w:left="426"/>
        <w:rPr>
          <w:color w:val="000000"/>
        </w:rPr>
      </w:pPr>
      <w:r>
        <w:rPr>
          <w:color w:val="000000"/>
        </w:rPr>
        <w:t>3</w:t>
      </w:r>
      <w:r w:rsidR="0091633E">
        <w:rPr>
          <w:color w:val="000000"/>
        </w:rPr>
        <w:t>.2.4</w:t>
      </w:r>
      <w:r w:rsidR="00505649" w:rsidRPr="000017B7">
        <w:rPr>
          <w:color w:val="000000"/>
        </w:rPr>
        <w:t>. As referidas entidades deverão declarar-se como tal no início da sessão pública do Pregão Eletrônico, sendo que a ausência de manifestação sobre o enquadramento, quando solicitado pelo sistema, implicará no decaimento do direito de reclamar, posteriormente, essa condição, no intuito de usufruir dos benefícios estabelecidos na legislação supracitada.</w:t>
      </w:r>
    </w:p>
    <w:p w14:paraId="577A34EC" w14:textId="781EC4E1" w:rsidR="00505649" w:rsidRPr="000931E2" w:rsidRDefault="002B4896" w:rsidP="00505649">
      <w:pPr>
        <w:autoSpaceDE w:val="0"/>
        <w:autoSpaceDN w:val="0"/>
        <w:adjustRightInd w:val="0"/>
        <w:spacing w:before="0" w:line="360" w:lineRule="auto"/>
        <w:ind w:left="426"/>
        <w:rPr>
          <w:color w:val="000000"/>
        </w:rPr>
      </w:pPr>
      <w:r>
        <w:rPr>
          <w:color w:val="000000"/>
        </w:rPr>
        <w:t>3</w:t>
      </w:r>
      <w:r w:rsidR="00DB3080">
        <w:rPr>
          <w:color w:val="000000"/>
        </w:rPr>
        <w:t>.2.</w:t>
      </w:r>
      <w:r w:rsidR="0091633E">
        <w:rPr>
          <w:color w:val="000000"/>
        </w:rPr>
        <w:t>5</w:t>
      </w:r>
      <w:r w:rsidR="00505649" w:rsidRPr="000017B7">
        <w:rPr>
          <w:color w:val="000000"/>
        </w:rPr>
        <w:t xml:space="preserve">. </w:t>
      </w:r>
      <w:r w:rsidR="00505649" w:rsidRPr="000017B7">
        <w:rPr>
          <w:rFonts w:eastAsia="Arial"/>
        </w:rPr>
        <w:t>As Microempresas, Empresas de Pequeno Porte e equiparadas deverão encaminhar a documentação de habilitação, ainda que haja alguma restrição de regularidade fiscal e trabalhista, nos termos do art. 43, § 1º da LC nº 123, de 2006.</w:t>
      </w:r>
    </w:p>
    <w:p w14:paraId="064D3427" w14:textId="0B78ECB2" w:rsidR="006E38F1" w:rsidRDefault="00A74F39" w:rsidP="00AF430C">
      <w:pPr>
        <w:spacing w:before="0" w:line="360" w:lineRule="auto"/>
        <w:rPr>
          <w:lang w:eastAsia="en-US"/>
        </w:rPr>
      </w:pPr>
      <w:r>
        <w:rPr>
          <w:lang w:eastAsia="en-US"/>
        </w:rPr>
        <w:t>3</w:t>
      </w:r>
      <w:r w:rsidR="006E38F1" w:rsidRPr="004C6B76">
        <w:rPr>
          <w:lang w:eastAsia="en-US"/>
        </w:rPr>
        <w:t>.</w:t>
      </w:r>
      <w:r>
        <w:rPr>
          <w:lang w:eastAsia="en-US"/>
        </w:rPr>
        <w:t>3</w:t>
      </w:r>
      <w:r w:rsidR="006E38F1" w:rsidRPr="004C6B76">
        <w:rPr>
          <w:lang w:eastAsia="en-US"/>
        </w:rPr>
        <w:t xml:space="preserve">.  Caso a </w:t>
      </w:r>
      <w:r w:rsidR="006E38F1" w:rsidRPr="005A6F83">
        <w:rPr>
          <w:b/>
          <w:bCs/>
          <w:lang w:eastAsia="en-US"/>
        </w:rPr>
        <w:t>Parte Específica</w:t>
      </w:r>
      <w:r w:rsidR="006E38F1" w:rsidRPr="004C6B76">
        <w:rPr>
          <w:lang w:eastAsia="en-US"/>
        </w:rPr>
        <w:t xml:space="preserve"> deste Edital permita a participação de empresas em consórcio, deverão ser observadas as seguintes normas:</w:t>
      </w:r>
    </w:p>
    <w:p w14:paraId="5AD67DA7" w14:textId="7BA62810" w:rsidR="006E38F1" w:rsidRPr="00CC7569" w:rsidRDefault="00A74F39" w:rsidP="00AF430C">
      <w:pPr>
        <w:spacing w:before="0" w:line="360" w:lineRule="auto"/>
        <w:ind w:left="426"/>
        <w:rPr>
          <w:lang w:eastAsia="en-US"/>
        </w:rPr>
      </w:pPr>
      <w:r>
        <w:rPr>
          <w:lang w:eastAsia="en-US"/>
        </w:rPr>
        <w:t>3</w:t>
      </w:r>
      <w:r w:rsidR="006E38F1" w:rsidRPr="004C6B76">
        <w:rPr>
          <w:lang w:eastAsia="en-US"/>
        </w:rPr>
        <w:t>.</w:t>
      </w:r>
      <w:r>
        <w:rPr>
          <w:lang w:eastAsia="en-US"/>
        </w:rPr>
        <w:t>3</w:t>
      </w:r>
      <w:r w:rsidR="006E38F1" w:rsidRPr="004C6B76">
        <w:rPr>
          <w:lang w:eastAsia="en-US"/>
        </w:rPr>
        <w:t xml:space="preserve">.1. Deverá ser comprovada a existência de compromisso público ou particular de constituição de </w:t>
      </w:r>
      <w:r w:rsidR="006E38F1" w:rsidRPr="00CC7569">
        <w:rPr>
          <w:lang w:eastAsia="en-US"/>
        </w:rPr>
        <w:t>consórcio, após declaração do vencedor, com</w:t>
      </w:r>
      <w:r w:rsidR="006E38F1" w:rsidRPr="00FB4B5C">
        <w:rPr>
          <w:lang w:eastAsia="en-US"/>
        </w:rPr>
        <w:t xml:space="preserve"> indicação da </w:t>
      </w:r>
      <w:r w:rsidR="006E38F1" w:rsidRPr="00583064">
        <w:rPr>
          <w:lang w:eastAsia="en-US"/>
        </w:rPr>
        <w:t>empresa-líder que será representante das conso</w:t>
      </w:r>
      <w:r w:rsidR="006C48BF" w:rsidRPr="00583064">
        <w:rPr>
          <w:lang w:eastAsia="en-US"/>
        </w:rPr>
        <w:t>rciadas perante a Administração.</w:t>
      </w:r>
    </w:p>
    <w:p w14:paraId="21506C05" w14:textId="2FB88CE1" w:rsidR="00A74F39" w:rsidRPr="00CC7569" w:rsidRDefault="00A74F39" w:rsidP="00AF430C">
      <w:pPr>
        <w:spacing w:before="0" w:line="360" w:lineRule="auto"/>
        <w:ind w:left="426"/>
      </w:pPr>
      <w:r w:rsidRPr="00CC7569">
        <w:rPr>
          <w:lang w:eastAsia="en-US"/>
        </w:rPr>
        <w:t>3</w:t>
      </w:r>
      <w:r w:rsidR="006E38F1" w:rsidRPr="00CC7569">
        <w:rPr>
          <w:lang w:eastAsia="en-US"/>
        </w:rPr>
        <w:t>.</w:t>
      </w:r>
      <w:r w:rsidRPr="00CC7569">
        <w:rPr>
          <w:lang w:eastAsia="en-US"/>
        </w:rPr>
        <w:t>3</w:t>
      </w:r>
      <w:r w:rsidR="006E38F1" w:rsidRPr="00CC7569">
        <w:rPr>
          <w:lang w:eastAsia="en-US"/>
        </w:rPr>
        <w:t xml:space="preserve">.2. </w:t>
      </w:r>
      <w:r w:rsidRPr="00CC7569">
        <w:rPr>
          <w:lang w:eastAsia="en-US"/>
        </w:rPr>
        <w:t>A</w:t>
      </w:r>
      <w:r w:rsidRPr="00CC7569">
        <w:t xml:space="preserve"> habilitação técnica, quando exigida, será feita por meio do somatório dos quantitativos de cada consorciado e, para efeito de habilitação </w:t>
      </w:r>
      <w:r w:rsidRPr="00CC7569">
        <w:lastRenderedPageBreak/>
        <w:t>econômico-financeira, quando exigida, será observado o somatório dos valores de cada consorciado.</w:t>
      </w:r>
    </w:p>
    <w:p w14:paraId="0AA1FE59" w14:textId="40DA51FC" w:rsidR="00A74F39" w:rsidRDefault="00A74F39" w:rsidP="00AF430C">
      <w:pPr>
        <w:spacing w:before="0" w:line="360" w:lineRule="auto"/>
        <w:ind w:left="426"/>
        <w:rPr>
          <w:lang w:eastAsia="en-US"/>
        </w:rPr>
      </w:pPr>
      <w:r w:rsidRPr="00CC7569">
        <w:t xml:space="preserve">3.3.3. Se o consórcio não for formado integralmente por microempresas ou empresas de pequeno porte e o </w:t>
      </w:r>
      <w:r w:rsidR="00824662" w:rsidRPr="00CC7569">
        <w:t>edital</w:t>
      </w:r>
      <w:r w:rsidRPr="00CC7569">
        <w:t xml:space="preserve"> exigir requisitos de habilitação econômico-financeira, </w:t>
      </w:r>
      <w:r w:rsidR="00525AC0" w:rsidRPr="00CC7569">
        <w:t xml:space="preserve">poderá haver </w:t>
      </w:r>
      <w:r w:rsidRPr="00CC7569">
        <w:t xml:space="preserve">um acréscimo de 10% </w:t>
      </w:r>
      <w:r w:rsidR="00525AC0" w:rsidRPr="00CC7569">
        <w:t>a</w:t>
      </w:r>
      <w:r w:rsidRPr="00CC7569">
        <w:t xml:space="preserve"> 30%</w:t>
      </w:r>
      <w:r w:rsidR="00525AC0" w:rsidRPr="00CC7569">
        <w:t xml:space="preserve"> </w:t>
      </w:r>
      <w:r w:rsidRPr="00CC7569">
        <w:t>para o consórcio em relação ao valor exigido para os licitantes individuais</w:t>
      </w:r>
      <w:r w:rsidR="00525AC0" w:rsidRPr="00CC7569">
        <w:t xml:space="preserve">, conforme definido no item </w:t>
      </w:r>
      <w:r w:rsidR="00960283" w:rsidRPr="00CC7569">
        <w:t>8.17</w:t>
      </w:r>
      <w:r w:rsidR="00A916C8" w:rsidRPr="00CC7569">
        <w:t>.3.1</w:t>
      </w:r>
      <w:r w:rsidR="00525AC0" w:rsidRPr="00CC7569">
        <w:t xml:space="preserve"> da </w:t>
      </w:r>
      <w:r w:rsidR="00525AC0" w:rsidRPr="00CC7569">
        <w:rPr>
          <w:b/>
          <w:bCs/>
        </w:rPr>
        <w:t>Parte Específica</w:t>
      </w:r>
      <w:r w:rsidR="00525AC0" w:rsidRPr="00CC7569">
        <w:t xml:space="preserve"> deste Edital.</w:t>
      </w:r>
    </w:p>
    <w:p w14:paraId="0DEE9191" w14:textId="12509AF2" w:rsidR="006E38F1" w:rsidRPr="00FB4B5C" w:rsidRDefault="00525AC0" w:rsidP="00AF430C">
      <w:pPr>
        <w:spacing w:before="0" w:line="360" w:lineRule="auto"/>
        <w:ind w:left="426"/>
        <w:rPr>
          <w:lang w:eastAsia="en-US"/>
        </w:rPr>
      </w:pPr>
      <w:r>
        <w:rPr>
          <w:lang w:eastAsia="en-US"/>
        </w:rPr>
        <w:t>3.3.4.</w:t>
      </w:r>
      <w:r w:rsidR="006E38F1" w:rsidRPr="00FB4B5C">
        <w:rPr>
          <w:lang w:eastAsia="en-US"/>
        </w:rPr>
        <w:t xml:space="preserve"> As empresas consorciadas não poderão participar, na mesma licitação, de mais de um consórcio ou isoladamente; </w:t>
      </w:r>
    </w:p>
    <w:p w14:paraId="14530F64" w14:textId="7E8F045A" w:rsidR="006E38F1" w:rsidRPr="00FB4B5C" w:rsidRDefault="00525AC0" w:rsidP="00AF430C">
      <w:pPr>
        <w:spacing w:before="0" w:line="360" w:lineRule="auto"/>
        <w:ind w:left="426"/>
        <w:rPr>
          <w:lang w:eastAsia="en-US"/>
        </w:rPr>
      </w:pPr>
      <w:r>
        <w:rPr>
          <w:lang w:eastAsia="en-US"/>
        </w:rPr>
        <w:t>3.3.5.</w:t>
      </w:r>
      <w:r w:rsidR="006E38F1" w:rsidRPr="00FB4B5C">
        <w:rPr>
          <w:lang w:eastAsia="en-US"/>
        </w:rPr>
        <w:t xml:space="preserve"> As empresas consorciadas serão solidariamente responsáveis pelas obrigações do consórcio nas fases de licitação e </w:t>
      </w:r>
      <w:r w:rsidR="006E38F1">
        <w:rPr>
          <w:lang w:eastAsia="en-US"/>
        </w:rPr>
        <w:t>durante a vigência do contrato</w:t>
      </w:r>
      <w:r w:rsidR="006E38F1" w:rsidRPr="00FB4B5C">
        <w:rPr>
          <w:lang w:eastAsia="en-US"/>
        </w:rPr>
        <w:t xml:space="preserve">; </w:t>
      </w:r>
    </w:p>
    <w:p w14:paraId="0A0AB8AA" w14:textId="300D9007" w:rsidR="006E38F1" w:rsidRDefault="00525AC0" w:rsidP="00AF430C">
      <w:pPr>
        <w:spacing w:before="0" w:line="360" w:lineRule="auto"/>
        <w:ind w:left="426"/>
        <w:rPr>
          <w:lang w:eastAsia="en-US"/>
        </w:rPr>
      </w:pPr>
      <w:r>
        <w:rPr>
          <w:lang w:eastAsia="en-US"/>
        </w:rPr>
        <w:t>3.3.6.</w:t>
      </w:r>
      <w:r w:rsidR="006E38F1" w:rsidRPr="00FB4B5C">
        <w:rPr>
          <w:lang w:eastAsia="en-US"/>
        </w:rPr>
        <w:t xml:space="preserve"> Antes da celebração do </w:t>
      </w:r>
      <w:r w:rsidR="00505649">
        <w:rPr>
          <w:lang w:eastAsia="en-US"/>
        </w:rPr>
        <w:t>contrato, deverá ser promovida a</w:t>
      </w:r>
      <w:r w:rsidR="006E38F1" w:rsidRPr="00FB4B5C">
        <w:rPr>
          <w:lang w:eastAsia="en-US"/>
        </w:rPr>
        <w:t xml:space="preserve"> constituição e o registro do consórcio, nos termos do compromisso referido no </w:t>
      </w:r>
      <w:r w:rsidR="006E38F1">
        <w:rPr>
          <w:lang w:eastAsia="en-US"/>
        </w:rPr>
        <w:t xml:space="preserve">subitem </w:t>
      </w:r>
      <w:r>
        <w:rPr>
          <w:lang w:eastAsia="en-US"/>
        </w:rPr>
        <w:t>3.3</w:t>
      </w:r>
      <w:r w:rsidR="006E38F1" w:rsidRPr="000017B7">
        <w:rPr>
          <w:lang w:eastAsia="en-US"/>
        </w:rPr>
        <w:t>.</w:t>
      </w:r>
      <w:r w:rsidR="00505649" w:rsidRPr="000017B7">
        <w:rPr>
          <w:lang w:eastAsia="en-US"/>
        </w:rPr>
        <w:t>1</w:t>
      </w:r>
      <w:r w:rsidR="006E38F1" w:rsidRPr="000017B7">
        <w:rPr>
          <w:lang w:eastAsia="en-US"/>
        </w:rPr>
        <w:t>.</w:t>
      </w:r>
    </w:p>
    <w:p w14:paraId="585B0B87" w14:textId="4A65F42E" w:rsidR="006E38F1" w:rsidRDefault="00825BE0" w:rsidP="00AF430C">
      <w:pPr>
        <w:autoSpaceDE w:val="0"/>
        <w:autoSpaceDN w:val="0"/>
        <w:adjustRightInd w:val="0"/>
        <w:spacing w:before="0" w:line="360" w:lineRule="auto"/>
        <w:rPr>
          <w:color w:val="000000"/>
        </w:rPr>
      </w:pPr>
      <w:r w:rsidRPr="0068526A">
        <w:rPr>
          <w:color w:val="000000"/>
        </w:rPr>
        <w:t>3.4</w:t>
      </w:r>
      <w:r w:rsidR="006E38F1" w:rsidRPr="0068526A">
        <w:rPr>
          <w:color w:val="000000"/>
        </w:rPr>
        <w:t>. Não poderão participar desta licitação:</w:t>
      </w:r>
      <w:r w:rsidR="006E38F1" w:rsidRPr="00150858">
        <w:rPr>
          <w:color w:val="000000"/>
        </w:rPr>
        <w:t xml:space="preserve"> </w:t>
      </w:r>
    </w:p>
    <w:p w14:paraId="4C41A73D" w14:textId="061B328F" w:rsidR="00E95A26" w:rsidRPr="00CC7569" w:rsidRDefault="00975A05" w:rsidP="00975A05">
      <w:pPr>
        <w:tabs>
          <w:tab w:val="left" w:pos="1440"/>
        </w:tabs>
        <w:autoSpaceDE w:val="0"/>
        <w:snapToGrid w:val="0"/>
        <w:spacing w:before="0" w:line="360" w:lineRule="auto"/>
        <w:ind w:left="425"/>
      </w:pPr>
      <w:bookmarkStart w:id="0" w:name="_Ref113883338"/>
      <w:r w:rsidRPr="00CC7569">
        <w:t>3.4.1. A</w:t>
      </w:r>
      <w:r w:rsidR="00E95A26" w:rsidRPr="00CC7569">
        <w:t>quele que não atenda às condições deste Edital e seu(s) anexo(s);</w:t>
      </w:r>
    </w:p>
    <w:p w14:paraId="0DB9B9DD" w14:textId="49642CC7" w:rsidR="00E95A26" w:rsidRPr="00CC7569" w:rsidRDefault="0068526A" w:rsidP="00975A05">
      <w:pPr>
        <w:pStyle w:val="Nivel3"/>
        <w:spacing w:before="0" w:after="0" w:line="360" w:lineRule="auto"/>
        <w:rPr>
          <w:color w:val="auto"/>
          <w:sz w:val="24"/>
          <w:szCs w:val="24"/>
        </w:rPr>
      </w:pPr>
      <w:bookmarkStart w:id="1" w:name="_Ref114659912"/>
      <w:r w:rsidRPr="00CC7569">
        <w:rPr>
          <w:color w:val="auto"/>
          <w:sz w:val="24"/>
          <w:szCs w:val="24"/>
        </w:rPr>
        <w:t>3.4.2. A</w:t>
      </w:r>
      <w:r w:rsidR="00E95A26" w:rsidRPr="00CC7569">
        <w:rPr>
          <w:color w:val="auto"/>
          <w:sz w:val="24"/>
          <w:szCs w:val="24"/>
        </w:rPr>
        <w:t>utor do anteprojeto, do projeto básico ou do projeto executivo, pessoa física ou jurídica, quando a licitação versar sobre serviços ou fornecimento de bens a ele relacionados;</w:t>
      </w:r>
      <w:bookmarkEnd w:id="0"/>
      <w:bookmarkEnd w:id="1"/>
    </w:p>
    <w:p w14:paraId="291BF993" w14:textId="362EC9A5" w:rsidR="00E95A26" w:rsidRPr="00CC7569" w:rsidRDefault="00975A05" w:rsidP="00975A05">
      <w:pPr>
        <w:pStyle w:val="Nivel3"/>
        <w:spacing w:before="0" w:after="0" w:line="360" w:lineRule="auto"/>
        <w:rPr>
          <w:color w:val="auto"/>
          <w:sz w:val="24"/>
          <w:szCs w:val="24"/>
        </w:rPr>
      </w:pPr>
      <w:bookmarkStart w:id="2" w:name="_Ref114659913"/>
      <w:bookmarkStart w:id="3" w:name="_Ref113883339"/>
      <w:r w:rsidRPr="00CC7569">
        <w:rPr>
          <w:color w:val="auto"/>
          <w:sz w:val="24"/>
          <w:szCs w:val="24"/>
        </w:rPr>
        <w:t>3.4.</w:t>
      </w:r>
      <w:r w:rsidR="0068526A" w:rsidRPr="00CC7569">
        <w:rPr>
          <w:color w:val="auto"/>
          <w:sz w:val="24"/>
          <w:szCs w:val="24"/>
        </w:rPr>
        <w:t>3</w:t>
      </w:r>
      <w:r w:rsidRPr="00CC7569">
        <w:rPr>
          <w:color w:val="auto"/>
          <w:sz w:val="24"/>
          <w:szCs w:val="24"/>
        </w:rPr>
        <w:t>. E</w:t>
      </w:r>
      <w:r w:rsidR="00E95A26" w:rsidRPr="00CC7569">
        <w:rPr>
          <w:color w:val="auto"/>
          <w:sz w:val="24"/>
          <w:szCs w:val="24"/>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2"/>
      <w:r w:rsidR="00E95A26" w:rsidRPr="00CC7569">
        <w:rPr>
          <w:color w:val="auto"/>
          <w:sz w:val="24"/>
          <w:szCs w:val="24"/>
        </w:rPr>
        <w:t xml:space="preserve"> </w:t>
      </w:r>
      <w:bookmarkEnd w:id="3"/>
    </w:p>
    <w:p w14:paraId="31424F46" w14:textId="170EEA7A" w:rsidR="00E95A26" w:rsidRPr="00CC7569" w:rsidRDefault="00975A05" w:rsidP="00975A05">
      <w:pPr>
        <w:pStyle w:val="Nivel3"/>
        <w:spacing w:before="0" w:after="0" w:line="360" w:lineRule="auto"/>
        <w:rPr>
          <w:color w:val="auto"/>
          <w:sz w:val="24"/>
          <w:szCs w:val="24"/>
        </w:rPr>
      </w:pPr>
      <w:bookmarkStart w:id="4" w:name="_Ref113883003"/>
      <w:r w:rsidRPr="00CC7569">
        <w:rPr>
          <w:color w:val="auto"/>
          <w:sz w:val="24"/>
          <w:szCs w:val="24"/>
        </w:rPr>
        <w:t>3.4.</w:t>
      </w:r>
      <w:r w:rsidR="0068526A" w:rsidRPr="00CC7569">
        <w:rPr>
          <w:color w:val="auto"/>
          <w:sz w:val="24"/>
          <w:szCs w:val="24"/>
        </w:rPr>
        <w:t>4</w:t>
      </w:r>
      <w:r w:rsidRPr="00CC7569">
        <w:rPr>
          <w:color w:val="auto"/>
          <w:sz w:val="24"/>
          <w:szCs w:val="24"/>
        </w:rPr>
        <w:t>. P</w:t>
      </w:r>
      <w:r w:rsidR="00E95A26" w:rsidRPr="00CC7569">
        <w:rPr>
          <w:color w:val="auto"/>
          <w:sz w:val="24"/>
          <w:szCs w:val="24"/>
        </w:rPr>
        <w:t>essoa física ou jurídica que se encontre, ao tempo da licitação, impossibilitada de participar da licitação em decorrência de sanção que lhe foi imposta;</w:t>
      </w:r>
      <w:bookmarkEnd w:id="4"/>
    </w:p>
    <w:p w14:paraId="57E80639" w14:textId="467EBABB" w:rsidR="00E95A26" w:rsidRPr="00CC7569" w:rsidRDefault="00975A05" w:rsidP="00975A05">
      <w:pPr>
        <w:pStyle w:val="Nivel3"/>
        <w:spacing w:before="0" w:after="0" w:line="360" w:lineRule="auto"/>
        <w:rPr>
          <w:color w:val="auto"/>
          <w:sz w:val="24"/>
          <w:szCs w:val="24"/>
        </w:rPr>
      </w:pPr>
      <w:r w:rsidRPr="00CC7569">
        <w:rPr>
          <w:color w:val="auto"/>
          <w:sz w:val="24"/>
          <w:szCs w:val="24"/>
        </w:rPr>
        <w:lastRenderedPageBreak/>
        <w:t>3.4.</w:t>
      </w:r>
      <w:r w:rsidR="0068526A" w:rsidRPr="00CC7569">
        <w:rPr>
          <w:color w:val="auto"/>
          <w:sz w:val="24"/>
          <w:szCs w:val="24"/>
        </w:rPr>
        <w:t>5</w:t>
      </w:r>
      <w:r w:rsidRPr="00CC7569">
        <w:rPr>
          <w:color w:val="auto"/>
          <w:sz w:val="24"/>
          <w:szCs w:val="24"/>
        </w:rPr>
        <w:t>. A</w:t>
      </w:r>
      <w:r w:rsidR="00E95A26" w:rsidRPr="00CC7569">
        <w:rPr>
          <w:color w:val="auto"/>
          <w:sz w:val="24"/>
          <w:szCs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B4391B8" w14:textId="3B53CF0E" w:rsidR="00E95A26" w:rsidRPr="00CC7569" w:rsidRDefault="00975A05" w:rsidP="00975A05">
      <w:pPr>
        <w:pStyle w:val="Nivel3"/>
        <w:spacing w:before="0" w:after="0" w:line="360" w:lineRule="auto"/>
        <w:ind w:left="426"/>
        <w:rPr>
          <w:color w:val="auto"/>
          <w:sz w:val="24"/>
          <w:szCs w:val="24"/>
        </w:rPr>
      </w:pPr>
      <w:bookmarkStart w:id="5" w:name="_Ref113883579"/>
      <w:r w:rsidRPr="00CC7569">
        <w:rPr>
          <w:color w:val="auto"/>
          <w:sz w:val="24"/>
          <w:szCs w:val="24"/>
        </w:rPr>
        <w:t>3.4.</w:t>
      </w:r>
      <w:r w:rsidR="0068526A" w:rsidRPr="00CC7569">
        <w:rPr>
          <w:color w:val="auto"/>
          <w:sz w:val="24"/>
          <w:szCs w:val="24"/>
        </w:rPr>
        <w:t>6</w:t>
      </w:r>
      <w:r w:rsidRPr="00CC7569">
        <w:rPr>
          <w:color w:val="auto"/>
          <w:sz w:val="24"/>
          <w:szCs w:val="24"/>
        </w:rPr>
        <w:t>. E</w:t>
      </w:r>
      <w:r w:rsidR="00E95A26" w:rsidRPr="00CC7569">
        <w:rPr>
          <w:color w:val="auto"/>
          <w:sz w:val="24"/>
          <w:szCs w:val="24"/>
        </w:rPr>
        <w:t>mpresas controladoras, controladas ou coligadas, nos termos da Lei nº 6.404, de 15 de dezembro de 1976, concorrendo entre si;</w:t>
      </w:r>
      <w:bookmarkEnd w:id="5"/>
    </w:p>
    <w:p w14:paraId="6A3A37F4" w14:textId="0DC8DFA9" w:rsidR="00E95A26" w:rsidRPr="00CC7569" w:rsidRDefault="00975A05" w:rsidP="00975A05">
      <w:pPr>
        <w:pStyle w:val="Nivel3"/>
        <w:spacing w:before="0" w:after="0" w:line="360" w:lineRule="auto"/>
        <w:rPr>
          <w:color w:val="auto"/>
          <w:sz w:val="24"/>
          <w:szCs w:val="24"/>
        </w:rPr>
      </w:pPr>
      <w:r w:rsidRPr="00CC7569">
        <w:rPr>
          <w:color w:val="auto"/>
          <w:sz w:val="24"/>
          <w:szCs w:val="24"/>
        </w:rPr>
        <w:t>3.4.</w:t>
      </w:r>
      <w:r w:rsidR="0068526A" w:rsidRPr="00CC7569">
        <w:rPr>
          <w:color w:val="auto"/>
          <w:sz w:val="24"/>
          <w:szCs w:val="24"/>
        </w:rPr>
        <w:t>7</w:t>
      </w:r>
      <w:r w:rsidRPr="00CC7569">
        <w:rPr>
          <w:color w:val="auto"/>
          <w:sz w:val="24"/>
          <w:szCs w:val="24"/>
        </w:rPr>
        <w:t>. P</w:t>
      </w:r>
      <w:r w:rsidR="00E95A26" w:rsidRPr="00CC7569">
        <w:rPr>
          <w:color w:val="auto"/>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6816C13" w14:textId="1DB25C62" w:rsidR="00E95A26" w:rsidRPr="00CC7569" w:rsidRDefault="00975A05" w:rsidP="00975A05">
      <w:pPr>
        <w:pStyle w:val="Nivel3"/>
        <w:spacing w:before="0" w:after="0" w:line="360" w:lineRule="auto"/>
        <w:rPr>
          <w:color w:val="auto"/>
          <w:sz w:val="24"/>
          <w:szCs w:val="24"/>
        </w:rPr>
      </w:pPr>
      <w:bookmarkStart w:id="6" w:name="_Ref113962336"/>
      <w:r w:rsidRPr="00CC7569">
        <w:rPr>
          <w:color w:val="auto"/>
          <w:sz w:val="24"/>
          <w:szCs w:val="24"/>
        </w:rPr>
        <w:t>3.4.</w:t>
      </w:r>
      <w:r w:rsidR="0068526A" w:rsidRPr="00CC7569">
        <w:rPr>
          <w:color w:val="auto"/>
          <w:sz w:val="24"/>
          <w:szCs w:val="24"/>
        </w:rPr>
        <w:t>8</w:t>
      </w:r>
      <w:r w:rsidRPr="00CC7569">
        <w:rPr>
          <w:color w:val="auto"/>
          <w:sz w:val="24"/>
          <w:szCs w:val="24"/>
        </w:rPr>
        <w:t>. A</w:t>
      </w:r>
      <w:r w:rsidR="00E95A26" w:rsidRPr="00CC7569">
        <w:rPr>
          <w:color w:val="auto"/>
          <w:sz w:val="24"/>
          <w:szCs w:val="24"/>
        </w:rPr>
        <w:t>gente público do órgão ou entidade licitante;</w:t>
      </w:r>
      <w:bookmarkEnd w:id="6"/>
    </w:p>
    <w:p w14:paraId="4F526FD3" w14:textId="2B095D24" w:rsidR="00E95A26" w:rsidRPr="00CC7569" w:rsidRDefault="00975A05" w:rsidP="00975A05">
      <w:pPr>
        <w:tabs>
          <w:tab w:val="left" w:pos="1440"/>
        </w:tabs>
        <w:autoSpaceDE w:val="0"/>
        <w:snapToGrid w:val="0"/>
        <w:spacing w:before="0" w:line="360" w:lineRule="auto"/>
        <w:ind w:left="425"/>
        <w:rPr>
          <w:color w:val="000000"/>
        </w:rPr>
      </w:pPr>
      <w:r w:rsidRPr="00CC7569">
        <w:rPr>
          <w:color w:val="000000"/>
        </w:rPr>
        <w:t>3.4.</w:t>
      </w:r>
      <w:r w:rsidR="0068526A" w:rsidRPr="00CC7569">
        <w:rPr>
          <w:color w:val="000000"/>
        </w:rPr>
        <w:t>9</w:t>
      </w:r>
      <w:r w:rsidRPr="00CC7569">
        <w:rPr>
          <w:color w:val="000000"/>
        </w:rPr>
        <w:t xml:space="preserve">. </w:t>
      </w:r>
      <w:r w:rsidR="00E95A26" w:rsidRPr="00CC7569">
        <w:rPr>
          <w:color w:val="000000"/>
        </w:rPr>
        <w:t>Organizações da Sociedade Civil de Interesse Público - OSCIP, atuando nessa condição;</w:t>
      </w:r>
    </w:p>
    <w:p w14:paraId="1B5170B7" w14:textId="77777777" w:rsidR="008879A5" w:rsidRPr="008879A5" w:rsidRDefault="0068526A" w:rsidP="008879A5">
      <w:pPr>
        <w:pStyle w:val="Nivel3"/>
        <w:spacing w:before="0" w:after="0" w:line="360" w:lineRule="auto"/>
        <w:rPr>
          <w:sz w:val="24"/>
          <w:szCs w:val="24"/>
        </w:rPr>
      </w:pPr>
      <w:r w:rsidRPr="00CC7569">
        <w:rPr>
          <w:sz w:val="24"/>
          <w:szCs w:val="24"/>
        </w:rPr>
        <w:t xml:space="preserve">3.4.10. </w:t>
      </w:r>
      <w:r w:rsidR="00E95A26" w:rsidRPr="00CC7569">
        <w:rPr>
          <w:sz w:val="24"/>
          <w:szCs w:val="24"/>
        </w:rPr>
        <w:t xml:space="preserve">Não poderá participar, direta ou indiretamente, da licitação ou da execução do contrato agente público do órgão ou entidade contratante, devendo ser observadas as situações que possam configurar conflito de </w:t>
      </w:r>
      <w:r w:rsidR="00E95A26" w:rsidRPr="00CC7569">
        <w:rPr>
          <w:color w:val="auto"/>
          <w:sz w:val="24"/>
          <w:szCs w:val="24"/>
        </w:rPr>
        <w:t xml:space="preserve">interesses no exercício ou após o exercício do cargo ou emprego, nos termos da legislação que disciplina a matéria, conforme </w:t>
      </w:r>
      <w:hyperlink r:id="rId11" w:anchor="art9§1" w:history="1">
        <w:r w:rsidR="00E95A26" w:rsidRPr="00CC7569">
          <w:rPr>
            <w:rStyle w:val="Hyperlink"/>
            <w:color w:val="auto"/>
            <w:sz w:val="24"/>
            <w:szCs w:val="24"/>
            <w:u w:val="none"/>
          </w:rPr>
          <w:t>§ 1º do art. 9º da Lei n.º 14.133, de 2021</w:t>
        </w:r>
      </w:hyperlink>
      <w:r w:rsidR="00E95A26" w:rsidRPr="00CC7569">
        <w:rPr>
          <w:color w:val="auto"/>
          <w:sz w:val="24"/>
          <w:szCs w:val="24"/>
        </w:rPr>
        <w:t>.</w:t>
      </w:r>
    </w:p>
    <w:p w14:paraId="69F4D23C" w14:textId="1287FC74" w:rsidR="008879A5" w:rsidRPr="007A46A6" w:rsidRDefault="008879A5" w:rsidP="008879A5">
      <w:pPr>
        <w:pStyle w:val="Nivel3"/>
        <w:spacing w:before="0" w:after="0" w:line="360" w:lineRule="auto"/>
        <w:rPr>
          <w:sz w:val="24"/>
          <w:szCs w:val="24"/>
        </w:rPr>
      </w:pPr>
      <w:r w:rsidRPr="007A46A6">
        <w:rPr>
          <w:sz w:val="24"/>
          <w:szCs w:val="24"/>
        </w:rPr>
        <w:t xml:space="preserve">3.4.11. </w:t>
      </w:r>
      <w:r w:rsidR="006E38F1" w:rsidRPr="007A46A6">
        <w:rPr>
          <w:sz w:val="24"/>
          <w:szCs w:val="24"/>
        </w:rPr>
        <w:t xml:space="preserve">Empresas e empresários cujas falências tenham sido declaradas, bem como as que se encontrem sob concurso de credores, em dissolução ou em liquidação; </w:t>
      </w:r>
    </w:p>
    <w:p w14:paraId="0B2F9C9D" w14:textId="491981D2" w:rsidR="006E38F1" w:rsidRDefault="008879A5" w:rsidP="008879A5">
      <w:pPr>
        <w:pStyle w:val="Nivel3"/>
        <w:spacing w:before="0" w:after="0" w:line="360" w:lineRule="auto"/>
        <w:rPr>
          <w:b/>
          <w:bCs/>
          <w:sz w:val="24"/>
          <w:szCs w:val="24"/>
        </w:rPr>
      </w:pPr>
      <w:r w:rsidRPr="007A46A6">
        <w:rPr>
          <w:sz w:val="24"/>
          <w:szCs w:val="24"/>
        </w:rPr>
        <w:t xml:space="preserve">3.4.12. </w:t>
      </w:r>
      <w:r w:rsidR="006E38F1" w:rsidRPr="007A46A6">
        <w:rPr>
          <w:sz w:val="24"/>
          <w:szCs w:val="24"/>
        </w:rPr>
        <w:t xml:space="preserve">Os interessados que estejam incluídos no Cadastro de Inadimplentes com Débitos na Dívida Ativa do Estado do Piauí – </w:t>
      </w:r>
      <w:r w:rsidR="006E38F1" w:rsidRPr="007A46A6">
        <w:rPr>
          <w:b/>
          <w:bCs/>
          <w:sz w:val="24"/>
          <w:szCs w:val="24"/>
        </w:rPr>
        <w:t xml:space="preserve">CADIPI </w:t>
      </w:r>
      <w:r w:rsidR="006E38F1" w:rsidRPr="007A46A6">
        <w:rPr>
          <w:sz w:val="24"/>
          <w:szCs w:val="24"/>
        </w:rPr>
        <w:t>– nos termos do artigo 6º da Lei nº 5.533, de 30 de dezembro de 2005;</w:t>
      </w:r>
      <w:r w:rsidR="007A46A6">
        <w:rPr>
          <w:b/>
          <w:bCs/>
          <w:sz w:val="24"/>
          <w:szCs w:val="24"/>
        </w:rPr>
        <w:t xml:space="preserve"> </w:t>
      </w:r>
    </w:p>
    <w:p w14:paraId="6F145E52" w14:textId="637B0DED" w:rsidR="00C75E3D" w:rsidRPr="00CC7569" w:rsidRDefault="00C75E3D" w:rsidP="00C75E3D">
      <w:pPr>
        <w:pStyle w:val="Nivel3"/>
        <w:spacing w:before="0" w:after="0" w:line="360" w:lineRule="auto"/>
        <w:ind w:left="0"/>
        <w:rPr>
          <w:sz w:val="24"/>
          <w:szCs w:val="24"/>
        </w:rPr>
      </w:pPr>
      <w:r w:rsidRPr="00CC7569">
        <w:rPr>
          <w:sz w:val="24"/>
          <w:szCs w:val="24"/>
        </w:rPr>
        <w:lastRenderedPageBreak/>
        <w:t>3.5. O impedimento de que trata o item 3.4.4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B7359A9" w14:textId="60225ECB" w:rsidR="00C75E3D" w:rsidRPr="00CC7569" w:rsidRDefault="00C75E3D" w:rsidP="00C75E3D">
      <w:pPr>
        <w:pStyle w:val="Nivel3"/>
        <w:spacing w:before="0" w:after="0" w:line="360" w:lineRule="auto"/>
        <w:ind w:left="0"/>
        <w:rPr>
          <w:sz w:val="24"/>
          <w:szCs w:val="24"/>
        </w:rPr>
      </w:pPr>
      <w:r w:rsidRPr="00CC7569">
        <w:rPr>
          <w:sz w:val="24"/>
          <w:szCs w:val="24"/>
        </w:rPr>
        <w:t>3.6. A critério da Administração e exclusivamente a seu serviço, o autor dos projetos e a empresa a que se referem os itens 3.4.2 e 3.4.3 poderão participar no apoio das atividades de planejamento da contratação, de execução da licitação ou de gestão do contrato, desde que sob supervisão exclusiva de agentes públicos do órgão ou entidade.</w:t>
      </w:r>
    </w:p>
    <w:p w14:paraId="13439B90" w14:textId="365F5715" w:rsidR="00C75E3D" w:rsidRPr="00CC7569" w:rsidRDefault="00C75E3D" w:rsidP="00C75E3D">
      <w:pPr>
        <w:pStyle w:val="Nivel3"/>
        <w:spacing w:before="0" w:after="0" w:line="360" w:lineRule="auto"/>
        <w:ind w:left="0"/>
        <w:rPr>
          <w:sz w:val="24"/>
          <w:szCs w:val="24"/>
        </w:rPr>
      </w:pPr>
      <w:r w:rsidRPr="00CC7569">
        <w:rPr>
          <w:sz w:val="24"/>
          <w:szCs w:val="24"/>
        </w:rPr>
        <w:t>3.7.</w:t>
      </w:r>
      <w:r w:rsidRPr="00CC7569">
        <w:rPr>
          <w:sz w:val="24"/>
          <w:szCs w:val="24"/>
        </w:rPr>
        <w:tab/>
        <w:t>Equiparam-se aos autores do projeto as empresas integrantes do mesmo grupo econômico.</w:t>
      </w:r>
    </w:p>
    <w:p w14:paraId="23B39DD5" w14:textId="721F7677" w:rsidR="00C75E3D" w:rsidRPr="00CC7569" w:rsidRDefault="00B0003D" w:rsidP="00C75E3D">
      <w:pPr>
        <w:pStyle w:val="Nivel3"/>
        <w:spacing w:before="0" w:after="0" w:line="360" w:lineRule="auto"/>
        <w:ind w:left="0"/>
        <w:rPr>
          <w:sz w:val="24"/>
          <w:szCs w:val="24"/>
        </w:rPr>
      </w:pPr>
      <w:r w:rsidRPr="00CC7569">
        <w:rPr>
          <w:sz w:val="24"/>
          <w:szCs w:val="24"/>
        </w:rPr>
        <w:t>3.8.</w:t>
      </w:r>
      <w:r w:rsidR="00C75E3D" w:rsidRPr="00CC7569">
        <w:rPr>
          <w:sz w:val="24"/>
          <w:szCs w:val="24"/>
        </w:rPr>
        <w:tab/>
        <w:t xml:space="preserve">O disposto nos itens </w:t>
      </w:r>
      <w:r w:rsidRPr="00CC7569">
        <w:rPr>
          <w:sz w:val="24"/>
          <w:szCs w:val="24"/>
        </w:rPr>
        <w:t>3.4.2 e 3.4.</w:t>
      </w:r>
      <w:r w:rsidR="00C75E3D" w:rsidRPr="00CC7569">
        <w:rPr>
          <w:sz w:val="24"/>
          <w:szCs w:val="24"/>
        </w:rPr>
        <w:t>3 não impede a licitação ou a contratação de serviço que inclua como encargo do contratado a elaboração do projeto básico e do projeto executivo, nas contratações integradas, e do projeto executivo, nos demais regimes de execução.</w:t>
      </w:r>
    </w:p>
    <w:p w14:paraId="3CBAC8E6" w14:textId="2C91148F" w:rsidR="00C75E3D" w:rsidRPr="00CC7569" w:rsidRDefault="000878A2" w:rsidP="00C75E3D">
      <w:pPr>
        <w:pStyle w:val="Nivel3"/>
        <w:spacing w:before="0" w:after="0" w:line="360" w:lineRule="auto"/>
        <w:ind w:left="0"/>
        <w:rPr>
          <w:sz w:val="24"/>
          <w:szCs w:val="24"/>
        </w:rPr>
      </w:pPr>
      <w:r w:rsidRPr="00CC7569">
        <w:rPr>
          <w:sz w:val="24"/>
          <w:szCs w:val="24"/>
        </w:rPr>
        <w:t xml:space="preserve">3.9. </w:t>
      </w:r>
      <w:r w:rsidR="00C75E3D" w:rsidRPr="00CC7569">
        <w:rPr>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73039C74" w14:textId="26E39E63" w:rsidR="00C75E3D" w:rsidRDefault="000878A2" w:rsidP="00C75E3D">
      <w:pPr>
        <w:pStyle w:val="Nivel3"/>
        <w:spacing w:before="0" w:after="0" w:line="360" w:lineRule="auto"/>
        <w:ind w:left="0"/>
        <w:rPr>
          <w:sz w:val="24"/>
          <w:szCs w:val="24"/>
        </w:rPr>
      </w:pPr>
      <w:r w:rsidRPr="00CC7569">
        <w:rPr>
          <w:sz w:val="24"/>
          <w:szCs w:val="24"/>
        </w:rPr>
        <w:t>3.10</w:t>
      </w:r>
      <w:r w:rsidR="00C75E3D" w:rsidRPr="00CC7569">
        <w:rPr>
          <w:sz w:val="24"/>
          <w:szCs w:val="24"/>
        </w:rPr>
        <w:t>.</w:t>
      </w:r>
      <w:r w:rsidR="00C75E3D" w:rsidRPr="00CC7569">
        <w:rPr>
          <w:sz w:val="24"/>
          <w:szCs w:val="24"/>
        </w:rPr>
        <w:tab/>
        <w:t xml:space="preserve">A vedação de que trata o item </w:t>
      </w:r>
      <w:r w:rsidRPr="00CC7569">
        <w:rPr>
          <w:sz w:val="24"/>
          <w:szCs w:val="24"/>
        </w:rPr>
        <w:t>3.4</w:t>
      </w:r>
      <w:r w:rsidR="00C75E3D" w:rsidRPr="00CC7569">
        <w:rPr>
          <w:sz w:val="24"/>
          <w:szCs w:val="24"/>
        </w:rPr>
        <w:t>.8 estende-se a terceiro que auxilie a condução da contratação na qualidade de integrante de equipe de apoio, profissional especializado ou funcionário ou representante de empresa que preste assessoria técnica.</w:t>
      </w:r>
    </w:p>
    <w:p w14:paraId="0ACE6EBC" w14:textId="70CDC820" w:rsidR="00D25ED3" w:rsidRDefault="00D25ED3" w:rsidP="00D25ED3">
      <w:pPr>
        <w:autoSpaceDE w:val="0"/>
        <w:autoSpaceDN w:val="0"/>
        <w:adjustRightInd w:val="0"/>
        <w:spacing w:before="0" w:line="360" w:lineRule="auto"/>
        <w:rPr>
          <w:color w:val="000000"/>
        </w:rPr>
      </w:pPr>
      <w:r>
        <w:rPr>
          <w:color w:val="000000"/>
        </w:rPr>
        <w:t xml:space="preserve">3.11. A </w:t>
      </w:r>
      <w:r>
        <w:rPr>
          <w:b/>
          <w:bCs/>
          <w:color w:val="000000"/>
        </w:rPr>
        <w:t xml:space="preserve">Parte Específica </w:t>
      </w:r>
      <w:r>
        <w:rPr>
          <w:color w:val="000000"/>
        </w:rPr>
        <w:t>definirá a permissão de participação de cooperativas no certame.</w:t>
      </w:r>
    </w:p>
    <w:p w14:paraId="3C97E9F5" w14:textId="77777777" w:rsidR="006E38F1" w:rsidRDefault="006E38F1" w:rsidP="0039207D">
      <w:pPr>
        <w:autoSpaceDE w:val="0"/>
        <w:autoSpaceDN w:val="0"/>
        <w:adjustRightInd w:val="0"/>
        <w:spacing w:before="0" w:line="360" w:lineRule="auto"/>
        <w:ind w:left="567"/>
        <w:rPr>
          <w:color w:val="000000"/>
        </w:rPr>
      </w:pPr>
    </w:p>
    <w:p w14:paraId="2AF73B50" w14:textId="05BC9B15" w:rsidR="006E38F1" w:rsidRPr="00150858" w:rsidRDefault="000878A2" w:rsidP="00AF430C">
      <w:pPr>
        <w:shd w:val="clear" w:color="auto" w:fill="EEECE1"/>
        <w:autoSpaceDE w:val="0"/>
        <w:autoSpaceDN w:val="0"/>
        <w:adjustRightInd w:val="0"/>
        <w:spacing w:before="0" w:line="360" w:lineRule="auto"/>
        <w:rPr>
          <w:color w:val="000000"/>
        </w:rPr>
      </w:pPr>
      <w:r>
        <w:rPr>
          <w:b/>
          <w:bCs/>
          <w:color w:val="000000"/>
        </w:rPr>
        <w:lastRenderedPageBreak/>
        <w:t>4</w:t>
      </w:r>
      <w:r w:rsidR="006E38F1" w:rsidRPr="00150858">
        <w:rPr>
          <w:b/>
          <w:bCs/>
          <w:color w:val="000000"/>
        </w:rPr>
        <w:t xml:space="preserve">. DO ENVIO DA </w:t>
      </w:r>
      <w:r w:rsidR="006E38F1" w:rsidRPr="000017B7">
        <w:rPr>
          <w:b/>
          <w:bCs/>
          <w:color w:val="000000"/>
        </w:rPr>
        <w:t xml:space="preserve">PROPOSTA </w:t>
      </w:r>
      <w:r w:rsidR="003A24D1" w:rsidRPr="000017B7">
        <w:rPr>
          <w:b/>
          <w:bCs/>
          <w:color w:val="000000"/>
        </w:rPr>
        <w:t>E DOS DOCUMENTOS DE HABILITAÇÃO</w:t>
      </w:r>
    </w:p>
    <w:p w14:paraId="69AB47B3" w14:textId="157A27EB" w:rsidR="006E38F1" w:rsidRPr="00CC7569" w:rsidRDefault="006F6237" w:rsidP="00E561D0">
      <w:pPr>
        <w:pStyle w:val="Nivel2"/>
        <w:spacing w:before="0" w:after="0" w:line="360" w:lineRule="auto"/>
        <w:ind w:left="0" w:firstLine="0"/>
        <w:rPr>
          <w:sz w:val="24"/>
          <w:szCs w:val="24"/>
        </w:rPr>
      </w:pPr>
      <w:r w:rsidRPr="0039207D">
        <w:rPr>
          <w:color w:val="auto"/>
          <w:sz w:val="24"/>
          <w:szCs w:val="24"/>
        </w:rPr>
        <w:t>4</w:t>
      </w:r>
      <w:r w:rsidR="006E38F1" w:rsidRPr="0039207D">
        <w:rPr>
          <w:color w:val="auto"/>
          <w:sz w:val="24"/>
          <w:szCs w:val="24"/>
        </w:rPr>
        <w:t xml:space="preserve">.1. </w:t>
      </w:r>
      <w:r w:rsidR="000878A2" w:rsidRPr="00CC7569">
        <w:rPr>
          <w:color w:val="auto"/>
          <w:sz w:val="24"/>
          <w:szCs w:val="24"/>
        </w:rPr>
        <w:t xml:space="preserve">A </w:t>
      </w:r>
      <w:r w:rsidR="000878A2" w:rsidRPr="00CC7569">
        <w:rPr>
          <w:b/>
          <w:color w:val="auto"/>
          <w:sz w:val="24"/>
          <w:szCs w:val="24"/>
        </w:rPr>
        <w:t>Parte Específica</w:t>
      </w:r>
      <w:r w:rsidR="000878A2" w:rsidRPr="00CC7569">
        <w:rPr>
          <w:color w:val="auto"/>
          <w:sz w:val="24"/>
          <w:szCs w:val="24"/>
        </w:rPr>
        <w:t xml:space="preserve"> deste </w:t>
      </w:r>
      <w:r w:rsidR="000878A2" w:rsidRPr="00CC7569">
        <w:rPr>
          <w:sz w:val="24"/>
          <w:szCs w:val="24"/>
        </w:rPr>
        <w:t xml:space="preserve">Edital </w:t>
      </w:r>
      <w:r w:rsidR="0031506E" w:rsidRPr="00CC7569">
        <w:rPr>
          <w:sz w:val="24"/>
          <w:szCs w:val="24"/>
        </w:rPr>
        <w:t>estabelecer</w:t>
      </w:r>
      <w:r w:rsidR="00E561D0">
        <w:rPr>
          <w:sz w:val="24"/>
          <w:szCs w:val="24"/>
        </w:rPr>
        <w:t xml:space="preserve">á se a </w:t>
      </w:r>
      <w:r w:rsidR="000878A2" w:rsidRPr="00CC7569">
        <w:rPr>
          <w:sz w:val="24"/>
          <w:szCs w:val="24"/>
        </w:rPr>
        <w:t xml:space="preserve">fase habilitação </w:t>
      </w:r>
      <w:r w:rsidR="00E561D0">
        <w:rPr>
          <w:sz w:val="24"/>
          <w:szCs w:val="24"/>
        </w:rPr>
        <w:t xml:space="preserve">sucederá ou </w:t>
      </w:r>
      <w:r w:rsidR="0031506E" w:rsidRPr="00CC7569">
        <w:rPr>
          <w:sz w:val="24"/>
          <w:szCs w:val="24"/>
        </w:rPr>
        <w:t>antecederá</w:t>
      </w:r>
      <w:r w:rsidR="000878A2" w:rsidRPr="00CC7569">
        <w:rPr>
          <w:sz w:val="24"/>
          <w:szCs w:val="24"/>
        </w:rPr>
        <w:t xml:space="preserve"> as fases de apresentação de propostas e lances de julgamento. </w:t>
      </w:r>
    </w:p>
    <w:p w14:paraId="0ADAEC46" w14:textId="77777777" w:rsidR="0031506E" w:rsidRPr="00CC7569" w:rsidRDefault="006F6237" w:rsidP="00CC7569">
      <w:pPr>
        <w:autoSpaceDE w:val="0"/>
        <w:autoSpaceDN w:val="0"/>
        <w:adjustRightInd w:val="0"/>
        <w:spacing w:before="0" w:line="360" w:lineRule="auto"/>
      </w:pPr>
      <w:r w:rsidRPr="00CC7569">
        <w:rPr>
          <w:color w:val="000000"/>
        </w:rPr>
        <w:t>4</w:t>
      </w:r>
      <w:r w:rsidR="003A24D1" w:rsidRPr="00CC7569">
        <w:rPr>
          <w:color w:val="000000"/>
        </w:rPr>
        <w:t xml:space="preserve">.2. </w:t>
      </w:r>
      <w:r w:rsidR="000878A2" w:rsidRPr="00CC7569">
        <w:t>Os licitantes encaminharão, exclusivamente por meio do sistema eletrônico, a proposta com o preço ou o percentual de desconto, conforme o critério de julgamento adotado neste Edital, até a data e o horário estabelecidos para abertura da sessão pública</w:t>
      </w:r>
      <w:r w:rsidR="003A24D1" w:rsidRPr="00CC7569">
        <w:t>.</w:t>
      </w:r>
      <w:bookmarkStart w:id="7" w:name="_Ref113889589"/>
      <w:r w:rsidR="0031506E" w:rsidRPr="00CC7569">
        <w:t xml:space="preserve"> </w:t>
      </w:r>
    </w:p>
    <w:p w14:paraId="27820FF7" w14:textId="541B77A2" w:rsidR="0031506E" w:rsidRPr="00CC7569" w:rsidRDefault="0031506E" w:rsidP="0031506E">
      <w:pPr>
        <w:autoSpaceDE w:val="0"/>
        <w:autoSpaceDN w:val="0"/>
        <w:adjustRightInd w:val="0"/>
        <w:spacing w:before="0" w:line="360" w:lineRule="auto"/>
        <w:rPr>
          <w:sz w:val="20"/>
          <w:szCs w:val="20"/>
        </w:rPr>
      </w:pPr>
      <w:r w:rsidRPr="00CC7569">
        <w:t xml:space="preserve">4.3. Caso a fase de habilitação anteceda as fases de apresentação de propostas e lances, os licitantes encaminharão, </w:t>
      </w:r>
      <w:r w:rsidR="0009590D">
        <w:t>conf</w:t>
      </w:r>
      <w:r w:rsidR="0009590D" w:rsidRPr="0009590D">
        <w:t xml:space="preserve">orme o </w:t>
      </w:r>
      <w:r w:rsidRPr="0009590D">
        <w:t>item anterior</w:t>
      </w:r>
      <w:r w:rsidRPr="003B1868">
        <w:t xml:space="preserve">, simultaneamente os documentos de habilitação e a proposta com o preço ou o percentual de desconto, observado o disposto nos itens </w:t>
      </w:r>
      <w:r w:rsidR="003B1868" w:rsidRPr="003B1868">
        <w:t>8.2 e 8.9.1</w:t>
      </w:r>
      <w:r w:rsidRPr="003B1868">
        <w:t xml:space="preserve"> deste Edital</w:t>
      </w:r>
      <w:bookmarkStart w:id="8" w:name="_Ref113968921"/>
      <w:bookmarkEnd w:id="7"/>
      <w:r w:rsidR="003B1868" w:rsidRPr="003B1868">
        <w:t>.</w:t>
      </w:r>
      <w:r w:rsidRPr="00CC7569">
        <w:rPr>
          <w:sz w:val="20"/>
          <w:szCs w:val="20"/>
        </w:rPr>
        <w:t xml:space="preserve"> </w:t>
      </w:r>
    </w:p>
    <w:p w14:paraId="39CA8EF7" w14:textId="03334C7B" w:rsidR="0031506E" w:rsidRPr="00167A48" w:rsidRDefault="0031506E" w:rsidP="0031506E">
      <w:pPr>
        <w:autoSpaceDE w:val="0"/>
        <w:autoSpaceDN w:val="0"/>
        <w:adjustRightInd w:val="0"/>
        <w:spacing w:before="0" w:line="360" w:lineRule="auto"/>
        <w:rPr>
          <w:rFonts w:eastAsiaTheme="minorEastAsia"/>
          <w:sz w:val="20"/>
          <w:szCs w:val="20"/>
        </w:rPr>
      </w:pPr>
      <w:r w:rsidRPr="00167A48">
        <w:t>4.4. No cadastramento da proposta inicial, o licitante declarará, em campo próprio do sistema, que:</w:t>
      </w:r>
      <w:bookmarkEnd w:id="8"/>
      <w:r w:rsidRPr="00167A48">
        <w:rPr>
          <w:rFonts w:eastAsiaTheme="minorEastAsia"/>
          <w:sz w:val="20"/>
          <w:szCs w:val="20"/>
        </w:rPr>
        <w:t xml:space="preserve"> </w:t>
      </w:r>
    </w:p>
    <w:p w14:paraId="2ADB602A" w14:textId="281561D4" w:rsidR="0031506E" w:rsidRPr="00167A48" w:rsidRDefault="0031506E" w:rsidP="00FB64E7">
      <w:pPr>
        <w:autoSpaceDE w:val="0"/>
        <w:autoSpaceDN w:val="0"/>
        <w:adjustRightInd w:val="0"/>
        <w:spacing w:before="0" w:line="360" w:lineRule="auto"/>
        <w:ind w:left="426"/>
      </w:pPr>
      <w:r w:rsidRPr="00167A48">
        <w:t>4.4.1.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D04FB35" w14:textId="5756C526" w:rsidR="0031506E" w:rsidRPr="00167A48" w:rsidRDefault="0031506E" w:rsidP="00FB64E7">
      <w:pPr>
        <w:autoSpaceDE w:val="0"/>
        <w:autoSpaceDN w:val="0"/>
        <w:adjustRightInd w:val="0"/>
        <w:spacing w:before="0" w:line="360" w:lineRule="auto"/>
        <w:ind w:left="426"/>
      </w:pPr>
      <w:r w:rsidRPr="00167A48">
        <w:t xml:space="preserve">4.4.2. não emprega menor de 18 anos em trabalho noturno, perigoso ou insalubre e não emprega menor de 16 anos, salvo menor, a partir de 14 anos, na condição de aprendiz, nos termos do </w:t>
      </w:r>
      <w:hyperlink r:id="rId12" w:anchor="art7" w:history="1">
        <w:r w:rsidRPr="00167A48">
          <w:rPr>
            <w:rStyle w:val="Hyperlink"/>
            <w:rFonts w:cs="Arial"/>
            <w:color w:val="auto"/>
            <w:u w:val="none"/>
          </w:rPr>
          <w:t>artigo 7°, XXXIII, da Constituição</w:t>
        </w:r>
      </w:hyperlink>
      <w:r w:rsidRPr="00167A48">
        <w:t>;</w:t>
      </w:r>
    </w:p>
    <w:p w14:paraId="0325F2D4" w14:textId="36D6396B" w:rsidR="0031506E" w:rsidRPr="00167A48" w:rsidRDefault="0031506E" w:rsidP="00FB64E7">
      <w:pPr>
        <w:autoSpaceDE w:val="0"/>
        <w:autoSpaceDN w:val="0"/>
        <w:adjustRightInd w:val="0"/>
        <w:spacing w:before="0" w:line="360" w:lineRule="auto"/>
        <w:ind w:left="426"/>
      </w:pPr>
      <w:r w:rsidRPr="00167A48">
        <w:t xml:space="preserve">4.4.3. não possui, em sua cadeia produtiva, empregados executando trabalho degradante ou forçado, observando o disposto nos </w:t>
      </w:r>
      <w:hyperlink r:id="rId13" w:history="1">
        <w:r w:rsidRPr="00167A48">
          <w:rPr>
            <w:rStyle w:val="Hyperlink"/>
            <w:rFonts w:cs="Arial"/>
            <w:color w:val="auto"/>
            <w:u w:val="none"/>
          </w:rPr>
          <w:t>incisos III e IV do art. 1º e no inciso III do art. 5º da Constituição Federal</w:t>
        </w:r>
      </w:hyperlink>
      <w:r w:rsidRPr="00167A48">
        <w:t>;</w:t>
      </w:r>
    </w:p>
    <w:p w14:paraId="61E168EF" w14:textId="536585F4" w:rsidR="0031506E" w:rsidRPr="00167A48" w:rsidRDefault="0031506E" w:rsidP="00FB64E7">
      <w:pPr>
        <w:autoSpaceDE w:val="0"/>
        <w:autoSpaceDN w:val="0"/>
        <w:adjustRightInd w:val="0"/>
        <w:spacing w:before="0" w:line="360" w:lineRule="auto"/>
        <w:ind w:left="426"/>
      </w:pPr>
      <w:r w:rsidRPr="00167A48">
        <w:lastRenderedPageBreak/>
        <w:t>4.4.4. cumpre as exigências de reserva de cargos para pessoa com deficiência e para reabilitado da Previdência Social, previstas em lei e em outras normas específicas.</w:t>
      </w:r>
    </w:p>
    <w:p w14:paraId="3AFDE01C" w14:textId="77777777" w:rsidR="00FB64E7" w:rsidRPr="00167A48" w:rsidRDefault="00FB64E7" w:rsidP="00FB64E7">
      <w:pPr>
        <w:autoSpaceDE w:val="0"/>
        <w:autoSpaceDN w:val="0"/>
        <w:adjustRightInd w:val="0"/>
        <w:spacing w:before="0" w:line="360" w:lineRule="auto"/>
      </w:pPr>
      <w:r w:rsidRPr="00167A48">
        <w:t xml:space="preserve">4.5. O licitante organizado em cooperativa deverá declarar, ainda, em campo próprio do sistema eletrônico, que cumpre os requisitos estabelecidos no </w:t>
      </w:r>
      <w:hyperlink r:id="rId14" w:anchor="art16" w:history="1">
        <w:r w:rsidRPr="00167A48">
          <w:rPr>
            <w:rStyle w:val="Hyperlink"/>
            <w:rFonts w:cs="Arial"/>
            <w:color w:val="auto"/>
            <w:u w:val="none"/>
          </w:rPr>
          <w:t>artigo 16 da Lei nº 14.133, de 2021</w:t>
        </w:r>
      </w:hyperlink>
      <w:r w:rsidRPr="00167A48">
        <w:t>.</w:t>
      </w:r>
    </w:p>
    <w:p w14:paraId="388B53E3" w14:textId="362AFFE9" w:rsidR="00FB64E7" w:rsidRPr="00167A48" w:rsidRDefault="00FB64E7" w:rsidP="00FB64E7">
      <w:pPr>
        <w:autoSpaceDE w:val="0"/>
        <w:autoSpaceDN w:val="0"/>
        <w:adjustRightInd w:val="0"/>
        <w:spacing w:before="0" w:line="360" w:lineRule="auto"/>
      </w:pPr>
      <w:bookmarkStart w:id="9" w:name="_Ref117000019"/>
      <w:r w:rsidRPr="00167A48">
        <w:t xml:space="preserve">4.6. O fornecedor enquadrado como microempresa, empresa de pequeno porte ou sociedade cooperativa deverá declarar, ainda, em campo próprio do sistema eletrônico, que cumpre os requisitos estabelecidos no </w:t>
      </w:r>
      <w:hyperlink r:id="rId15" w:anchor="art3" w:history="1">
        <w:r w:rsidRPr="00167A48">
          <w:rPr>
            <w:rStyle w:val="Hyperlink"/>
            <w:rFonts w:cs="Arial"/>
            <w:color w:val="auto"/>
            <w:u w:val="none"/>
          </w:rPr>
          <w:t>artigo 3° da Lei Complementar nº 123, de 2006</w:t>
        </w:r>
      </w:hyperlink>
      <w:r w:rsidRPr="00167A48">
        <w:t xml:space="preserve">, estando apto a usufruir do tratamento favorecido estabelecido em seus </w:t>
      </w:r>
      <w:hyperlink r:id="rId16" w:anchor="art42" w:history="1">
        <w:proofErr w:type="spellStart"/>
        <w:r w:rsidRPr="00167A48">
          <w:rPr>
            <w:rStyle w:val="Hyperlink"/>
            <w:rFonts w:cs="Arial"/>
            <w:color w:val="auto"/>
            <w:u w:val="none"/>
          </w:rPr>
          <w:t>arts</w:t>
        </w:r>
        <w:proofErr w:type="spellEnd"/>
        <w:r w:rsidRPr="00167A48">
          <w:rPr>
            <w:rStyle w:val="Hyperlink"/>
            <w:rFonts w:cs="Arial"/>
            <w:color w:val="auto"/>
            <w:u w:val="none"/>
          </w:rPr>
          <w:t>. 42 a 49</w:t>
        </w:r>
      </w:hyperlink>
      <w:r w:rsidRPr="00167A48">
        <w:t xml:space="preserve">, observado o disposto nos </w:t>
      </w:r>
      <w:hyperlink r:id="rId17" w:anchor="art4§1" w:history="1">
        <w:r w:rsidRPr="00167A48">
          <w:rPr>
            <w:rStyle w:val="Hyperlink"/>
            <w:rFonts w:cs="Arial"/>
            <w:color w:val="auto"/>
            <w:u w:val="none"/>
          </w:rPr>
          <w:t>§§ 1º ao 3º do art. 4º, da Lei n.º 14.133, de 2021.</w:t>
        </w:r>
        <w:bookmarkEnd w:id="9"/>
      </w:hyperlink>
    </w:p>
    <w:p w14:paraId="541DEA67" w14:textId="0C4FA74E" w:rsidR="00FB64E7" w:rsidRPr="00167A48" w:rsidRDefault="00FB64E7" w:rsidP="00FB64E7">
      <w:pPr>
        <w:autoSpaceDE w:val="0"/>
        <w:autoSpaceDN w:val="0"/>
        <w:adjustRightInd w:val="0"/>
        <w:spacing w:before="0" w:line="360" w:lineRule="auto"/>
        <w:ind w:left="426"/>
      </w:pPr>
      <w:r w:rsidRPr="00167A48">
        <w:t>4.6.1. No item exclusivo para participação de microempresas e empresas de pequeno porte, a assinalação do campo “não” impedirá o prosseguimento no certame, para aquele item;</w:t>
      </w:r>
    </w:p>
    <w:p w14:paraId="2E82ABB8" w14:textId="25D698FC" w:rsidR="00FB64E7" w:rsidRPr="00167A48" w:rsidRDefault="00FB64E7" w:rsidP="00FB64E7">
      <w:pPr>
        <w:autoSpaceDE w:val="0"/>
        <w:autoSpaceDN w:val="0"/>
        <w:adjustRightInd w:val="0"/>
        <w:spacing w:before="0" w:line="360" w:lineRule="auto"/>
        <w:ind w:left="426"/>
      </w:pPr>
      <w:r w:rsidRPr="00167A48">
        <w:t xml:space="preserve">4.6.2. Nos itens em que a participação não for exclusiva para microempresas e empresas de pequeno porte, a assinalação do campo “não” apenas produzirá o efeito de o licitante não ter direito ao tratamento favorecido previsto na </w:t>
      </w:r>
      <w:hyperlink r:id="rId18" w:history="1">
        <w:r w:rsidRPr="00167A48">
          <w:rPr>
            <w:rStyle w:val="Hyperlink"/>
            <w:rFonts w:cs="Arial"/>
            <w:color w:val="auto"/>
            <w:u w:val="none"/>
          </w:rPr>
          <w:t>Lei Complementar nº 123, de 2006</w:t>
        </w:r>
      </w:hyperlink>
      <w:r w:rsidRPr="00167A48">
        <w:t>, mesmo que microempresa, empresa de pequeno porte ou sociedade cooperativa.</w:t>
      </w:r>
    </w:p>
    <w:p w14:paraId="72ADF922" w14:textId="77777777" w:rsidR="00FB64E7" w:rsidRPr="00167A48" w:rsidRDefault="00FB64E7" w:rsidP="0031506E">
      <w:pPr>
        <w:autoSpaceDE w:val="0"/>
        <w:autoSpaceDN w:val="0"/>
        <w:adjustRightInd w:val="0"/>
        <w:spacing w:before="0" w:line="360" w:lineRule="auto"/>
      </w:pPr>
    </w:p>
    <w:p w14:paraId="1C9309C4" w14:textId="5513A5DF" w:rsidR="00FB64E7" w:rsidRPr="00167A48" w:rsidRDefault="00FB64E7" w:rsidP="00FB64E7">
      <w:pPr>
        <w:autoSpaceDE w:val="0"/>
        <w:autoSpaceDN w:val="0"/>
        <w:adjustRightInd w:val="0"/>
        <w:spacing w:before="0" w:line="360" w:lineRule="auto"/>
      </w:pPr>
      <w:r w:rsidRPr="00167A48">
        <w:t>4.7</w:t>
      </w:r>
      <w:r w:rsidR="00C921CE" w:rsidRPr="00167A48">
        <w:t xml:space="preserve">. </w:t>
      </w:r>
      <w:r w:rsidRPr="00167A48">
        <w:t xml:space="preserve">A falsidade da declaração de que trata </w:t>
      </w:r>
      <w:r w:rsidRPr="00E4704A">
        <w:t>os itens 4</w:t>
      </w:r>
      <w:r w:rsidR="00E4704A" w:rsidRPr="00E4704A">
        <w:t>.4</w:t>
      </w:r>
      <w:r w:rsidRPr="00E4704A">
        <w:t xml:space="preserve"> ou 4</w:t>
      </w:r>
      <w:r w:rsidR="00E4704A" w:rsidRPr="00E4704A">
        <w:t>.6</w:t>
      </w:r>
      <w:r w:rsidRPr="00E4704A">
        <w:t xml:space="preserve"> sujeitará</w:t>
      </w:r>
      <w:r w:rsidRPr="00167A48">
        <w:t xml:space="preserve"> o licitante às sanções previstas na </w:t>
      </w:r>
      <w:hyperlink r:id="rId19" w:history="1">
        <w:r w:rsidRPr="00167A48">
          <w:rPr>
            <w:rStyle w:val="Hyperlink"/>
            <w:rFonts w:cs="Arial"/>
            <w:color w:val="auto"/>
            <w:u w:val="none"/>
          </w:rPr>
          <w:t>Lei nº 14.133, de 2021</w:t>
        </w:r>
      </w:hyperlink>
      <w:r w:rsidRPr="00167A48">
        <w:t>, e neste Edital.</w:t>
      </w:r>
    </w:p>
    <w:p w14:paraId="78D0B170" w14:textId="0A090D61" w:rsidR="0031506E" w:rsidRPr="00E75501" w:rsidRDefault="00FB64E7" w:rsidP="0031506E">
      <w:pPr>
        <w:autoSpaceDE w:val="0"/>
        <w:autoSpaceDN w:val="0"/>
        <w:adjustRightInd w:val="0"/>
        <w:spacing w:before="0" w:line="360" w:lineRule="auto"/>
        <w:rPr>
          <w:highlight w:val="green"/>
        </w:rPr>
      </w:pPr>
      <w:r w:rsidRPr="00167A48">
        <w:t xml:space="preserve">4.8. Caso </w:t>
      </w:r>
      <w:r w:rsidRPr="00E75501">
        <w:t>o sistema de compras utilizado no certame não possua as funcionalidades respectivas, as declarações indicadas nos itens 4.4 a 4.6 deverão ser encaminhadas juntamente com os documentos de habilitação</w:t>
      </w:r>
      <w:r w:rsidR="00E75501" w:rsidRPr="00E75501">
        <w:t xml:space="preserve">, </w:t>
      </w:r>
      <w:r w:rsidR="00E75501" w:rsidRPr="00583064">
        <w:t xml:space="preserve">conforme definido na </w:t>
      </w:r>
      <w:r w:rsidR="00E75501" w:rsidRPr="00E821F7">
        <w:rPr>
          <w:b/>
        </w:rPr>
        <w:t>Parte Específica</w:t>
      </w:r>
      <w:r w:rsidRPr="00583064">
        <w:t>.</w:t>
      </w:r>
    </w:p>
    <w:p w14:paraId="0A0FDB86" w14:textId="5714C570" w:rsidR="0012321D" w:rsidRPr="00167A48" w:rsidRDefault="0012321D" w:rsidP="0012321D">
      <w:pPr>
        <w:autoSpaceDE w:val="0"/>
        <w:autoSpaceDN w:val="0"/>
        <w:adjustRightInd w:val="0"/>
        <w:spacing w:before="0" w:line="360" w:lineRule="auto"/>
      </w:pPr>
      <w:r w:rsidRPr="00167A48">
        <w:t xml:space="preserve">4.9. Os licitantes poderão retirar ou substituir a proposta ou, na hipótese de a fase de habilitação anteceder as fases de apresentação de propostas e lances e </w:t>
      </w:r>
      <w:r w:rsidRPr="00167A48">
        <w:lastRenderedPageBreak/>
        <w:t>de julgamento, os documentos de habilitação anteriormente inseridos no sistema, até a abertura da sessão pública.</w:t>
      </w:r>
    </w:p>
    <w:p w14:paraId="0E42AA98" w14:textId="7A0355B7" w:rsidR="0012321D" w:rsidRPr="00167A48" w:rsidRDefault="0012321D" w:rsidP="0012321D">
      <w:pPr>
        <w:autoSpaceDE w:val="0"/>
        <w:autoSpaceDN w:val="0"/>
        <w:adjustRightInd w:val="0"/>
        <w:spacing w:before="0" w:line="360" w:lineRule="auto"/>
      </w:pPr>
      <w:r w:rsidRPr="0012321D">
        <w:t xml:space="preserve">4.10. Não haverá ordem de classificação na etapa de apresentação da proposta e dos documentos de habilitação pelo licitante, o que ocorrerá somente após os </w:t>
      </w:r>
      <w:r w:rsidRPr="00167A48">
        <w:t>procedimentos de abertura da sessão pública e da fase de envio de lances.</w:t>
      </w:r>
    </w:p>
    <w:p w14:paraId="2CA08A5F" w14:textId="7FA5008B" w:rsidR="0012321D" w:rsidRPr="00167A48" w:rsidRDefault="0012321D" w:rsidP="0012321D">
      <w:pPr>
        <w:autoSpaceDE w:val="0"/>
        <w:autoSpaceDN w:val="0"/>
        <w:adjustRightInd w:val="0"/>
        <w:spacing w:before="0" w:line="360" w:lineRule="auto"/>
      </w:pPr>
      <w:r w:rsidRPr="00167A48">
        <w:t>4.11. Serão disponibilizados para acesso público os documentos que compõem a proposta dos licitantes convocados para apresentação de propostas, após a fase de envio de lances.</w:t>
      </w:r>
    </w:p>
    <w:p w14:paraId="65C86D61" w14:textId="6A51C70E" w:rsidR="0012321D" w:rsidRPr="00167A48" w:rsidRDefault="0012321D" w:rsidP="0012321D">
      <w:pPr>
        <w:autoSpaceDE w:val="0"/>
        <w:autoSpaceDN w:val="0"/>
        <w:adjustRightInd w:val="0"/>
        <w:spacing w:before="0" w:line="360" w:lineRule="auto"/>
      </w:pPr>
      <w:bookmarkStart w:id="10" w:name="_Ref116992247"/>
      <w:r w:rsidRPr="00167A48">
        <w:t>4.12. Desde que disponibilizada a funcionalidade no sistema, o licitante poderá parametrizar o seu valor final mínimo ou o seu percentual de desconto máximo quando do cadastramento da proposta e obedecerá às seguintes regras:</w:t>
      </w:r>
      <w:bookmarkEnd w:id="10"/>
    </w:p>
    <w:p w14:paraId="55191DF2" w14:textId="62773A88" w:rsidR="0012321D" w:rsidRPr="00167A48" w:rsidRDefault="0012321D" w:rsidP="0012321D">
      <w:pPr>
        <w:autoSpaceDE w:val="0"/>
        <w:autoSpaceDN w:val="0"/>
        <w:adjustRightInd w:val="0"/>
        <w:spacing w:before="0" w:line="360" w:lineRule="auto"/>
        <w:ind w:left="426"/>
      </w:pPr>
      <w:r w:rsidRPr="00167A48">
        <w:t>4.12.1. A aplicação do intervalo mínimo de diferença de valores ou de percentuais entre os lances, que incidirá tanto em relação aos lances intermediários quanto em relação ao lance que cobrir a melhor oferta; e</w:t>
      </w:r>
    </w:p>
    <w:p w14:paraId="3F9EA27C" w14:textId="61E78B2E" w:rsidR="0012321D" w:rsidRPr="00167A48" w:rsidRDefault="0012321D" w:rsidP="0012321D">
      <w:pPr>
        <w:autoSpaceDE w:val="0"/>
        <w:autoSpaceDN w:val="0"/>
        <w:adjustRightInd w:val="0"/>
        <w:spacing w:before="0" w:line="360" w:lineRule="auto"/>
        <w:ind w:left="426"/>
      </w:pPr>
      <w:r w:rsidRPr="00167A48">
        <w:t>4.12.2. Os lances serão de envio automático pelo sistema, respeitado o valor final mínimo estabelecido e o intervalo de que trata o subitem acima.</w:t>
      </w:r>
    </w:p>
    <w:p w14:paraId="43CC3328" w14:textId="0AD35994" w:rsidR="0012321D" w:rsidRPr="00167A48" w:rsidRDefault="0012321D" w:rsidP="0012321D">
      <w:pPr>
        <w:autoSpaceDE w:val="0"/>
        <w:autoSpaceDN w:val="0"/>
        <w:adjustRightInd w:val="0"/>
        <w:spacing w:before="0" w:line="360" w:lineRule="auto"/>
      </w:pPr>
      <w:r w:rsidRPr="00167A48">
        <w:t>4.13. O valor final mínimo ou o percentual de desconto final máximo parametrizado no sistema poderá ser alterado pelo fornecedor durante a fase de disputa, sendo vedado:</w:t>
      </w:r>
    </w:p>
    <w:p w14:paraId="0BD363A5" w14:textId="60D11948" w:rsidR="0012321D" w:rsidRPr="00167A48" w:rsidRDefault="0012321D" w:rsidP="0012321D">
      <w:pPr>
        <w:autoSpaceDE w:val="0"/>
        <w:autoSpaceDN w:val="0"/>
        <w:adjustRightInd w:val="0"/>
        <w:spacing w:before="0" w:line="360" w:lineRule="auto"/>
        <w:ind w:left="426"/>
      </w:pPr>
      <w:r w:rsidRPr="00167A48">
        <w:t>4.13.1. Valor superior a lance já registrado pelo fornecedor no sistema, quando adotado o critério de julgamento por menor preço; e</w:t>
      </w:r>
    </w:p>
    <w:p w14:paraId="47A269D0" w14:textId="3CBB1468" w:rsidR="0012321D" w:rsidRPr="00167A48" w:rsidRDefault="0012321D" w:rsidP="0012321D">
      <w:pPr>
        <w:autoSpaceDE w:val="0"/>
        <w:autoSpaceDN w:val="0"/>
        <w:adjustRightInd w:val="0"/>
        <w:spacing w:before="0" w:line="360" w:lineRule="auto"/>
        <w:ind w:left="426"/>
      </w:pPr>
      <w:r w:rsidRPr="00167A48">
        <w:t>4.13.2. Percentual de desconto inferior a lance já registrado pelo fornecedor no sistema, quando adotado o critério de julgamento por maior desconto.</w:t>
      </w:r>
    </w:p>
    <w:p w14:paraId="3CC2253B" w14:textId="7EE846D5" w:rsidR="0012321D" w:rsidRPr="00167A48" w:rsidRDefault="0012321D" w:rsidP="0012321D">
      <w:pPr>
        <w:autoSpaceDE w:val="0"/>
        <w:autoSpaceDN w:val="0"/>
        <w:adjustRightInd w:val="0"/>
        <w:spacing w:before="0" w:line="360" w:lineRule="auto"/>
      </w:pPr>
      <w:r w:rsidRPr="00167A48">
        <w:t>4.14. O valor final mínimo ou o percentual de desconto final máximo parametrizado na forma do item 4.12 possuirá caráter sigiloso para os demais fornecedores e para o órgão ou entidade promotora da licitação, podendo ser disponibilizado estrita e permanentemente aos órgãos de controle externo e interno.</w:t>
      </w:r>
    </w:p>
    <w:p w14:paraId="00327192" w14:textId="49715C00" w:rsidR="0012321D" w:rsidRDefault="0012321D" w:rsidP="0012321D">
      <w:pPr>
        <w:autoSpaceDE w:val="0"/>
        <w:autoSpaceDN w:val="0"/>
        <w:adjustRightInd w:val="0"/>
        <w:spacing w:before="0" w:line="360" w:lineRule="auto"/>
      </w:pPr>
      <w:r w:rsidRPr="0012321D">
        <w:lastRenderedPageBreak/>
        <w:t>4.15.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0282CA3" w14:textId="5F731DBC" w:rsidR="00522F4D" w:rsidRDefault="00522F4D" w:rsidP="0012321D">
      <w:pPr>
        <w:autoSpaceDE w:val="0"/>
        <w:autoSpaceDN w:val="0"/>
        <w:adjustRightInd w:val="0"/>
        <w:spacing w:before="0" w:line="360" w:lineRule="auto"/>
      </w:pPr>
      <w:r w:rsidRPr="00167A48">
        <w:t xml:space="preserve">4.16. A </w:t>
      </w:r>
      <w:r w:rsidRPr="00167A48">
        <w:rPr>
          <w:b/>
        </w:rPr>
        <w:t xml:space="preserve">Parte Específica </w:t>
      </w:r>
      <w:r w:rsidRPr="00167A48">
        <w:t>deste Edital irá definir eve</w:t>
      </w:r>
      <w:r w:rsidR="0022582A" w:rsidRPr="00167A48">
        <w:t>n</w:t>
      </w:r>
      <w:r w:rsidRPr="00167A48">
        <w:t xml:space="preserve">tual exigência de garantia de proposta como requisito de </w:t>
      </w:r>
      <w:proofErr w:type="spellStart"/>
      <w:r w:rsidRPr="00167A48">
        <w:t>pré</w:t>
      </w:r>
      <w:proofErr w:type="spellEnd"/>
      <w:r w:rsidRPr="00167A48">
        <w:t>-</w:t>
      </w:r>
      <w:r w:rsidR="008B6D89" w:rsidRPr="00167A48">
        <w:t>habilitação</w:t>
      </w:r>
      <w:r w:rsidRPr="00167A48">
        <w:t>.</w:t>
      </w:r>
      <w:r>
        <w:t xml:space="preserve"> </w:t>
      </w:r>
    </w:p>
    <w:p w14:paraId="75AE960D" w14:textId="3FF2913A" w:rsidR="007502E0" w:rsidRPr="00167A48" w:rsidRDefault="0012321D" w:rsidP="007502E0">
      <w:pPr>
        <w:autoSpaceDE w:val="0"/>
        <w:autoSpaceDN w:val="0"/>
        <w:adjustRightInd w:val="0"/>
        <w:spacing w:before="0" w:line="360" w:lineRule="auto"/>
        <w:rPr>
          <w:rStyle w:val="nfase"/>
          <w:i w:val="0"/>
        </w:rPr>
      </w:pPr>
      <w:r w:rsidRPr="00167A48">
        <w:rPr>
          <w:rStyle w:val="nfase"/>
          <w:i w:val="0"/>
          <w:color w:val="000000"/>
          <w:shd w:val="clear" w:color="auto" w:fill="FFFFFF"/>
        </w:rPr>
        <w:t>4.1</w:t>
      </w:r>
      <w:r w:rsidR="00522F4D" w:rsidRPr="00167A48">
        <w:rPr>
          <w:rStyle w:val="nfase"/>
          <w:i w:val="0"/>
          <w:color w:val="000000"/>
          <w:shd w:val="clear" w:color="auto" w:fill="FFFFFF"/>
        </w:rPr>
        <w:t>7</w:t>
      </w:r>
      <w:r w:rsidRPr="00167A48">
        <w:rPr>
          <w:rStyle w:val="nfase"/>
          <w:i w:val="0"/>
          <w:color w:val="000000"/>
          <w:shd w:val="clear" w:color="auto" w:fill="FFFFFF"/>
        </w:rPr>
        <w:t>.</w:t>
      </w:r>
      <w:r w:rsidR="007502E0" w:rsidRPr="00167A48">
        <w:rPr>
          <w:rStyle w:val="nfase"/>
          <w:i w:val="0"/>
        </w:rPr>
        <w:t xml:space="preserve"> É vedada ao licitante a identificação da empresa na </w:t>
      </w:r>
      <w:r w:rsidR="007502E0" w:rsidRPr="00167A48">
        <w:rPr>
          <w:rStyle w:val="nfase"/>
          <w:bCs/>
          <w:i w:val="0"/>
        </w:rPr>
        <w:t>proposta comercial INICIAL,</w:t>
      </w:r>
      <w:r w:rsidR="007502E0" w:rsidRPr="00167A48">
        <w:rPr>
          <w:rStyle w:val="nfase"/>
          <w:i w:val="0"/>
        </w:rPr>
        <w:t xml:space="preserve"> como por exemplo, a colocação do nome ou timbre da empresa, sob pena de desclassificação. Tal vedação se estende aos documentos eventualmente anexados durante a inserção da proposta de preços (folders, prospectos, declarações, etc.), que não poderão estar identificados, não sendo admitida a veiculação do nome da empresa ou de seus representantes, utilização de material</w:t>
      </w:r>
      <w:r w:rsidR="007502E0" w:rsidRPr="007502E0">
        <w:rPr>
          <w:rStyle w:val="nfase"/>
          <w:b/>
          <w:i w:val="0"/>
        </w:rPr>
        <w:t xml:space="preserve"> </w:t>
      </w:r>
      <w:r w:rsidR="007502E0" w:rsidRPr="00167A48">
        <w:rPr>
          <w:rStyle w:val="nfase"/>
          <w:i w:val="0"/>
        </w:rPr>
        <w:t>timbrado ou qualquer outro meio que viabilize a identificação do licitante.</w:t>
      </w:r>
    </w:p>
    <w:p w14:paraId="6E4D54D2" w14:textId="77777777" w:rsidR="005A7A34" w:rsidRDefault="005A7A34" w:rsidP="007502E0">
      <w:pPr>
        <w:autoSpaceDE w:val="0"/>
        <w:autoSpaceDN w:val="0"/>
        <w:adjustRightInd w:val="0"/>
        <w:spacing w:before="0" w:line="360" w:lineRule="auto"/>
        <w:rPr>
          <w:rStyle w:val="nfase"/>
          <w:b/>
          <w:i w:val="0"/>
        </w:rPr>
      </w:pPr>
    </w:p>
    <w:p w14:paraId="43930A84" w14:textId="4F3C3E58" w:rsidR="005A7A34" w:rsidRPr="00167A48" w:rsidRDefault="005A7A34" w:rsidP="005A7A34">
      <w:pPr>
        <w:shd w:val="clear" w:color="auto" w:fill="EEECE1"/>
        <w:autoSpaceDE w:val="0"/>
        <w:autoSpaceDN w:val="0"/>
        <w:adjustRightInd w:val="0"/>
        <w:spacing w:before="0" w:line="360" w:lineRule="auto"/>
        <w:rPr>
          <w:b/>
          <w:bCs/>
          <w:color w:val="000000"/>
          <w:shd w:val="clear" w:color="auto" w:fill="EEECE1"/>
        </w:rPr>
      </w:pPr>
      <w:r w:rsidRPr="00167A48">
        <w:rPr>
          <w:b/>
          <w:bCs/>
          <w:color w:val="000000"/>
          <w:shd w:val="clear" w:color="auto" w:fill="EEECE1"/>
        </w:rPr>
        <w:t xml:space="preserve">5. DO PREENCHIMENTO DA PROPOSTA </w:t>
      </w:r>
    </w:p>
    <w:p w14:paraId="5F75299E" w14:textId="17CF9900" w:rsidR="005A7A34" w:rsidRPr="005A7A34" w:rsidRDefault="005A7A34" w:rsidP="005A7A34">
      <w:pPr>
        <w:autoSpaceDE w:val="0"/>
        <w:autoSpaceDN w:val="0"/>
        <w:adjustRightInd w:val="0"/>
        <w:spacing w:before="0" w:line="360" w:lineRule="auto"/>
        <w:rPr>
          <w:iCs/>
        </w:rPr>
      </w:pPr>
      <w:r w:rsidRPr="00167A48">
        <w:rPr>
          <w:iCs/>
        </w:rPr>
        <w:t>5.</w:t>
      </w:r>
      <w:r w:rsidR="005054EA" w:rsidRPr="00167A48">
        <w:rPr>
          <w:iCs/>
        </w:rPr>
        <w:t xml:space="preserve">1. O licitante deverá enviar sua proposta mediante o preenchimento, no sistema eletrônico, dos campos indicados na </w:t>
      </w:r>
      <w:r w:rsidR="005054EA" w:rsidRPr="00167A48">
        <w:rPr>
          <w:b/>
          <w:iCs/>
        </w:rPr>
        <w:t>Parte Específica</w:t>
      </w:r>
      <w:r w:rsidR="005054EA" w:rsidRPr="00167A48">
        <w:rPr>
          <w:iCs/>
        </w:rPr>
        <w:t xml:space="preserve"> deste Edital, devendo </w:t>
      </w:r>
      <w:r w:rsidR="00195685">
        <w:rPr>
          <w:iCs/>
        </w:rPr>
        <w:t xml:space="preserve">conter </w:t>
      </w:r>
      <w:r w:rsidR="005054EA" w:rsidRPr="00167A48">
        <w:rPr>
          <w:iCs/>
        </w:rPr>
        <w:t>as informações similares à especificação do Termo</w:t>
      </w:r>
      <w:r w:rsidR="005054EA" w:rsidRPr="007D6299">
        <w:rPr>
          <w:iCs/>
        </w:rPr>
        <w:t xml:space="preserve"> de Referência</w:t>
      </w:r>
      <w:r w:rsidR="005054EA">
        <w:rPr>
          <w:i/>
          <w:iCs/>
        </w:rPr>
        <w:t>.</w:t>
      </w:r>
      <w:r w:rsidRPr="005A7A34">
        <w:rPr>
          <w:iCs/>
        </w:rPr>
        <w:t xml:space="preserve"> </w:t>
      </w:r>
    </w:p>
    <w:p w14:paraId="5BBDD770" w14:textId="36882F65" w:rsidR="005A7A34" w:rsidRPr="005A7A34" w:rsidRDefault="005A7A34" w:rsidP="005A7A34">
      <w:pPr>
        <w:autoSpaceDE w:val="0"/>
        <w:autoSpaceDN w:val="0"/>
        <w:adjustRightInd w:val="0"/>
        <w:spacing w:before="0" w:line="360" w:lineRule="auto"/>
        <w:rPr>
          <w:iCs/>
        </w:rPr>
      </w:pPr>
      <w:r>
        <w:rPr>
          <w:iCs/>
        </w:rPr>
        <w:t xml:space="preserve">5.2. </w:t>
      </w:r>
      <w:r w:rsidRPr="005A7A34">
        <w:rPr>
          <w:iCs/>
        </w:rPr>
        <w:t>Todas as especificações do objeto contidas na proposta vinculam o licitante.</w:t>
      </w:r>
    </w:p>
    <w:p w14:paraId="1CFEC9BE" w14:textId="218EFD8D" w:rsidR="005A7A34" w:rsidRPr="005A7A34" w:rsidRDefault="005A7A34" w:rsidP="005A7A34">
      <w:pPr>
        <w:autoSpaceDE w:val="0"/>
        <w:autoSpaceDN w:val="0"/>
        <w:adjustRightInd w:val="0"/>
        <w:spacing w:before="0" w:line="360" w:lineRule="auto"/>
        <w:rPr>
          <w:iCs/>
        </w:rPr>
      </w:pPr>
      <w:r>
        <w:rPr>
          <w:iCs/>
        </w:rPr>
        <w:t xml:space="preserve">5.3. </w:t>
      </w:r>
      <w:r w:rsidRPr="005A7A34">
        <w:rPr>
          <w:iCs/>
        </w:rPr>
        <w:t>Nos valores propostos estarão inclusos todos os custos operacionais, encargos previdenciários, trabalhistas, tributários, comerciais e quaisquer outros que incidam direta ou indiretamente na execução do objeto.</w:t>
      </w:r>
    </w:p>
    <w:p w14:paraId="758E40A2" w14:textId="05A1DC20" w:rsidR="005A7A34" w:rsidRPr="005A7A34" w:rsidRDefault="005A7A34" w:rsidP="005A7A34">
      <w:pPr>
        <w:autoSpaceDE w:val="0"/>
        <w:autoSpaceDN w:val="0"/>
        <w:adjustRightInd w:val="0"/>
        <w:spacing w:before="0" w:line="360" w:lineRule="auto"/>
        <w:rPr>
          <w:iCs/>
        </w:rPr>
      </w:pPr>
      <w:r>
        <w:rPr>
          <w:iCs/>
        </w:rPr>
        <w:t xml:space="preserve">5.4. </w:t>
      </w:r>
      <w:r w:rsidRPr="005A7A34">
        <w:rPr>
          <w:iCs/>
        </w:rPr>
        <w:t>Os preços ofertados, tanto na proposta inicial, quanto na etapa de lances, serão de exclusiva responsabilidade do licitante, não lhe assistindo o direito de pleitear qualquer alteração, sob alegação de erro, omissão ou qualquer outro pretexto.</w:t>
      </w:r>
    </w:p>
    <w:p w14:paraId="6D52730C" w14:textId="2D865932" w:rsidR="005A7A34" w:rsidRPr="00167A48" w:rsidRDefault="005A7A34" w:rsidP="005A7A34">
      <w:pPr>
        <w:autoSpaceDE w:val="0"/>
        <w:autoSpaceDN w:val="0"/>
        <w:adjustRightInd w:val="0"/>
        <w:spacing w:before="0" w:line="360" w:lineRule="auto"/>
        <w:rPr>
          <w:iCs/>
        </w:rPr>
      </w:pPr>
      <w:r w:rsidRPr="00167A48">
        <w:rPr>
          <w:iCs/>
        </w:rPr>
        <w:lastRenderedPageBreak/>
        <w:t xml:space="preserve">5.5. Se o regime tributário da empresa implicar o recolhimento de tributos em percentuais variáveis, a cotação adequada será a que corresponde à média dos efetivos recolhimentos da empresa nos últimos doze meses. </w:t>
      </w:r>
    </w:p>
    <w:p w14:paraId="0F14784B" w14:textId="16189507" w:rsidR="005A7A34" w:rsidRPr="00167A48" w:rsidRDefault="005A7A34" w:rsidP="005A7A34">
      <w:pPr>
        <w:autoSpaceDE w:val="0"/>
        <w:autoSpaceDN w:val="0"/>
        <w:adjustRightInd w:val="0"/>
        <w:spacing w:before="0" w:line="360" w:lineRule="auto"/>
        <w:rPr>
          <w:iCs/>
        </w:rPr>
      </w:pPr>
      <w:r w:rsidRPr="00167A48">
        <w:rPr>
          <w:iCs/>
        </w:rPr>
        <w:t>5.6. Independentemente do percentual de tributo inserido na planilha, no pagamento serão retidos na fonte os percentuais estabelecidos na legislação vigente.</w:t>
      </w:r>
    </w:p>
    <w:p w14:paraId="1F577C23" w14:textId="4819FA6B" w:rsidR="005A7A34" w:rsidRPr="005A7A34" w:rsidRDefault="005A7A34" w:rsidP="005A7A34">
      <w:pPr>
        <w:autoSpaceDE w:val="0"/>
        <w:autoSpaceDN w:val="0"/>
        <w:adjustRightInd w:val="0"/>
        <w:spacing w:before="0" w:line="360" w:lineRule="auto"/>
        <w:rPr>
          <w:iCs/>
        </w:rPr>
      </w:pPr>
      <w:r w:rsidRPr="00167A48">
        <w:rPr>
          <w:iCs/>
        </w:rPr>
        <w:t>5.7.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2089A" w14:textId="1CFB2C8B" w:rsidR="005A7A34" w:rsidRPr="005A7A34" w:rsidRDefault="005A7A34" w:rsidP="005A7A34">
      <w:pPr>
        <w:autoSpaceDE w:val="0"/>
        <w:autoSpaceDN w:val="0"/>
        <w:adjustRightInd w:val="0"/>
        <w:spacing w:before="0" w:line="360" w:lineRule="auto"/>
        <w:rPr>
          <w:iCs/>
        </w:rPr>
      </w:pPr>
      <w:r>
        <w:rPr>
          <w:iCs/>
        </w:rPr>
        <w:t xml:space="preserve">5.8. </w:t>
      </w:r>
      <w:r w:rsidRPr="005A7A34">
        <w:rPr>
          <w:iCs/>
        </w:rPr>
        <w:t xml:space="preserve">O prazo de validade da proposta </w:t>
      </w:r>
      <w:r>
        <w:rPr>
          <w:iCs/>
        </w:rPr>
        <w:t xml:space="preserve">será estabelecido na </w:t>
      </w:r>
      <w:r w:rsidRPr="005A7A34">
        <w:rPr>
          <w:b/>
          <w:iCs/>
        </w:rPr>
        <w:t>Parte Específica</w:t>
      </w:r>
      <w:r>
        <w:rPr>
          <w:iCs/>
        </w:rPr>
        <w:t xml:space="preserve"> deste Edital. </w:t>
      </w:r>
      <w:r w:rsidRPr="005A7A34">
        <w:rPr>
          <w:iCs/>
        </w:rPr>
        <w:t xml:space="preserve"> </w:t>
      </w:r>
    </w:p>
    <w:p w14:paraId="00C23990" w14:textId="77777777" w:rsidR="0064506F" w:rsidRPr="0064506F" w:rsidRDefault="0064506F" w:rsidP="00AF430C">
      <w:pPr>
        <w:spacing w:before="0" w:line="360" w:lineRule="auto"/>
        <w:rPr>
          <w:b/>
          <w:lang w:eastAsia="en-US"/>
        </w:rPr>
      </w:pPr>
    </w:p>
    <w:p w14:paraId="57E71FB5" w14:textId="2E3FEBFE" w:rsidR="006E38F1" w:rsidRPr="00167A48" w:rsidRDefault="006E38F1" w:rsidP="00AF430C">
      <w:pPr>
        <w:shd w:val="clear" w:color="auto" w:fill="EEECE1"/>
        <w:autoSpaceDE w:val="0"/>
        <w:autoSpaceDN w:val="0"/>
        <w:adjustRightInd w:val="0"/>
        <w:spacing w:before="0" w:line="360" w:lineRule="auto"/>
        <w:rPr>
          <w:b/>
          <w:bCs/>
          <w:color w:val="000000"/>
          <w:shd w:val="clear" w:color="auto" w:fill="EEECE1"/>
        </w:rPr>
      </w:pPr>
      <w:r>
        <w:rPr>
          <w:b/>
          <w:bCs/>
          <w:color w:val="000000"/>
          <w:shd w:val="clear" w:color="auto" w:fill="EEECE1"/>
        </w:rPr>
        <w:t>6</w:t>
      </w:r>
      <w:r w:rsidRPr="00150858">
        <w:rPr>
          <w:b/>
          <w:bCs/>
          <w:color w:val="000000"/>
          <w:shd w:val="clear" w:color="auto" w:fill="EEECE1"/>
        </w:rPr>
        <w:t xml:space="preserve">. </w:t>
      </w:r>
      <w:bookmarkStart w:id="11" w:name="_Toc122606107"/>
      <w:r w:rsidR="00704B3C" w:rsidRPr="00167A48">
        <w:rPr>
          <w:b/>
          <w:bCs/>
          <w:color w:val="000000"/>
          <w:shd w:val="clear" w:color="auto" w:fill="EEECE1"/>
        </w:rPr>
        <w:t>DA ABERTURA DA SESSÃO, CLASSIFICAÇÃO DAS PROPOSTAS E FORMULAÇÃO DE LANCES</w:t>
      </w:r>
      <w:bookmarkEnd w:id="11"/>
    </w:p>
    <w:p w14:paraId="0489CF3A" w14:textId="0915E1D5" w:rsidR="00A73FE3" w:rsidRPr="00167A48" w:rsidRDefault="003A24D1" w:rsidP="00A73FE3">
      <w:pPr>
        <w:widowControl w:val="0"/>
        <w:suppressAutoHyphens/>
        <w:autoSpaceDN w:val="0"/>
        <w:spacing w:before="0" w:line="360" w:lineRule="auto"/>
        <w:textAlignment w:val="baseline"/>
        <w:rPr>
          <w:kern w:val="3"/>
        </w:rPr>
      </w:pPr>
      <w:r w:rsidRPr="00167A48">
        <w:rPr>
          <w:kern w:val="3"/>
        </w:rPr>
        <w:t xml:space="preserve">6.1. </w:t>
      </w:r>
      <w:r w:rsidR="00A73FE3" w:rsidRPr="00167A48">
        <w:rPr>
          <w:kern w:val="3"/>
        </w:rPr>
        <w:t>A abertura da presente licitação dar-se-á automaticamente em sessão pública, por meio de sistema eletrônico, na data, horário e local indicados neste Edital</w:t>
      </w:r>
      <w:r w:rsidR="00663A61" w:rsidRPr="00167A48">
        <w:rPr>
          <w:kern w:val="3"/>
        </w:rPr>
        <w:t xml:space="preserve">, conforme o critério de julgamento indicado na </w:t>
      </w:r>
      <w:r w:rsidR="00663A61" w:rsidRPr="00167A48">
        <w:rPr>
          <w:b/>
          <w:bCs/>
          <w:kern w:val="3"/>
        </w:rPr>
        <w:t>Parte Específica</w:t>
      </w:r>
      <w:r w:rsidR="00663A61" w:rsidRPr="00167A48">
        <w:rPr>
          <w:kern w:val="3"/>
        </w:rPr>
        <w:t>.</w:t>
      </w:r>
    </w:p>
    <w:p w14:paraId="7497A266" w14:textId="77777777" w:rsidR="00A73FE3" w:rsidRDefault="00A73FE3" w:rsidP="00A73FE3">
      <w:pPr>
        <w:widowControl w:val="0"/>
        <w:suppressAutoHyphens/>
        <w:autoSpaceDN w:val="0"/>
        <w:spacing w:before="0" w:line="360" w:lineRule="auto"/>
        <w:textAlignment w:val="baseline"/>
      </w:pPr>
      <w:r w:rsidRPr="00167A48">
        <w:rPr>
          <w:kern w:val="3"/>
        </w:rPr>
        <w:t xml:space="preserve">6.2. </w:t>
      </w:r>
      <w:r w:rsidRPr="00167A48">
        <w:t>Os licitantes poderão retirar ou substituir a proposta ou os documentos de habilitação, quando for o caso, anteriormente inseridos no sistema, até a abertura da sessão pública.</w:t>
      </w:r>
    </w:p>
    <w:p w14:paraId="36E3CF8E" w14:textId="1449DFFE" w:rsidR="00A73FE3" w:rsidRPr="00A73FE3" w:rsidRDefault="00A73FE3" w:rsidP="00A73FE3">
      <w:pPr>
        <w:widowControl w:val="0"/>
        <w:suppressAutoHyphens/>
        <w:autoSpaceDN w:val="0"/>
        <w:spacing w:before="0" w:line="360" w:lineRule="auto"/>
        <w:ind w:left="426"/>
        <w:textAlignment w:val="baseline"/>
        <w:rPr>
          <w:kern w:val="3"/>
        </w:rPr>
      </w:pPr>
      <w:r>
        <w:t>6.2.1.</w:t>
      </w:r>
      <w:r>
        <w:rPr>
          <w:kern w:val="3"/>
        </w:rPr>
        <w:t xml:space="preserve"> S</w:t>
      </w:r>
      <w:r w:rsidRPr="00A73FE3">
        <w:rPr>
          <w:kern w:val="3"/>
        </w:rPr>
        <w:t>erá desclassificada a proposta que identifique o licitante.</w:t>
      </w:r>
    </w:p>
    <w:p w14:paraId="5C9E4F41" w14:textId="7122D0C9" w:rsidR="00A73FE3" w:rsidRPr="00A73FE3" w:rsidRDefault="00A73FE3" w:rsidP="00A73FE3">
      <w:pPr>
        <w:widowControl w:val="0"/>
        <w:suppressAutoHyphens/>
        <w:autoSpaceDN w:val="0"/>
        <w:spacing w:before="0" w:line="360" w:lineRule="auto"/>
        <w:ind w:left="426"/>
        <w:textAlignment w:val="baseline"/>
        <w:rPr>
          <w:kern w:val="3"/>
        </w:rPr>
      </w:pPr>
      <w:r>
        <w:rPr>
          <w:kern w:val="3"/>
        </w:rPr>
        <w:t xml:space="preserve">6.2.2. </w:t>
      </w:r>
      <w:r w:rsidRPr="00A73FE3">
        <w:rPr>
          <w:kern w:val="3"/>
        </w:rPr>
        <w:t>A desclassificação será sempre fundamentada e registrada no sistema, com acompanhamento em tempo real por todos os participantes.</w:t>
      </w:r>
    </w:p>
    <w:p w14:paraId="40536294" w14:textId="5FB0B417" w:rsidR="00A73FE3" w:rsidRPr="00A73FE3" w:rsidRDefault="00A73FE3" w:rsidP="00A73FE3">
      <w:pPr>
        <w:widowControl w:val="0"/>
        <w:suppressAutoHyphens/>
        <w:autoSpaceDN w:val="0"/>
        <w:spacing w:before="0" w:line="360" w:lineRule="auto"/>
        <w:ind w:left="426"/>
        <w:textAlignment w:val="baseline"/>
        <w:rPr>
          <w:kern w:val="3"/>
        </w:rPr>
      </w:pPr>
      <w:r>
        <w:rPr>
          <w:kern w:val="3"/>
        </w:rPr>
        <w:t xml:space="preserve">6.2.3. </w:t>
      </w:r>
      <w:r w:rsidRPr="00A73FE3">
        <w:rPr>
          <w:kern w:val="3"/>
        </w:rPr>
        <w:t>A não desclassificação da proposta não impede o seu julgamento definitivo em sentido contrário, levado a efeito na fase de aceitação.</w:t>
      </w:r>
    </w:p>
    <w:p w14:paraId="59F9AC2B" w14:textId="0F5CD0E0" w:rsidR="00A73FE3" w:rsidRPr="00A73FE3" w:rsidRDefault="000A7141" w:rsidP="00A73FE3">
      <w:pPr>
        <w:widowControl w:val="0"/>
        <w:suppressAutoHyphens/>
        <w:autoSpaceDN w:val="0"/>
        <w:spacing w:before="0" w:line="360" w:lineRule="auto"/>
        <w:textAlignment w:val="baseline"/>
        <w:rPr>
          <w:kern w:val="3"/>
        </w:rPr>
      </w:pPr>
      <w:r>
        <w:rPr>
          <w:kern w:val="3"/>
        </w:rPr>
        <w:t xml:space="preserve">6.3. </w:t>
      </w:r>
      <w:r w:rsidR="00A73FE3" w:rsidRPr="00A73FE3">
        <w:rPr>
          <w:kern w:val="3"/>
        </w:rPr>
        <w:t xml:space="preserve">O sistema ordenará automaticamente as propostas classificadas, sendo que </w:t>
      </w:r>
      <w:r w:rsidR="00A73FE3" w:rsidRPr="00A73FE3">
        <w:rPr>
          <w:kern w:val="3"/>
        </w:rPr>
        <w:lastRenderedPageBreak/>
        <w:t>somente estas participarão da fase de lances.</w:t>
      </w:r>
    </w:p>
    <w:p w14:paraId="5A4ED6BF" w14:textId="76C5CE41" w:rsidR="00A73FE3" w:rsidRPr="00A73FE3" w:rsidRDefault="000A7141" w:rsidP="00A73FE3">
      <w:pPr>
        <w:widowControl w:val="0"/>
        <w:suppressAutoHyphens/>
        <w:autoSpaceDN w:val="0"/>
        <w:spacing w:before="0" w:line="360" w:lineRule="auto"/>
        <w:textAlignment w:val="baseline"/>
        <w:rPr>
          <w:kern w:val="3"/>
        </w:rPr>
      </w:pPr>
      <w:r>
        <w:rPr>
          <w:kern w:val="3"/>
        </w:rPr>
        <w:t xml:space="preserve">6.4. </w:t>
      </w:r>
      <w:r w:rsidR="00A73FE3" w:rsidRPr="00A73FE3">
        <w:rPr>
          <w:kern w:val="3"/>
        </w:rPr>
        <w:t>O sistema disponibilizará campo próprio para troca de mensagens entre o Pregoeiro e os licitantes.</w:t>
      </w:r>
    </w:p>
    <w:p w14:paraId="1D913129" w14:textId="1D868C40" w:rsidR="00A73FE3" w:rsidRPr="00A73FE3" w:rsidRDefault="000A7141" w:rsidP="00A73FE3">
      <w:pPr>
        <w:widowControl w:val="0"/>
        <w:suppressAutoHyphens/>
        <w:autoSpaceDN w:val="0"/>
        <w:spacing w:before="0" w:line="360" w:lineRule="auto"/>
        <w:textAlignment w:val="baseline"/>
        <w:rPr>
          <w:kern w:val="3"/>
        </w:rPr>
      </w:pPr>
      <w:r>
        <w:rPr>
          <w:kern w:val="3"/>
        </w:rPr>
        <w:t xml:space="preserve">6.5. </w:t>
      </w:r>
      <w:r w:rsidR="00A73FE3" w:rsidRPr="00A73FE3">
        <w:rPr>
          <w:kern w:val="3"/>
        </w:rPr>
        <w:t xml:space="preserve">Iniciada a etapa competitiva, os licitantes deverão encaminhar lances exclusivamente por meio de sistema eletrônico, sendo imediatamente informados do seu recebimento e do valor consignado no registro. </w:t>
      </w:r>
    </w:p>
    <w:p w14:paraId="2F2762D3" w14:textId="4B55B94E" w:rsidR="003A24D1" w:rsidRDefault="000A7141" w:rsidP="000A7141">
      <w:pPr>
        <w:widowControl w:val="0"/>
        <w:suppressAutoHyphens/>
        <w:autoSpaceDN w:val="0"/>
        <w:spacing w:before="0" w:line="360" w:lineRule="auto"/>
        <w:textAlignment w:val="baseline"/>
        <w:rPr>
          <w:kern w:val="3"/>
        </w:rPr>
      </w:pPr>
      <w:r>
        <w:rPr>
          <w:kern w:val="3"/>
        </w:rPr>
        <w:t xml:space="preserve">6.6. </w:t>
      </w:r>
      <w:r w:rsidR="003A24D1" w:rsidRPr="000017B7">
        <w:rPr>
          <w:kern w:val="3"/>
        </w:rPr>
        <w:t xml:space="preserve">O lance deverá ser ofertado na forma definida na </w:t>
      </w:r>
      <w:r w:rsidR="003A24D1" w:rsidRPr="000017B7">
        <w:rPr>
          <w:b/>
          <w:kern w:val="3"/>
        </w:rPr>
        <w:t>Parte Específica</w:t>
      </w:r>
      <w:r w:rsidR="003A24D1" w:rsidRPr="000017B7">
        <w:rPr>
          <w:kern w:val="3"/>
        </w:rPr>
        <w:t xml:space="preserve"> deste Edital</w:t>
      </w:r>
      <w:r>
        <w:rPr>
          <w:kern w:val="3"/>
        </w:rPr>
        <w:t>.</w:t>
      </w:r>
    </w:p>
    <w:p w14:paraId="00E6FF12" w14:textId="77E86122" w:rsidR="000A7141" w:rsidRPr="000A7141" w:rsidRDefault="000A7141" w:rsidP="000A7141">
      <w:pPr>
        <w:widowControl w:val="0"/>
        <w:suppressAutoHyphens/>
        <w:autoSpaceDN w:val="0"/>
        <w:spacing w:before="0" w:line="360" w:lineRule="auto"/>
        <w:textAlignment w:val="baseline"/>
        <w:rPr>
          <w:kern w:val="3"/>
        </w:rPr>
      </w:pPr>
      <w:r>
        <w:rPr>
          <w:kern w:val="3"/>
        </w:rPr>
        <w:t xml:space="preserve">6.7. </w:t>
      </w:r>
      <w:r w:rsidRPr="000A7141">
        <w:rPr>
          <w:kern w:val="3"/>
        </w:rPr>
        <w:t>Os licitantes poderão oferecer lances sucessivos, observando o horário fixado para abertura da ses</w:t>
      </w:r>
      <w:r w:rsidR="003658EE">
        <w:rPr>
          <w:kern w:val="3"/>
        </w:rPr>
        <w:t>são e as regras estabelecidas neste</w:t>
      </w:r>
      <w:r w:rsidRPr="000A7141">
        <w:rPr>
          <w:kern w:val="3"/>
        </w:rPr>
        <w:t xml:space="preserve"> Edital.</w:t>
      </w:r>
    </w:p>
    <w:p w14:paraId="38D3F8D5" w14:textId="7819CE0B" w:rsidR="000A7141" w:rsidRPr="000A7141" w:rsidRDefault="000A7141" w:rsidP="000A7141">
      <w:pPr>
        <w:widowControl w:val="0"/>
        <w:suppressAutoHyphens/>
        <w:autoSpaceDN w:val="0"/>
        <w:spacing w:before="0" w:line="360" w:lineRule="auto"/>
        <w:textAlignment w:val="baseline"/>
        <w:rPr>
          <w:kern w:val="3"/>
        </w:rPr>
      </w:pPr>
      <w:r>
        <w:rPr>
          <w:kern w:val="3"/>
        </w:rPr>
        <w:t xml:space="preserve">6.8. </w:t>
      </w:r>
      <w:r w:rsidRPr="000A7141">
        <w:rPr>
          <w:kern w:val="3"/>
        </w:rPr>
        <w:t xml:space="preserve">O licitante somente poderá oferecer lance de valor inferior ou percentual de desconto superior ao último por ele ofertado e registrado pelo sistema. </w:t>
      </w:r>
    </w:p>
    <w:p w14:paraId="36FDCC10" w14:textId="2F49A17F" w:rsidR="000A7141" w:rsidRDefault="000A7141" w:rsidP="000A7141">
      <w:pPr>
        <w:widowControl w:val="0"/>
        <w:suppressAutoHyphens/>
        <w:autoSpaceDN w:val="0"/>
        <w:spacing w:before="0" w:line="360" w:lineRule="auto"/>
        <w:textAlignment w:val="baseline"/>
        <w:rPr>
          <w:kern w:val="3"/>
        </w:rPr>
      </w:pPr>
      <w:r>
        <w:rPr>
          <w:kern w:val="3"/>
        </w:rPr>
        <w:t xml:space="preserve">6.9. </w:t>
      </w:r>
      <w:r w:rsidRPr="000A7141">
        <w:rPr>
          <w:kern w:val="3"/>
        </w:rPr>
        <w:t>O intervalo mínimo de diferença de valores ou percentuais entre os lances, que incidirá tanto em relação aos lances intermediários quanto em relação à propos</w:t>
      </w:r>
      <w:r>
        <w:rPr>
          <w:kern w:val="3"/>
        </w:rPr>
        <w:t xml:space="preserve">ta que cobrir a melhor oferta, será definido na </w:t>
      </w:r>
      <w:r w:rsidRPr="000A7141">
        <w:rPr>
          <w:b/>
          <w:kern w:val="3"/>
        </w:rPr>
        <w:t xml:space="preserve">Parte Específica </w:t>
      </w:r>
      <w:r>
        <w:rPr>
          <w:kern w:val="3"/>
        </w:rPr>
        <w:t>deste Edital.</w:t>
      </w:r>
    </w:p>
    <w:p w14:paraId="6A54F8E0" w14:textId="2CB94BA7" w:rsidR="000A7141" w:rsidRPr="000A7141" w:rsidRDefault="000A7141" w:rsidP="000A7141">
      <w:pPr>
        <w:widowControl w:val="0"/>
        <w:suppressAutoHyphens/>
        <w:autoSpaceDN w:val="0"/>
        <w:spacing w:before="0" w:line="360" w:lineRule="auto"/>
        <w:textAlignment w:val="baseline"/>
        <w:rPr>
          <w:kern w:val="3"/>
        </w:rPr>
      </w:pPr>
      <w:r>
        <w:rPr>
          <w:kern w:val="3"/>
        </w:rPr>
        <w:t xml:space="preserve">6.10. </w:t>
      </w:r>
      <w:r w:rsidRPr="000A7141">
        <w:rPr>
          <w:kern w:val="3"/>
        </w:rPr>
        <w:t>O licitante poderá, uma única vez, excluir seu último lance ofertado, no intervalo de quinze segundos após o registro no sistema, na hipótese de lance inconsistente ou inexequível.</w:t>
      </w:r>
    </w:p>
    <w:p w14:paraId="58DCA3BB" w14:textId="503DC2AB" w:rsidR="000A7141" w:rsidRPr="00025D99" w:rsidRDefault="000A7141" w:rsidP="000A7141">
      <w:pPr>
        <w:widowControl w:val="0"/>
        <w:suppressAutoHyphens/>
        <w:autoSpaceDN w:val="0"/>
        <w:spacing w:before="0" w:line="360" w:lineRule="auto"/>
        <w:textAlignment w:val="baseline"/>
        <w:rPr>
          <w:kern w:val="3"/>
        </w:rPr>
      </w:pPr>
      <w:r>
        <w:rPr>
          <w:kern w:val="3"/>
        </w:rPr>
        <w:t xml:space="preserve">6.11. </w:t>
      </w:r>
      <w:r w:rsidRPr="000A7141">
        <w:rPr>
          <w:kern w:val="3"/>
        </w:rPr>
        <w:t>O procedimento seguirá de acord</w:t>
      </w:r>
      <w:r w:rsidR="00025D99">
        <w:rPr>
          <w:kern w:val="3"/>
        </w:rPr>
        <w:t xml:space="preserve">o com o modo de disputa adotado, conforme indicado na </w:t>
      </w:r>
      <w:r w:rsidR="00025D99">
        <w:rPr>
          <w:b/>
          <w:kern w:val="3"/>
        </w:rPr>
        <w:t xml:space="preserve">Parte Específica </w:t>
      </w:r>
      <w:r w:rsidR="00025D99">
        <w:rPr>
          <w:kern w:val="3"/>
        </w:rPr>
        <w:t>deste Edital.</w:t>
      </w:r>
    </w:p>
    <w:p w14:paraId="4E88FE21" w14:textId="255D3141" w:rsidR="000A7141" w:rsidRPr="000A7141" w:rsidRDefault="000A7141" w:rsidP="000A7141">
      <w:pPr>
        <w:widowControl w:val="0"/>
        <w:suppressAutoHyphens/>
        <w:autoSpaceDN w:val="0"/>
        <w:spacing w:before="0" w:line="360" w:lineRule="auto"/>
        <w:textAlignment w:val="baseline"/>
        <w:rPr>
          <w:kern w:val="3"/>
        </w:rPr>
      </w:pPr>
      <w:bookmarkStart w:id="12" w:name="_Hlk113697759"/>
      <w:r>
        <w:rPr>
          <w:kern w:val="3"/>
        </w:rPr>
        <w:t xml:space="preserve">6.12. </w:t>
      </w:r>
      <w:r w:rsidRPr="000A7141">
        <w:rPr>
          <w:kern w:val="3"/>
        </w:rPr>
        <w:t>Caso seja adotado para o envio de lances no pregão eletrônico o modo de disputa “aberto”, os licitantes apresentarão lances públicos e sucessivos, com prorrogações.</w:t>
      </w:r>
    </w:p>
    <w:p w14:paraId="788A1293" w14:textId="0337535F" w:rsidR="000A7141" w:rsidRPr="000A7141" w:rsidRDefault="000A7141" w:rsidP="000A7141">
      <w:pPr>
        <w:widowControl w:val="0"/>
        <w:suppressAutoHyphens/>
        <w:autoSpaceDN w:val="0"/>
        <w:spacing w:before="0" w:line="360" w:lineRule="auto"/>
        <w:ind w:left="426"/>
        <w:textAlignment w:val="baseline"/>
        <w:rPr>
          <w:iCs/>
          <w:kern w:val="3"/>
        </w:rPr>
      </w:pPr>
      <w:bookmarkStart w:id="13" w:name="_Hlk113697816"/>
      <w:bookmarkEnd w:id="12"/>
      <w:r>
        <w:rPr>
          <w:kern w:val="3"/>
        </w:rPr>
        <w:t xml:space="preserve">6.12.1. </w:t>
      </w:r>
      <w:r w:rsidRPr="000A7141">
        <w:rPr>
          <w:kern w:val="3"/>
        </w:rPr>
        <w:t>A etapa de lances da sessão pública terá duração de dez minutos e, após isso, será prorrogada automaticamente pelo sistema quando houver lance ofertado nos últimos dois minutos do período de duração da sessão pública.</w:t>
      </w:r>
    </w:p>
    <w:p w14:paraId="63F78264" w14:textId="7C86254C" w:rsidR="000A7141" w:rsidRPr="000A7141" w:rsidRDefault="000A7141" w:rsidP="000A7141">
      <w:pPr>
        <w:widowControl w:val="0"/>
        <w:suppressAutoHyphens/>
        <w:autoSpaceDN w:val="0"/>
        <w:spacing w:before="0" w:line="360" w:lineRule="auto"/>
        <w:ind w:left="426"/>
        <w:textAlignment w:val="baseline"/>
        <w:rPr>
          <w:iCs/>
          <w:kern w:val="3"/>
        </w:rPr>
      </w:pPr>
      <w:r>
        <w:rPr>
          <w:kern w:val="3"/>
        </w:rPr>
        <w:t xml:space="preserve">6.12.2. </w:t>
      </w:r>
      <w:r w:rsidRPr="000A7141">
        <w:rPr>
          <w:kern w:val="3"/>
        </w:rPr>
        <w:t xml:space="preserve">A prorrogação automática da etapa de lances, de que trata o subitem </w:t>
      </w:r>
      <w:r w:rsidRPr="000A7141">
        <w:rPr>
          <w:kern w:val="3"/>
        </w:rPr>
        <w:lastRenderedPageBreak/>
        <w:t>anterior, será de dois minutos e ocorrerá sucessivamente sempre que houver lances enviados nesse período de prorrogação, inclusive no caso de lances intermediários.</w:t>
      </w:r>
    </w:p>
    <w:p w14:paraId="2952333C" w14:textId="4151C0E2" w:rsidR="000A7141" w:rsidRPr="000A7141" w:rsidRDefault="000A7141" w:rsidP="000A7141">
      <w:pPr>
        <w:widowControl w:val="0"/>
        <w:suppressAutoHyphens/>
        <w:autoSpaceDN w:val="0"/>
        <w:spacing w:before="0" w:line="360" w:lineRule="auto"/>
        <w:ind w:left="426"/>
        <w:textAlignment w:val="baseline"/>
        <w:rPr>
          <w:iCs/>
          <w:kern w:val="3"/>
        </w:rPr>
      </w:pPr>
      <w:r>
        <w:rPr>
          <w:kern w:val="3"/>
        </w:rPr>
        <w:t xml:space="preserve">6.12.3. </w:t>
      </w:r>
      <w:r w:rsidRPr="000A7141">
        <w:rPr>
          <w:kern w:val="3"/>
        </w:rPr>
        <w:t>Não havendo novos lances na forma estabelecida nos itens anteriores, a sessão pública encerrar-se-á automaticamente, e o sistema ordenará e divulgará os lances conforme a ordem final de classificação.</w:t>
      </w:r>
    </w:p>
    <w:p w14:paraId="518456C5" w14:textId="78617AA3" w:rsidR="000A7141" w:rsidRPr="000A7141" w:rsidRDefault="000A7141" w:rsidP="000A7141">
      <w:pPr>
        <w:widowControl w:val="0"/>
        <w:suppressAutoHyphens/>
        <w:autoSpaceDN w:val="0"/>
        <w:spacing w:before="0" w:line="360" w:lineRule="auto"/>
        <w:ind w:left="426"/>
        <w:textAlignment w:val="baseline"/>
        <w:rPr>
          <w:kern w:val="3"/>
        </w:rPr>
      </w:pPr>
      <w:r>
        <w:rPr>
          <w:kern w:val="3"/>
        </w:rPr>
        <w:t xml:space="preserve">6.12.4. </w:t>
      </w:r>
      <w:r w:rsidRPr="000A7141">
        <w:rPr>
          <w:kern w:val="3"/>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D019277" w14:textId="4EAAA591" w:rsidR="000A7141" w:rsidRPr="000A7141" w:rsidRDefault="000A7141" w:rsidP="000A7141">
      <w:pPr>
        <w:widowControl w:val="0"/>
        <w:suppressAutoHyphens/>
        <w:autoSpaceDN w:val="0"/>
        <w:spacing w:before="0" w:line="360" w:lineRule="auto"/>
        <w:ind w:left="426"/>
        <w:textAlignment w:val="baseline"/>
        <w:rPr>
          <w:b/>
          <w:kern w:val="3"/>
        </w:rPr>
      </w:pPr>
      <w:r>
        <w:rPr>
          <w:kern w:val="3"/>
        </w:rPr>
        <w:t xml:space="preserve">6.12.5. </w:t>
      </w:r>
      <w:r w:rsidRPr="000A7141">
        <w:rPr>
          <w:kern w:val="3"/>
        </w:rPr>
        <w:t>Após o reinício previsto no item supra, os licitantes serão convocados para apresentar lances intermediários.</w:t>
      </w:r>
      <w:bookmarkStart w:id="14" w:name="_Hlk113631522"/>
      <w:bookmarkEnd w:id="13"/>
    </w:p>
    <w:bookmarkEnd w:id="14"/>
    <w:p w14:paraId="205CC356" w14:textId="621EAF2A" w:rsidR="000A7141" w:rsidRPr="000A7141" w:rsidRDefault="000A7141" w:rsidP="000A7141">
      <w:pPr>
        <w:widowControl w:val="0"/>
        <w:suppressAutoHyphens/>
        <w:autoSpaceDN w:val="0"/>
        <w:spacing w:before="0" w:line="360" w:lineRule="auto"/>
        <w:textAlignment w:val="baseline"/>
        <w:rPr>
          <w:kern w:val="3"/>
        </w:rPr>
      </w:pPr>
      <w:r>
        <w:rPr>
          <w:kern w:val="3"/>
        </w:rPr>
        <w:t>6.13</w:t>
      </w:r>
      <w:r w:rsidR="00AE2694">
        <w:rPr>
          <w:kern w:val="3"/>
        </w:rPr>
        <w:t xml:space="preserve">. </w:t>
      </w:r>
      <w:r w:rsidRPr="000A7141">
        <w:rPr>
          <w:kern w:val="3"/>
        </w:rPr>
        <w:t>Caso seja adotado para o envio de lances no pregão eletrônico o modo de disputa “aberto e fechado”, os licitantes apresentarão lances públicos e sucessivos, com lance final e fechado.</w:t>
      </w:r>
    </w:p>
    <w:p w14:paraId="21BE877F" w14:textId="6233C934" w:rsidR="000A7141" w:rsidRPr="000A7141" w:rsidRDefault="000A7141" w:rsidP="000D105C">
      <w:pPr>
        <w:widowControl w:val="0"/>
        <w:suppressAutoHyphens/>
        <w:autoSpaceDN w:val="0"/>
        <w:spacing w:before="0" w:line="360" w:lineRule="auto"/>
        <w:ind w:left="426"/>
        <w:textAlignment w:val="baseline"/>
        <w:rPr>
          <w:kern w:val="3"/>
        </w:rPr>
      </w:pPr>
      <w:r>
        <w:rPr>
          <w:kern w:val="3"/>
        </w:rPr>
        <w:t xml:space="preserve">6.13.1. </w:t>
      </w:r>
      <w:r w:rsidRPr="000A7141">
        <w:rPr>
          <w:kern w:val="3"/>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560D108" w14:textId="77BAACCC" w:rsidR="000A7141" w:rsidRPr="000A7141" w:rsidRDefault="000A7141" w:rsidP="000D105C">
      <w:pPr>
        <w:widowControl w:val="0"/>
        <w:suppressAutoHyphens/>
        <w:autoSpaceDN w:val="0"/>
        <w:spacing w:before="0" w:line="360" w:lineRule="auto"/>
        <w:ind w:left="426"/>
        <w:textAlignment w:val="baseline"/>
        <w:rPr>
          <w:kern w:val="3"/>
        </w:rPr>
      </w:pPr>
      <w:r>
        <w:rPr>
          <w:kern w:val="3"/>
        </w:rPr>
        <w:t xml:space="preserve">6.13.2. </w:t>
      </w:r>
      <w:r w:rsidRPr="000A7141">
        <w:rPr>
          <w:kern w:val="3"/>
        </w:rPr>
        <w:t xml:space="preserve">Encerrado o prazo previsto no subitem anterior, o sistema abrirá oportunidade para que o autor da oferta de valor mais baixo e os das ofertas com preços até 10% (dez por cento) </w:t>
      </w:r>
      <w:proofErr w:type="spellStart"/>
      <w:r w:rsidRPr="000A7141">
        <w:rPr>
          <w:kern w:val="3"/>
        </w:rPr>
        <w:t>superiores</w:t>
      </w:r>
      <w:proofErr w:type="spellEnd"/>
      <w:r w:rsidRPr="000A7141">
        <w:rPr>
          <w:kern w:val="3"/>
        </w:rPr>
        <w:t xml:space="preserve"> àquela possam ofertar um lance final e fechado em até cinco minutos, o qual será sigiloso até o encerramento deste prazo.</w:t>
      </w:r>
    </w:p>
    <w:p w14:paraId="0E3FD4BC" w14:textId="4F84174D" w:rsidR="000A7141" w:rsidRPr="000A7141" w:rsidRDefault="000A7141" w:rsidP="000D105C">
      <w:pPr>
        <w:widowControl w:val="0"/>
        <w:suppressAutoHyphens/>
        <w:autoSpaceDN w:val="0"/>
        <w:spacing w:before="0" w:line="360" w:lineRule="auto"/>
        <w:ind w:left="426"/>
        <w:textAlignment w:val="baseline"/>
        <w:rPr>
          <w:kern w:val="3"/>
        </w:rPr>
      </w:pPr>
      <w:r>
        <w:rPr>
          <w:kern w:val="3"/>
        </w:rPr>
        <w:t xml:space="preserve">6.13.3. </w:t>
      </w:r>
      <w:r w:rsidRPr="000A7141">
        <w:rPr>
          <w:kern w:val="3"/>
        </w:rPr>
        <w:t>No procedimento de que trata o subitem supra, o licitante poderá optar por manter o seu último lance da etapa aberta, ou por ofertar melhor lance.</w:t>
      </w:r>
    </w:p>
    <w:p w14:paraId="41D0E5F2" w14:textId="197ED54B" w:rsidR="000A7141" w:rsidRPr="000A7141" w:rsidRDefault="000A7141" w:rsidP="000D105C">
      <w:pPr>
        <w:widowControl w:val="0"/>
        <w:suppressAutoHyphens/>
        <w:autoSpaceDN w:val="0"/>
        <w:spacing w:before="0" w:line="360" w:lineRule="auto"/>
        <w:ind w:left="426"/>
        <w:textAlignment w:val="baseline"/>
        <w:rPr>
          <w:kern w:val="3"/>
        </w:rPr>
      </w:pPr>
      <w:r>
        <w:rPr>
          <w:kern w:val="3"/>
        </w:rPr>
        <w:t xml:space="preserve">6.13.4. </w:t>
      </w:r>
      <w:r w:rsidRPr="000A7141">
        <w:rPr>
          <w:kern w:val="3"/>
        </w:rPr>
        <w:t xml:space="preserve">Não havendo pelo menos três ofertas nas condições definidas neste </w:t>
      </w:r>
      <w:r w:rsidRPr="000A7141">
        <w:rPr>
          <w:kern w:val="3"/>
        </w:rPr>
        <w:lastRenderedPageBreak/>
        <w:t>item, poderão os autores dos melhores lances subsequentes, na ordem de classificação, até o máximo de três, oferecer um lance final e fechado em até cinco minutos, o qual será sigiloso até o encerramento deste prazo.</w:t>
      </w:r>
    </w:p>
    <w:p w14:paraId="061250DB" w14:textId="095B1B24" w:rsidR="000A7141" w:rsidRPr="000A7141" w:rsidRDefault="000A7141" w:rsidP="000D105C">
      <w:pPr>
        <w:widowControl w:val="0"/>
        <w:suppressAutoHyphens/>
        <w:autoSpaceDN w:val="0"/>
        <w:spacing w:before="0" w:line="360" w:lineRule="auto"/>
        <w:ind w:left="426"/>
        <w:textAlignment w:val="baseline"/>
        <w:rPr>
          <w:kern w:val="3"/>
        </w:rPr>
      </w:pPr>
      <w:bookmarkStart w:id="15" w:name="_Hlk113698144"/>
      <w:r>
        <w:rPr>
          <w:kern w:val="3"/>
        </w:rPr>
        <w:t xml:space="preserve">6.13.5. </w:t>
      </w:r>
      <w:r w:rsidRPr="000A7141">
        <w:rPr>
          <w:kern w:val="3"/>
        </w:rPr>
        <w:t xml:space="preserve">Após o término dos prazos estabelecidos nos </w:t>
      </w:r>
      <w:r w:rsidR="006164FA">
        <w:rPr>
          <w:kern w:val="3"/>
        </w:rPr>
        <w:t>sub</w:t>
      </w:r>
      <w:r w:rsidRPr="000A7141">
        <w:rPr>
          <w:kern w:val="3"/>
        </w:rPr>
        <w:t>itens anteriores, o sistema ordenará e divulgará os lances segundo a ordem crescente de valores.</w:t>
      </w:r>
    </w:p>
    <w:p w14:paraId="07B4902B" w14:textId="54920490" w:rsidR="000A7141" w:rsidRPr="000A7141" w:rsidRDefault="00317925" w:rsidP="000A7141">
      <w:pPr>
        <w:widowControl w:val="0"/>
        <w:suppressAutoHyphens/>
        <w:autoSpaceDN w:val="0"/>
        <w:spacing w:before="0" w:line="360" w:lineRule="auto"/>
        <w:textAlignment w:val="baseline"/>
        <w:rPr>
          <w:kern w:val="3"/>
        </w:rPr>
      </w:pPr>
      <w:bookmarkStart w:id="16" w:name="_Ref116973524"/>
      <w:bookmarkEnd w:id="15"/>
      <w:r>
        <w:rPr>
          <w:kern w:val="3"/>
        </w:rPr>
        <w:t xml:space="preserve">6.14. </w:t>
      </w:r>
      <w:r w:rsidR="000A7141" w:rsidRPr="000A7141">
        <w:rPr>
          <w:kern w:val="3"/>
        </w:rPr>
        <w:t>Caso seja adotado para o envio de lances no pregão eletrônico o modo de disputa “fechado e aberto”, poderão participar da etapa aberta somente os licitantes que apresent</w:t>
      </w:r>
      <w:r w:rsidR="00794342">
        <w:rPr>
          <w:kern w:val="3"/>
        </w:rPr>
        <w:t>arem a proposta de menor preço/</w:t>
      </w:r>
      <w:r w:rsidR="000A7141" w:rsidRPr="000A7141">
        <w:rPr>
          <w:kern w:val="3"/>
        </w:rPr>
        <w:t>maior percentual de desconto e os das propostas até 10% (dez por cento) superiores/inferiores àquela, em que os licitantes apresentarão lances públicos e sucessivos, até o encerramento da sessão e eventuais prorrogações.</w:t>
      </w:r>
      <w:bookmarkEnd w:id="16"/>
    </w:p>
    <w:p w14:paraId="350B7459" w14:textId="2DDC794D"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6.14.1. </w:t>
      </w:r>
      <w:r w:rsidR="000A7141" w:rsidRPr="000A7141">
        <w:rPr>
          <w:kern w:val="3"/>
        </w:rPr>
        <w:t xml:space="preserve">Não havendo pelo menos 3 (três) propostas nas condições definidas no item </w:t>
      </w:r>
      <w:r>
        <w:rPr>
          <w:kern w:val="3"/>
        </w:rPr>
        <w:t>6.14</w:t>
      </w:r>
      <w:r w:rsidR="000A7141" w:rsidRPr="000A7141">
        <w:rPr>
          <w:kern w:val="3"/>
        </w:rPr>
        <w:t>, poderão os licitantes que apresentaram as três melhores propostas, consideradas as empatadas, oferecer novos lances sucessivos.</w:t>
      </w:r>
    </w:p>
    <w:p w14:paraId="137B530D" w14:textId="7E264B52"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6.14.2. </w:t>
      </w:r>
      <w:r w:rsidR="000A7141" w:rsidRPr="000A7141">
        <w:rPr>
          <w:kern w:val="3"/>
        </w:rPr>
        <w:t>A etapa de lances da sessão pública terá duração de dez minutos e, após isso, será prorrogada automaticamente pelo sistema quando houver lance ofertado nos últimos dois minutos do período de duração da sessão pública.</w:t>
      </w:r>
    </w:p>
    <w:p w14:paraId="7D2DCF98" w14:textId="1E248C84"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6.14.3. </w:t>
      </w:r>
      <w:r w:rsidR="000A7141" w:rsidRPr="000A7141">
        <w:rPr>
          <w:kern w:val="3"/>
        </w:rPr>
        <w:t>A prorrogação automática da etapa de lances, de que trata o subitem anterior, será de dois minutos e ocorrerá sucessivamente sempre que houver lances enviados nesse período de prorrogação, inclusive no caso de lances intermediários.</w:t>
      </w:r>
    </w:p>
    <w:p w14:paraId="6181EB0F" w14:textId="10DD3688"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6.14.4. </w:t>
      </w:r>
      <w:r w:rsidR="000A7141" w:rsidRPr="000A7141">
        <w:rPr>
          <w:kern w:val="3"/>
        </w:rPr>
        <w:t>Não havendo novos lances na forma estabelecida nos itens anteriores, a sessão pública encerrar-se-á automaticamente, e o sistema ordenará e divulgará os lances conforme a ordem final de classificação.</w:t>
      </w:r>
    </w:p>
    <w:p w14:paraId="50238D91" w14:textId="1181BAAD"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6.14.5. </w:t>
      </w:r>
      <w:r w:rsidR="000A7141" w:rsidRPr="000A7141">
        <w:rPr>
          <w:kern w:val="3"/>
        </w:rPr>
        <w:t xml:space="preserve">Definida a melhor proposta, se a diferença em relação à proposta classificada em segundo lugar for de pelo menos 5% (cinco por cento), o pregoeiro, auxiliado pela equipe de apoio, poderá admitir o reinício da </w:t>
      </w:r>
      <w:r w:rsidR="000A7141" w:rsidRPr="000A7141">
        <w:rPr>
          <w:kern w:val="3"/>
        </w:rPr>
        <w:lastRenderedPageBreak/>
        <w:t>disputa aberta, para a definição das demais colocações.</w:t>
      </w:r>
    </w:p>
    <w:p w14:paraId="7EFADBD3" w14:textId="38E34C53"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6.14.6. </w:t>
      </w:r>
      <w:r w:rsidR="000A7141" w:rsidRPr="000A7141">
        <w:rPr>
          <w:kern w:val="3"/>
        </w:rPr>
        <w:t xml:space="preserve">Após o reinício previsto no subitem supra, os licitantes serão convocados para apresentar lances intermediários.  </w:t>
      </w:r>
    </w:p>
    <w:p w14:paraId="78D019EC" w14:textId="5D88F662" w:rsidR="000A7141" w:rsidRPr="000A7141" w:rsidRDefault="00794342" w:rsidP="00794342">
      <w:pPr>
        <w:widowControl w:val="0"/>
        <w:suppressAutoHyphens/>
        <w:autoSpaceDN w:val="0"/>
        <w:spacing w:before="0" w:line="360" w:lineRule="auto"/>
        <w:ind w:left="426"/>
        <w:textAlignment w:val="baseline"/>
        <w:rPr>
          <w:i/>
          <w:kern w:val="3"/>
        </w:rPr>
      </w:pPr>
      <w:r>
        <w:rPr>
          <w:kern w:val="3"/>
        </w:rPr>
        <w:t>6.14</w:t>
      </w:r>
      <w:r w:rsidR="00317925">
        <w:rPr>
          <w:kern w:val="3"/>
        </w:rPr>
        <w:t>.</w:t>
      </w:r>
      <w:r>
        <w:rPr>
          <w:kern w:val="3"/>
        </w:rPr>
        <w:t>7.</w:t>
      </w:r>
      <w:r w:rsidR="00317925">
        <w:rPr>
          <w:kern w:val="3"/>
        </w:rPr>
        <w:t xml:space="preserve"> </w:t>
      </w:r>
      <w:r w:rsidR="000A7141" w:rsidRPr="000A7141">
        <w:rPr>
          <w:kern w:val="3"/>
        </w:rPr>
        <w:t>Após o término dos prazos estabelecidos nos subitens anteriores, o sistema ordenará e divulgará os lances segundo a ordem crescente de valores</w:t>
      </w:r>
      <w:r w:rsidR="000A7141" w:rsidRPr="000A7141">
        <w:rPr>
          <w:i/>
          <w:iCs/>
          <w:kern w:val="3"/>
        </w:rPr>
        <w:t>.</w:t>
      </w:r>
    </w:p>
    <w:p w14:paraId="627F5EB4" w14:textId="5F6DA7F1" w:rsidR="000A7141" w:rsidRPr="000A7141" w:rsidRDefault="00317925" w:rsidP="000A7141">
      <w:pPr>
        <w:widowControl w:val="0"/>
        <w:suppressAutoHyphens/>
        <w:autoSpaceDN w:val="0"/>
        <w:spacing w:before="0" w:line="360" w:lineRule="auto"/>
        <w:textAlignment w:val="baseline"/>
        <w:rPr>
          <w:kern w:val="3"/>
        </w:rPr>
      </w:pPr>
      <w:r>
        <w:rPr>
          <w:kern w:val="3"/>
        </w:rPr>
        <w:t>6.1</w:t>
      </w:r>
      <w:r w:rsidR="00E939DF">
        <w:rPr>
          <w:kern w:val="3"/>
        </w:rPr>
        <w:t>5</w:t>
      </w:r>
      <w:r>
        <w:rPr>
          <w:kern w:val="3"/>
        </w:rPr>
        <w:t xml:space="preserve">. </w:t>
      </w:r>
      <w:r w:rsidR="000A7141" w:rsidRPr="000A7141">
        <w:rPr>
          <w:kern w:val="3"/>
        </w:rPr>
        <w:t xml:space="preserve">Não serão aceitos dois ou mais lances de mesmo valor, prevalecendo aquele que for recebido e registrado em primeiro lugar. </w:t>
      </w:r>
    </w:p>
    <w:p w14:paraId="4B6115DA" w14:textId="3CCFD288" w:rsidR="000A7141" w:rsidRPr="000A7141" w:rsidRDefault="00317925" w:rsidP="000A7141">
      <w:pPr>
        <w:widowControl w:val="0"/>
        <w:suppressAutoHyphens/>
        <w:autoSpaceDN w:val="0"/>
        <w:spacing w:before="0" w:line="360" w:lineRule="auto"/>
        <w:textAlignment w:val="baseline"/>
        <w:rPr>
          <w:kern w:val="3"/>
        </w:rPr>
      </w:pPr>
      <w:r>
        <w:rPr>
          <w:kern w:val="3"/>
        </w:rPr>
        <w:t>6.1</w:t>
      </w:r>
      <w:r w:rsidR="00E939DF">
        <w:rPr>
          <w:kern w:val="3"/>
        </w:rPr>
        <w:t>6</w:t>
      </w:r>
      <w:r>
        <w:rPr>
          <w:kern w:val="3"/>
        </w:rPr>
        <w:t xml:space="preserve">. </w:t>
      </w:r>
      <w:r w:rsidR="000A7141" w:rsidRPr="000A7141">
        <w:rPr>
          <w:kern w:val="3"/>
        </w:rPr>
        <w:t xml:space="preserve">Durante o transcurso da sessão pública, os licitantes serão informados, em tempo real, do valor do menor lance registrado, vedada a identificação do licitante. </w:t>
      </w:r>
    </w:p>
    <w:p w14:paraId="66902CB3" w14:textId="280B1E0E" w:rsidR="000A7141" w:rsidRPr="000A7141" w:rsidRDefault="00317925" w:rsidP="000A7141">
      <w:pPr>
        <w:widowControl w:val="0"/>
        <w:suppressAutoHyphens/>
        <w:autoSpaceDN w:val="0"/>
        <w:spacing w:before="0" w:line="360" w:lineRule="auto"/>
        <w:textAlignment w:val="baseline"/>
        <w:rPr>
          <w:kern w:val="3"/>
        </w:rPr>
      </w:pPr>
      <w:r>
        <w:rPr>
          <w:kern w:val="3"/>
        </w:rPr>
        <w:t>6.</w:t>
      </w:r>
      <w:r w:rsidR="00CC4106">
        <w:rPr>
          <w:kern w:val="3"/>
        </w:rPr>
        <w:t>17</w:t>
      </w:r>
      <w:r>
        <w:rPr>
          <w:kern w:val="3"/>
        </w:rPr>
        <w:t xml:space="preserve">. </w:t>
      </w:r>
      <w:r w:rsidR="000A7141" w:rsidRPr="000A7141">
        <w:rPr>
          <w:kern w:val="3"/>
        </w:rPr>
        <w:t xml:space="preserve">No caso de desconexão com o Pregoeiro, no decorrer da etapa competitiva do Pregão, o sistema eletrônico poderá permanecer acessível aos licitantes para a recepção dos lances. </w:t>
      </w:r>
    </w:p>
    <w:p w14:paraId="440FCD6E" w14:textId="2B547CD8" w:rsidR="000A7141" w:rsidRPr="000A7141" w:rsidRDefault="00317925" w:rsidP="000A7141">
      <w:pPr>
        <w:widowControl w:val="0"/>
        <w:suppressAutoHyphens/>
        <w:autoSpaceDN w:val="0"/>
        <w:spacing w:before="0" w:line="360" w:lineRule="auto"/>
        <w:textAlignment w:val="baseline"/>
        <w:rPr>
          <w:kern w:val="3"/>
        </w:rPr>
      </w:pPr>
      <w:r>
        <w:rPr>
          <w:kern w:val="3"/>
        </w:rPr>
        <w:t>6.</w:t>
      </w:r>
      <w:r w:rsidR="00CC4106">
        <w:rPr>
          <w:kern w:val="3"/>
        </w:rPr>
        <w:t>18</w:t>
      </w:r>
      <w:r>
        <w:rPr>
          <w:kern w:val="3"/>
        </w:rPr>
        <w:t xml:space="preserve">. </w:t>
      </w:r>
      <w:r w:rsidR="000A7141" w:rsidRPr="000A7141">
        <w:rPr>
          <w:kern w:val="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D48DF36" w14:textId="1A3B966D" w:rsidR="000A7141" w:rsidRPr="000A7141" w:rsidRDefault="00317925" w:rsidP="000A7141">
      <w:pPr>
        <w:widowControl w:val="0"/>
        <w:suppressAutoHyphens/>
        <w:autoSpaceDN w:val="0"/>
        <w:spacing w:before="0" w:line="360" w:lineRule="auto"/>
        <w:textAlignment w:val="baseline"/>
        <w:rPr>
          <w:kern w:val="3"/>
        </w:rPr>
      </w:pPr>
      <w:r>
        <w:rPr>
          <w:kern w:val="3"/>
        </w:rPr>
        <w:t>6.</w:t>
      </w:r>
      <w:r w:rsidR="00CC4106">
        <w:rPr>
          <w:kern w:val="3"/>
        </w:rPr>
        <w:t>19</w:t>
      </w:r>
      <w:r>
        <w:rPr>
          <w:kern w:val="3"/>
        </w:rPr>
        <w:t xml:space="preserve">. </w:t>
      </w:r>
      <w:r w:rsidR="000A7141" w:rsidRPr="000A7141">
        <w:rPr>
          <w:kern w:val="3"/>
        </w:rPr>
        <w:t>Caso o licitante não apresente lances, concorrerá com o valor de sua proposta.</w:t>
      </w:r>
    </w:p>
    <w:p w14:paraId="5FA7E3D2" w14:textId="44BDB278" w:rsidR="000A7141" w:rsidRPr="000A7141" w:rsidRDefault="00317925" w:rsidP="000A7141">
      <w:pPr>
        <w:widowControl w:val="0"/>
        <w:suppressAutoHyphens/>
        <w:autoSpaceDN w:val="0"/>
        <w:spacing w:before="0" w:line="360" w:lineRule="auto"/>
        <w:textAlignment w:val="baseline"/>
        <w:rPr>
          <w:kern w:val="3"/>
        </w:rPr>
      </w:pPr>
      <w:r>
        <w:rPr>
          <w:kern w:val="3"/>
        </w:rPr>
        <w:t>6.</w:t>
      </w:r>
      <w:r w:rsidR="00CC4106">
        <w:rPr>
          <w:kern w:val="3"/>
        </w:rPr>
        <w:t>20</w:t>
      </w:r>
      <w:r>
        <w:rPr>
          <w:kern w:val="3"/>
        </w:rPr>
        <w:t xml:space="preserve">. </w:t>
      </w:r>
      <w:r w:rsidR="000A7141" w:rsidRPr="000A7141">
        <w:rPr>
          <w:kern w:val="3"/>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w:t>
      </w:r>
      <w:r w:rsidR="000A7141" w:rsidRPr="00FF74A5">
        <w:rPr>
          <w:kern w:val="3"/>
        </w:rPr>
        <w:t xml:space="preserve">valores da primeira colocada, se esta for empresa de maior porte, assim como das demais classificadas, para o fim de aplicar-se o disposto nos </w:t>
      </w:r>
      <w:hyperlink r:id="rId20" w:anchor="art44" w:history="1">
        <w:proofErr w:type="spellStart"/>
        <w:r w:rsidR="000A7141" w:rsidRPr="00FF74A5">
          <w:rPr>
            <w:rStyle w:val="Hyperlink"/>
            <w:rFonts w:cs="Arial"/>
            <w:color w:val="auto"/>
            <w:kern w:val="3"/>
            <w:u w:val="none"/>
          </w:rPr>
          <w:t>arts</w:t>
        </w:r>
        <w:proofErr w:type="spellEnd"/>
        <w:r w:rsidR="000A7141" w:rsidRPr="00FF74A5">
          <w:rPr>
            <w:rStyle w:val="Hyperlink"/>
            <w:rFonts w:cs="Arial"/>
            <w:color w:val="auto"/>
            <w:kern w:val="3"/>
            <w:u w:val="none"/>
          </w:rPr>
          <w:t>. 44 e 45 da Lei Complementar nº 123, de 2006</w:t>
        </w:r>
      </w:hyperlink>
      <w:r w:rsidR="000A7141" w:rsidRPr="00FF74A5">
        <w:rPr>
          <w:kern w:val="3"/>
        </w:rPr>
        <w:t xml:space="preserve">, regulamentada pelo </w:t>
      </w:r>
      <w:hyperlink r:id="rId21" w:history="1">
        <w:r w:rsidR="000A7141" w:rsidRPr="00FF74A5">
          <w:rPr>
            <w:rStyle w:val="Hyperlink"/>
            <w:rFonts w:cs="Arial"/>
            <w:color w:val="auto"/>
            <w:kern w:val="3"/>
            <w:u w:val="none"/>
          </w:rPr>
          <w:t>Decreto nº 8.538, de 2015</w:t>
        </w:r>
      </w:hyperlink>
      <w:r w:rsidR="000A7141" w:rsidRPr="00FF74A5">
        <w:rPr>
          <w:kern w:val="3"/>
        </w:rPr>
        <w:t>.</w:t>
      </w:r>
    </w:p>
    <w:p w14:paraId="46DBDAE3" w14:textId="5EAAFB94" w:rsidR="000A7141" w:rsidRPr="000A7141" w:rsidRDefault="00317925" w:rsidP="000D105C">
      <w:pPr>
        <w:widowControl w:val="0"/>
        <w:suppressAutoHyphens/>
        <w:autoSpaceDN w:val="0"/>
        <w:spacing w:before="0" w:line="360" w:lineRule="auto"/>
        <w:ind w:left="426"/>
        <w:textAlignment w:val="baseline"/>
        <w:rPr>
          <w:kern w:val="3"/>
        </w:rPr>
      </w:pPr>
      <w:r>
        <w:rPr>
          <w:kern w:val="3"/>
        </w:rPr>
        <w:lastRenderedPageBreak/>
        <w:t>6.</w:t>
      </w:r>
      <w:r w:rsidR="00CC4106">
        <w:rPr>
          <w:kern w:val="3"/>
        </w:rPr>
        <w:t>20</w:t>
      </w:r>
      <w:r>
        <w:rPr>
          <w:kern w:val="3"/>
        </w:rPr>
        <w:t xml:space="preserve">.1. </w:t>
      </w:r>
      <w:r w:rsidR="000A7141" w:rsidRPr="000A7141">
        <w:rPr>
          <w:kern w:val="3"/>
        </w:rPr>
        <w:t>Nessas condições, as propostas de microempresas e empresas de pequeno porte que se encontrarem na faixa de até 5% (cinco por cento) acima da melhor proposta ou melhor lance serão consideradas empatadas com a primeira colocada.</w:t>
      </w:r>
    </w:p>
    <w:p w14:paraId="7B690A02" w14:textId="7FB1DBC0"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20</w:t>
      </w:r>
      <w:r>
        <w:rPr>
          <w:kern w:val="3"/>
        </w:rPr>
        <w:t xml:space="preserve">.2. </w:t>
      </w:r>
      <w:r w:rsidR="000A7141" w:rsidRPr="000A7141">
        <w:rPr>
          <w:kern w:val="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7B1DCE0" w14:textId="23ECDB02"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20</w:t>
      </w:r>
      <w:r>
        <w:rPr>
          <w:kern w:val="3"/>
        </w:rPr>
        <w:t xml:space="preserve">.3. </w:t>
      </w:r>
      <w:r w:rsidR="000A7141" w:rsidRPr="000A7141">
        <w:rPr>
          <w:kern w:val="3"/>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D733173" w14:textId="58938019"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20</w:t>
      </w:r>
      <w:r>
        <w:rPr>
          <w:kern w:val="3"/>
        </w:rPr>
        <w:t xml:space="preserve">.4. </w:t>
      </w:r>
      <w:r w:rsidR="000A7141" w:rsidRPr="000A7141">
        <w:rPr>
          <w:kern w:val="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73CEBD5" w14:textId="5B55A208" w:rsidR="000A7141" w:rsidRPr="000A7141" w:rsidRDefault="00317925" w:rsidP="000A7141">
      <w:pPr>
        <w:widowControl w:val="0"/>
        <w:suppressAutoHyphens/>
        <w:autoSpaceDN w:val="0"/>
        <w:spacing w:before="0" w:line="360" w:lineRule="auto"/>
        <w:textAlignment w:val="baseline"/>
        <w:rPr>
          <w:kern w:val="3"/>
        </w:rPr>
      </w:pPr>
      <w:r>
        <w:rPr>
          <w:kern w:val="3"/>
        </w:rPr>
        <w:t>6.</w:t>
      </w:r>
      <w:r w:rsidR="00CC4106">
        <w:rPr>
          <w:kern w:val="3"/>
        </w:rPr>
        <w:t>21</w:t>
      </w:r>
      <w:r>
        <w:rPr>
          <w:kern w:val="3"/>
        </w:rPr>
        <w:t xml:space="preserve">. </w:t>
      </w:r>
      <w:r w:rsidR="000A7141" w:rsidRPr="000A7141">
        <w:rPr>
          <w:kern w:val="3"/>
        </w:rPr>
        <w:t xml:space="preserve">Só poderá haver empate entre propostas iguais (não seguidas de lances), ou entre lances finais da fase fechada do modo de disputa aberto e fechado. </w:t>
      </w:r>
    </w:p>
    <w:p w14:paraId="6DA8017A" w14:textId="518EA2CF"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21</w:t>
      </w:r>
      <w:r>
        <w:rPr>
          <w:kern w:val="3"/>
        </w:rPr>
        <w:t xml:space="preserve">.1. </w:t>
      </w:r>
      <w:r w:rsidR="000A7141" w:rsidRPr="000A7141">
        <w:rPr>
          <w:kern w:val="3"/>
        </w:rPr>
        <w:t xml:space="preserve">Havendo eventual empate entre propostas ou lances, o critério de desempate será aquele previsto </w:t>
      </w:r>
      <w:r w:rsidR="000A7141" w:rsidRPr="00FF74A5">
        <w:rPr>
          <w:kern w:val="3"/>
        </w:rPr>
        <w:t xml:space="preserve">no </w:t>
      </w:r>
      <w:hyperlink r:id="rId22" w:anchor="art60" w:history="1">
        <w:r w:rsidR="000A7141" w:rsidRPr="00FF74A5">
          <w:rPr>
            <w:rStyle w:val="Hyperlink"/>
            <w:rFonts w:cs="Arial"/>
            <w:color w:val="auto"/>
            <w:kern w:val="3"/>
            <w:u w:val="none"/>
          </w:rPr>
          <w:t>art. 60 da Lei nº 14.133, de 2021</w:t>
        </w:r>
      </w:hyperlink>
      <w:r w:rsidR="000A7141" w:rsidRPr="00FF74A5">
        <w:rPr>
          <w:kern w:val="3"/>
        </w:rPr>
        <w:t xml:space="preserve">, nesta </w:t>
      </w:r>
      <w:r w:rsidR="000A7141" w:rsidRPr="000A7141">
        <w:rPr>
          <w:kern w:val="3"/>
        </w:rPr>
        <w:t>ordem:</w:t>
      </w:r>
    </w:p>
    <w:p w14:paraId="614DA1A0" w14:textId="662281A0"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a) </w:t>
      </w:r>
      <w:r w:rsidR="000A7141" w:rsidRPr="000A7141">
        <w:rPr>
          <w:kern w:val="3"/>
        </w:rPr>
        <w:t>disputa final, hipótese em que os licitantes empatados poderão apresentar nova proposta em ato contínuo à classificação;</w:t>
      </w:r>
    </w:p>
    <w:p w14:paraId="7A3E5E26" w14:textId="4BB3C0FD"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b) </w:t>
      </w:r>
      <w:r w:rsidR="000A7141" w:rsidRPr="000A7141">
        <w:rPr>
          <w:kern w:val="3"/>
        </w:rPr>
        <w:t>avaliação do desempenho contratual prévio dos licitantes, para a qual deverão preferencialmente ser utilizados registros cadastrais para efeito de atesto de cum</w:t>
      </w:r>
      <w:r w:rsidR="009B6891">
        <w:rPr>
          <w:kern w:val="3"/>
        </w:rPr>
        <w:t>primento de obrigações previstas na Lei n. 14.133/2021</w:t>
      </w:r>
      <w:r w:rsidR="000A7141" w:rsidRPr="000A7141">
        <w:rPr>
          <w:kern w:val="3"/>
        </w:rPr>
        <w:t>;</w:t>
      </w:r>
    </w:p>
    <w:p w14:paraId="45AECEA4" w14:textId="178B9B12" w:rsidR="000A7141" w:rsidRPr="000A7141" w:rsidRDefault="00317925" w:rsidP="000D105C">
      <w:pPr>
        <w:widowControl w:val="0"/>
        <w:suppressAutoHyphens/>
        <w:autoSpaceDN w:val="0"/>
        <w:spacing w:before="0" w:line="360" w:lineRule="auto"/>
        <w:ind w:left="426"/>
        <w:textAlignment w:val="baseline"/>
        <w:rPr>
          <w:kern w:val="3"/>
        </w:rPr>
      </w:pPr>
      <w:r>
        <w:rPr>
          <w:kern w:val="3"/>
        </w:rPr>
        <w:lastRenderedPageBreak/>
        <w:t xml:space="preserve">c) </w:t>
      </w:r>
      <w:r w:rsidR="000A7141" w:rsidRPr="000A7141">
        <w:rPr>
          <w:kern w:val="3"/>
        </w:rPr>
        <w:t>desenvolvimento pelo licitante de ações de equidade entre homens e mulheres no ambiente de trabalho, conforme regulamento;</w:t>
      </w:r>
    </w:p>
    <w:p w14:paraId="5E3A46B6" w14:textId="20DA0C06" w:rsidR="000A7141" w:rsidRPr="000A7141" w:rsidRDefault="00317925" w:rsidP="000D105C">
      <w:pPr>
        <w:widowControl w:val="0"/>
        <w:suppressAutoHyphens/>
        <w:autoSpaceDN w:val="0"/>
        <w:spacing w:before="0" w:line="360" w:lineRule="auto"/>
        <w:ind w:left="426"/>
        <w:textAlignment w:val="baseline"/>
        <w:rPr>
          <w:kern w:val="3"/>
        </w:rPr>
      </w:pPr>
      <w:r>
        <w:rPr>
          <w:kern w:val="3"/>
        </w:rPr>
        <w:t xml:space="preserve">d) </w:t>
      </w:r>
      <w:r w:rsidR="000A7141" w:rsidRPr="000A7141">
        <w:rPr>
          <w:kern w:val="3"/>
        </w:rPr>
        <w:t>desenvolvimento pelo licitante de programa de integridade, conforme orientações dos órgãos de controle.</w:t>
      </w:r>
    </w:p>
    <w:p w14:paraId="7CB7ABD9" w14:textId="324ABF52"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21</w:t>
      </w:r>
      <w:r>
        <w:rPr>
          <w:kern w:val="3"/>
        </w:rPr>
        <w:t xml:space="preserve">.2. </w:t>
      </w:r>
      <w:r w:rsidR="000A7141" w:rsidRPr="000A7141">
        <w:rPr>
          <w:kern w:val="3"/>
        </w:rPr>
        <w:t>Persistindo o empate, será assegurada preferência, sucessivamente, aos bens e serviços produzidos ou prestados por:</w:t>
      </w:r>
    </w:p>
    <w:p w14:paraId="2D48AE14" w14:textId="41224A6C" w:rsidR="000A7141" w:rsidRPr="000A7141" w:rsidRDefault="00317925" w:rsidP="000D105C">
      <w:pPr>
        <w:widowControl w:val="0"/>
        <w:suppressAutoHyphens/>
        <w:autoSpaceDN w:val="0"/>
        <w:spacing w:before="0" w:line="360" w:lineRule="auto"/>
        <w:ind w:left="426"/>
        <w:textAlignment w:val="baseline"/>
        <w:rPr>
          <w:kern w:val="3"/>
        </w:rPr>
      </w:pPr>
      <w:bookmarkStart w:id="17" w:name="art60§1i"/>
      <w:bookmarkEnd w:id="17"/>
      <w:r>
        <w:rPr>
          <w:kern w:val="3"/>
        </w:rPr>
        <w:t xml:space="preserve">a) </w:t>
      </w:r>
      <w:r w:rsidR="000A7141" w:rsidRPr="000A7141">
        <w:rPr>
          <w:kern w:val="3"/>
        </w:rPr>
        <w:t xml:space="preserve">empresas estabelecidas </w:t>
      </w:r>
      <w:r w:rsidR="000A7141" w:rsidRPr="00583064">
        <w:rPr>
          <w:kern w:val="3"/>
        </w:rPr>
        <w:t xml:space="preserve">no território do Estado </w:t>
      </w:r>
      <w:r w:rsidR="00483A84" w:rsidRPr="00583064">
        <w:rPr>
          <w:kern w:val="3"/>
        </w:rPr>
        <w:t>do Piauí</w:t>
      </w:r>
      <w:r w:rsidR="000A7141" w:rsidRPr="00583064">
        <w:rPr>
          <w:kern w:val="3"/>
        </w:rPr>
        <w:t>;</w:t>
      </w:r>
    </w:p>
    <w:p w14:paraId="584AEDAF" w14:textId="66B3330F" w:rsidR="000A7141" w:rsidRPr="000A7141" w:rsidRDefault="00317925" w:rsidP="000D105C">
      <w:pPr>
        <w:widowControl w:val="0"/>
        <w:suppressAutoHyphens/>
        <w:autoSpaceDN w:val="0"/>
        <w:spacing w:before="0" w:line="360" w:lineRule="auto"/>
        <w:ind w:left="426"/>
        <w:textAlignment w:val="baseline"/>
        <w:rPr>
          <w:kern w:val="3"/>
        </w:rPr>
      </w:pPr>
      <w:bookmarkStart w:id="18" w:name="art60§1ii"/>
      <w:bookmarkEnd w:id="18"/>
      <w:r>
        <w:rPr>
          <w:kern w:val="3"/>
        </w:rPr>
        <w:t xml:space="preserve">b) </w:t>
      </w:r>
      <w:r w:rsidR="000A7141" w:rsidRPr="000A7141">
        <w:rPr>
          <w:kern w:val="3"/>
        </w:rPr>
        <w:t>empresas brasileiras;</w:t>
      </w:r>
    </w:p>
    <w:p w14:paraId="4D8D4A29" w14:textId="7875DB7A" w:rsidR="000A7141" w:rsidRPr="000A7141" w:rsidRDefault="00317925" w:rsidP="000D105C">
      <w:pPr>
        <w:widowControl w:val="0"/>
        <w:suppressAutoHyphens/>
        <w:autoSpaceDN w:val="0"/>
        <w:spacing w:before="0" w:line="360" w:lineRule="auto"/>
        <w:ind w:left="426"/>
        <w:textAlignment w:val="baseline"/>
        <w:rPr>
          <w:kern w:val="3"/>
        </w:rPr>
      </w:pPr>
      <w:bookmarkStart w:id="19" w:name="art60§1iii"/>
      <w:bookmarkEnd w:id="19"/>
      <w:r>
        <w:rPr>
          <w:kern w:val="3"/>
        </w:rPr>
        <w:t xml:space="preserve">c) </w:t>
      </w:r>
      <w:r w:rsidR="000A7141" w:rsidRPr="000A7141">
        <w:rPr>
          <w:kern w:val="3"/>
        </w:rPr>
        <w:t>empresas que invistam em pesquisa e no desenvolvimento de tecnologia no País;</w:t>
      </w:r>
    </w:p>
    <w:p w14:paraId="4062DCD6" w14:textId="4F4CAA51" w:rsidR="000A7141" w:rsidRPr="00FF74A5" w:rsidRDefault="00317925" w:rsidP="000D105C">
      <w:pPr>
        <w:widowControl w:val="0"/>
        <w:suppressAutoHyphens/>
        <w:autoSpaceDN w:val="0"/>
        <w:spacing w:before="0" w:line="360" w:lineRule="auto"/>
        <w:ind w:left="426"/>
        <w:textAlignment w:val="baseline"/>
        <w:rPr>
          <w:kern w:val="3"/>
        </w:rPr>
      </w:pPr>
      <w:bookmarkStart w:id="20" w:name="art60§1iv"/>
      <w:bookmarkEnd w:id="20"/>
      <w:r>
        <w:rPr>
          <w:kern w:val="3"/>
        </w:rPr>
        <w:t xml:space="preserve">d) </w:t>
      </w:r>
      <w:r w:rsidR="000A7141" w:rsidRPr="000A7141">
        <w:rPr>
          <w:kern w:val="3"/>
        </w:rPr>
        <w:t xml:space="preserve">empresas que comprovem </w:t>
      </w:r>
      <w:r w:rsidR="000A7141" w:rsidRPr="00FF74A5">
        <w:rPr>
          <w:kern w:val="3"/>
        </w:rPr>
        <w:t>a prática de mitigação, nos termos da </w:t>
      </w:r>
      <w:hyperlink r:id="rId23" w:anchor=":~:text=LEI%20N%C2%BA%2012.187%2C%20DE%2029%20DE%20DEZEMBRO%20DE%202009.&amp;text=Institui%20a%20Pol%C3%ADtica%20Nacional%20sobre,PNMC%20e%20d%C3%A1%20outras%20provid%C3%AAncias." w:history="1">
        <w:r w:rsidR="000A7141" w:rsidRPr="00FF74A5">
          <w:rPr>
            <w:rStyle w:val="Hyperlink"/>
            <w:rFonts w:cs="Arial"/>
            <w:color w:val="auto"/>
            <w:kern w:val="3"/>
            <w:u w:val="none"/>
          </w:rPr>
          <w:t>Lei nº 12.187, de 29 de dezembro de 2009</w:t>
        </w:r>
      </w:hyperlink>
      <w:r w:rsidR="000A7141" w:rsidRPr="00FF74A5">
        <w:rPr>
          <w:kern w:val="3"/>
        </w:rPr>
        <w:t>.</w:t>
      </w:r>
    </w:p>
    <w:p w14:paraId="2BBEE4B2" w14:textId="5C3F93BE" w:rsidR="000A7141" w:rsidRPr="000A7141" w:rsidRDefault="00317925" w:rsidP="000A7141">
      <w:pPr>
        <w:widowControl w:val="0"/>
        <w:suppressAutoHyphens/>
        <w:autoSpaceDN w:val="0"/>
        <w:spacing w:before="0" w:line="360" w:lineRule="auto"/>
        <w:textAlignment w:val="baseline"/>
        <w:rPr>
          <w:kern w:val="3"/>
        </w:rPr>
      </w:pPr>
      <w:r>
        <w:rPr>
          <w:kern w:val="3"/>
        </w:rPr>
        <w:t>6.</w:t>
      </w:r>
      <w:r w:rsidR="00CC4106">
        <w:rPr>
          <w:kern w:val="3"/>
        </w:rPr>
        <w:t>22</w:t>
      </w:r>
      <w:r>
        <w:rPr>
          <w:kern w:val="3"/>
        </w:rPr>
        <w:t xml:space="preserve">. </w:t>
      </w:r>
      <w:r w:rsidR="000A7141" w:rsidRPr="000A7141">
        <w:rPr>
          <w:kern w:val="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5584A2B" w14:textId="29B677F4"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22</w:t>
      </w:r>
      <w:r>
        <w:rPr>
          <w:kern w:val="3"/>
        </w:rPr>
        <w:t xml:space="preserve">.1. </w:t>
      </w:r>
      <w:r w:rsidR="000A7141" w:rsidRPr="000A7141">
        <w:rPr>
          <w:kern w:val="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72234BB" w14:textId="0EA88B7C"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22</w:t>
      </w:r>
      <w:r>
        <w:rPr>
          <w:kern w:val="3"/>
        </w:rPr>
        <w:t xml:space="preserve">.2. </w:t>
      </w:r>
      <w:r w:rsidR="000A7141" w:rsidRPr="000A7141">
        <w:rPr>
          <w:kern w:val="3"/>
        </w:rPr>
        <w:t>A negociação será realizada por meio do sistema, podendo ser acompanhada pelos demais licitantes.</w:t>
      </w:r>
    </w:p>
    <w:p w14:paraId="364DACFF" w14:textId="3E56460B"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22</w:t>
      </w:r>
      <w:r>
        <w:rPr>
          <w:kern w:val="3"/>
        </w:rPr>
        <w:t xml:space="preserve">.3. </w:t>
      </w:r>
      <w:r w:rsidR="000A7141" w:rsidRPr="000A7141">
        <w:rPr>
          <w:kern w:val="3"/>
        </w:rPr>
        <w:t>O resultado da negociação será divulgado a todos os licitantes e anexado aos autos do processo licitatório</w:t>
      </w:r>
    </w:p>
    <w:p w14:paraId="5CF27BEA" w14:textId="74BE7083" w:rsidR="000A7141" w:rsidRPr="000A7141" w:rsidRDefault="00317925" w:rsidP="000D105C">
      <w:pPr>
        <w:widowControl w:val="0"/>
        <w:suppressAutoHyphens/>
        <w:autoSpaceDN w:val="0"/>
        <w:spacing w:before="0" w:line="360" w:lineRule="auto"/>
        <w:ind w:left="426"/>
        <w:textAlignment w:val="baseline"/>
        <w:rPr>
          <w:kern w:val="3"/>
        </w:rPr>
      </w:pPr>
      <w:r>
        <w:rPr>
          <w:kern w:val="3"/>
        </w:rPr>
        <w:t>6.</w:t>
      </w:r>
      <w:r w:rsidR="00CC4106">
        <w:rPr>
          <w:kern w:val="3"/>
        </w:rPr>
        <w:t>22</w:t>
      </w:r>
      <w:r>
        <w:rPr>
          <w:kern w:val="3"/>
        </w:rPr>
        <w:t xml:space="preserve">.4. </w:t>
      </w:r>
      <w:r w:rsidR="000A7141" w:rsidRPr="000A7141">
        <w:rPr>
          <w:kern w:val="3"/>
        </w:rPr>
        <w:t xml:space="preserve">O pregoeiro solicitará ao licitante mais bem classificado que, no prazo </w:t>
      </w:r>
      <w:r w:rsidR="00BC033E">
        <w:rPr>
          <w:kern w:val="3"/>
        </w:rPr>
        <w:t xml:space="preserve">definido na </w:t>
      </w:r>
      <w:r w:rsidR="00BC033E">
        <w:rPr>
          <w:b/>
          <w:bCs/>
          <w:kern w:val="3"/>
        </w:rPr>
        <w:t>Parte Específica</w:t>
      </w:r>
      <w:r w:rsidR="000A7141" w:rsidRPr="000A7141">
        <w:rPr>
          <w:kern w:val="3"/>
        </w:rPr>
        <w:t>, envie a proposta adequada ao último lance ofertado após a negociação realizada, acompanhada, se for o caso, dos documentos complementares, quando necessários à confirmação daqueles exigidos neste Edital e já apresentados.</w:t>
      </w:r>
      <w:bookmarkStart w:id="21" w:name="_Hlk117016948"/>
    </w:p>
    <w:bookmarkEnd w:id="21"/>
    <w:p w14:paraId="5D88B292" w14:textId="20BCE383" w:rsidR="000A7141" w:rsidRPr="000A7141" w:rsidRDefault="00317925" w:rsidP="000D105C">
      <w:pPr>
        <w:widowControl w:val="0"/>
        <w:suppressAutoHyphens/>
        <w:autoSpaceDN w:val="0"/>
        <w:spacing w:before="0" w:line="360" w:lineRule="auto"/>
        <w:ind w:left="426"/>
        <w:textAlignment w:val="baseline"/>
        <w:rPr>
          <w:iCs/>
          <w:kern w:val="3"/>
        </w:rPr>
      </w:pPr>
      <w:r>
        <w:rPr>
          <w:kern w:val="3"/>
        </w:rPr>
        <w:lastRenderedPageBreak/>
        <w:t>6.</w:t>
      </w:r>
      <w:r w:rsidR="00CC4106">
        <w:rPr>
          <w:kern w:val="3"/>
        </w:rPr>
        <w:t>22</w:t>
      </w:r>
      <w:r>
        <w:rPr>
          <w:kern w:val="3"/>
        </w:rPr>
        <w:t xml:space="preserve">.5. </w:t>
      </w:r>
      <w:r w:rsidR="000A7141" w:rsidRPr="000A7141">
        <w:rPr>
          <w:kern w:val="3"/>
        </w:rPr>
        <w:t>É facultado ao pregoeiro prorrogar o prazo estabelecido, a partir de solicitação fundamentada feita no chat pelo licitante, antes de findo o prazo.</w:t>
      </w:r>
    </w:p>
    <w:p w14:paraId="603780D3" w14:textId="4970C168" w:rsidR="000A7141" w:rsidRPr="000A7141" w:rsidRDefault="00317925" w:rsidP="000A7141">
      <w:pPr>
        <w:widowControl w:val="0"/>
        <w:suppressAutoHyphens/>
        <w:autoSpaceDN w:val="0"/>
        <w:spacing w:before="0" w:line="360" w:lineRule="auto"/>
        <w:textAlignment w:val="baseline"/>
        <w:rPr>
          <w:kern w:val="3"/>
        </w:rPr>
      </w:pPr>
      <w:r>
        <w:rPr>
          <w:kern w:val="3"/>
        </w:rPr>
        <w:t>6.</w:t>
      </w:r>
      <w:r w:rsidR="00CC4106">
        <w:rPr>
          <w:kern w:val="3"/>
        </w:rPr>
        <w:t>23</w:t>
      </w:r>
      <w:r>
        <w:rPr>
          <w:kern w:val="3"/>
        </w:rPr>
        <w:t xml:space="preserve">. </w:t>
      </w:r>
      <w:r w:rsidR="000A7141" w:rsidRPr="000A7141">
        <w:rPr>
          <w:kern w:val="3"/>
        </w:rPr>
        <w:t>Após a negociação do preço, o Pregoeiro iniciará a fase de aceitação e julgamento da proposta.</w:t>
      </w:r>
    </w:p>
    <w:p w14:paraId="21634AFA" w14:textId="77777777" w:rsidR="006E38F1" w:rsidRPr="00150858" w:rsidRDefault="006E38F1" w:rsidP="00AF430C">
      <w:pPr>
        <w:autoSpaceDE w:val="0"/>
        <w:autoSpaceDN w:val="0"/>
        <w:adjustRightInd w:val="0"/>
        <w:spacing w:before="0" w:line="360" w:lineRule="auto"/>
        <w:rPr>
          <w:color w:val="000000"/>
        </w:rPr>
      </w:pPr>
    </w:p>
    <w:p w14:paraId="79400B8B" w14:textId="17210EC5" w:rsidR="006E38F1" w:rsidRPr="00150858" w:rsidRDefault="006E38F1" w:rsidP="00AF430C">
      <w:pPr>
        <w:shd w:val="clear" w:color="auto" w:fill="EEECE1"/>
        <w:spacing w:before="0" w:line="360" w:lineRule="auto"/>
        <w:rPr>
          <w:b/>
          <w:bCs/>
          <w:lang w:eastAsia="en-US"/>
        </w:rPr>
      </w:pPr>
      <w:r>
        <w:rPr>
          <w:b/>
          <w:bCs/>
          <w:lang w:eastAsia="en-US"/>
        </w:rPr>
        <w:t>7</w:t>
      </w:r>
      <w:r w:rsidRPr="00150858">
        <w:rPr>
          <w:b/>
          <w:bCs/>
          <w:lang w:eastAsia="en-US"/>
        </w:rPr>
        <w:t xml:space="preserve">. DA </w:t>
      </w:r>
      <w:r w:rsidR="00D50EB9">
        <w:rPr>
          <w:b/>
          <w:bCs/>
          <w:lang w:eastAsia="en-US"/>
        </w:rPr>
        <w:t>FASE DE JULGAMENTO</w:t>
      </w:r>
    </w:p>
    <w:p w14:paraId="6663241B" w14:textId="5AACE649" w:rsidR="00025D99" w:rsidRPr="00025D99" w:rsidRDefault="00280F6A" w:rsidP="00025D99">
      <w:pPr>
        <w:autoSpaceDE w:val="0"/>
        <w:autoSpaceDN w:val="0"/>
        <w:adjustRightInd w:val="0"/>
        <w:spacing w:before="0" w:line="360" w:lineRule="auto"/>
        <w:rPr>
          <w:b/>
          <w:bCs/>
          <w:color w:val="000000"/>
        </w:rPr>
      </w:pPr>
      <w:r w:rsidRPr="00EE5EF1">
        <w:rPr>
          <w:color w:val="000000"/>
        </w:rPr>
        <w:t>7.1.</w:t>
      </w:r>
      <w:bookmarkStart w:id="22" w:name="_Ref117019424"/>
      <w:r w:rsidR="00025D99" w:rsidRPr="00025D99">
        <w:rPr>
          <w:rFonts w:eastAsiaTheme="minorEastAsia"/>
          <w:color w:val="000000"/>
          <w:sz w:val="20"/>
          <w:szCs w:val="20"/>
        </w:rPr>
        <w:t xml:space="preserve"> </w:t>
      </w:r>
      <w:r w:rsidR="00025D99" w:rsidRPr="00025D99">
        <w:rPr>
          <w:color w:val="000000"/>
        </w:rPr>
        <w:t xml:space="preserve">Encerrada a etapa de negociação, o pregoeiro verificará se o licitante provisoriamente classificado em primeiro lugar atende às condições de participação no certame, conforme previsto </w:t>
      </w:r>
      <w:r w:rsidR="00025D99" w:rsidRPr="00FF74A5">
        <w:t xml:space="preserve">no </w:t>
      </w:r>
      <w:hyperlink r:id="rId24" w:anchor="art14" w:history="1">
        <w:r w:rsidR="00025D99" w:rsidRPr="00FF74A5">
          <w:rPr>
            <w:rStyle w:val="Hyperlink"/>
            <w:rFonts w:cs="Arial"/>
            <w:color w:val="auto"/>
            <w:u w:val="none"/>
          </w:rPr>
          <w:t>art. 14 da Lei nº 14.133/2021</w:t>
        </w:r>
      </w:hyperlink>
      <w:r w:rsidR="00025D99" w:rsidRPr="00FF74A5">
        <w:t xml:space="preserve">, </w:t>
      </w:r>
      <w:r w:rsidR="00025D99" w:rsidRPr="00025D99">
        <w:rPr>
          <w:color w:val="000000"/>
        </w:rPr>
        <w:t xml:space="preserve">legislação correlata e no item </w:t>
      </w:r>
      <w:r w:rsidR="00025D99">
        <w:rPr>
          <w:color w:val="000000"/>
        </w:rPr>
        <w:t>3.4</w:t>
      </w:r>
      <w:r w:rsidR="00025D99" w:rsidRPr="00025D99">
        <w:rPr>
          <w:color w:val="000000"/>
        </w:rPr>
        <w:t xml:space="preserve"> do edital, </w:t>
      </w:r>
      <w:bookmarkEnd w:id="22"/>
      <w:r w:rsidR="00025D99" w:rsidRPr="00025D99">
        <w:rPr>
          <w:color w:val="000000"/>
        </w:rPr>
        <w:t>especialmente quanto à existência de sanção que impeça a participação no certame ou a futura contratação, mediante a consulta aos seguintes cadastros:</w:t>
      </w:r>
    </w:p>
    <w:p w14:paraId="1AC350D2" w14:textId="3B9AED05" w:rsidR="00025D99" w:rsidRDefault="00025D99" w:rsidP="00025D99">
      <w:pPr>
        <w:autoSpaceDE w:val="0"/>
        <w:autoSpaceDN w:val="0"/>
        <w:adjustRightInd w:val="0"/>
        <w:spacing w:before="0" w:line="360" w:lineRule="auto"/>
        <w:ind w:left="426"/>
        <w:rPr>
          <w:color w:val="000000"/>
        </w:rPr>
      </w:pPr>
      <w:r>
        <w:rPr>
          <w:color w:val="000000"/>
        </w:rPr>
        <w:t>7.1.1</w:t>
      </w:r>
      <w:r w:rsidRPr="00630FFC">
        <w:rPr>
          <w:color w:val="000000"/>
        </w:rPr>
        <w:t xml:space="preserve">. </w:t>
      </w:r>
      <w:r>
        <w:rPr>
          <w:color w:val="000000"/>
        </w:rPr>
        <w:t>Sistema de Cadastramento Unificado de Fornecedores – SICAF;</w:t>
      </w:r>
    </w:p>
    <w:p w14:paraId="52003D6A" w14:textId="43B3B6B4" w:rsidR="00025D99" w:rsidRPr="00630FFC" w:rsidRDefault="00025D99" w:rsidP="00025D99">
      <w:pPr>
        <w:autoSpaceDE w:val="0"/>
        <w:autoSpaceDN w:val="0"/>
        <w:adjustRightInd w:val="0"/>
        <w:spacing w:before="0" w:line="360" w:lineRule="auto"/>
        <w:ind w:left="426"/>
        <w:rPr>
          <w:color w:val="000000"/>
        </w:rPr>
      </w:pPr>
      <w:r>
        <w:rPr>
          <w:color w:val="000000"/>
        </w:rPr>
        <w:t xml:space="preserve">7.1.2. </w:t>
      </w:r>
      <w:r w:rsidRPr="00630FFC">
        <w:rPr>
          <w:color w:val="000000"/>
        </w:rPr>
        <w:t xml:space="preserve">Cadastro Nacional de Empresas Inidôneas e </w:t>
      </w:r>
      <w:r w:rsidRPr="00AE5FDA">
        <w:rPr>
          <w:color w:val="000000"/>
        </w:rPr>
        <w:t>Suspensas (</w:t>
      </w:r>
      <w:r w:rsidRPr="00AE5FDA">
        <w:rPr>
          <w:bCs/>
          <w:color w:val="000000"/>
        </w:rPr>
        <w:t>CEIS);</w:t>
      </w:r>
      <w:r w:rsidRPr="00630FFC">
        <w:rPr>
          <w:color w:val="000000"/>
        </w:rPr>
        <w:t xml:space="preserve"> </w:t>
      </w:r>
    </w:p>
    <w:p w14:paraId="6E40DD07" w14:textId="66AA3D96" w:rsidR="00025D99" w:rsidRPr="00630FFC" w:rsidRDefault="00025D99" w:rsidP="00025D99">
      <w:pPr>
        <w:autoSpaceDE w:val="0"/>
        <w:autoSpaceDN w:val="0"/>
        <w:adjustRightInd w:val="0"/>
        <w:spacing w:before="0" w:line="360" w:lineRule="auto"/>
        <w:ind w:left="426"/>
        <w:rPr>
          <w:color w:val="000000"/>
        </w:rPr>
      </w:pPr>
      <w:r>
        <w:rPr>
          <w:color w:val="000000"/>
        </w:rPr>
        <w:t>7.1</w:t>
      </w:r>
      <w:r w:rsidRPr="00630FFC">
        <w:rPr>
          <w:color w:val="000000"/>
        </w:rPr>
        <w:t>.</w:t>
      </w:r>
      <w:r>
        <w:rPr>
          <w:color w:val="000000"/>
        </w:rPr>
        <w:t>3</w:t>
      </w:r>
      <w:r w:rsidRPr="00630FFC">
        <w:rPr>
          <w:color w:val="000000"/>
        </w:rPr>
        <w:t xml:space="preserve">. Cadastro Nacional de Condenações Civis por Ato de Improbidade </w:t>
      </w:r>
      <w:r w:rsidRPr="00AE5FDA">
        <w:rPr>
          <w:color w:val="000000"/>
        </w:rPr>
        <w:t>Administrativa (</w:t>
      </w:r>
      <w:r w:rsidRPr="00AE5FDA">
        <w:rPr>
          <w:bCs/>
          <w:color w:val="000000"/>
        </w:rPr>
        <w:t>CNIA</w:t>
      </w:r>
      <w:r w:rsidRPr="00AE5FDA">
        <w:rPr>
          <w:color w:val="000000"/>
        </w:rPr>
        <w:t>) do</w:t>
      </w:r>
      <w:r w:rsidRPr="00630FFC">
        <w:rPr>
          <w:color w:val="000000"/>
        </w:rPr>
        <w:t xml:space="preserve"> Conselho Nacional de Justiça – CNJ.</w:t>
      </w:r>
    </w:p>
    <w:p w14:paraId="496C475C" w14:textId="39426BE5" w:rsidR="00025D99" w:rsidRPr="00FF74A5" w:rsidRDefault="00025D99" w:rsidP="00025D99">
      <w:pPr>
        <w:autoSpaceDE w:val="0"/>
        <w:autoSpaceDN w:val="0"/>
        <w:adjustRightInd w:val="0"/>
        <w:spacing w:before="0" w:line="360" w:lineRule="auto"/>
        <w:ind w:left="426"/>
      </w:pPr>
      <w:r>
        <w:t>7</w:t>
      </w:r>
      <w:r w:rsidRPr="00FF74A5">
        <w:t>.1.4. Lista de Inidôneos do Tribunal de Contas da União (TCU).</w:t>
      </w:r>
    </w:p>
    <w:p w14:paraId="59FA6AF6" w14:textId="2E514B7A" w:rsidR="00025D99" w:rsidRPr="00FF74A5" w:rsidRDefault="00025D99" w:rsidP="00025D99">
      <w:pPr>
        <w:autoSpaceDE w:val="0"/>
        <w:autoSpaceDN w:val="0"/>
        <w:adjustRightInd w:val="0"/>
        <w:spacing w:before="0" w:line="360" w:lineRule="auto"/>
        <w:ind w:left="426"/>
      </w:pPr>
      <w:r w:rsidRPr="00FF74A5">
        <w:t xml:space="preserve">7.1.5. </w:t>
      </w:r>
      <w:r w:rsidRPr="00FF74A5">
        <w:rPr>
          <w:rStyle w:val="nfase"/>
          <w:rFonts w:cs="Arial"/>
          <w:i w:val="0"/>
        </w:rPr>
        <w:t>Cadastro de Impedidos de Contratar com o Serviço Público - TCE-PI</w:t>
      </w:r>
      <w:r w:rsidRPr="00FF74A5">
        <w:rPr>
          <w:lang w:eastAsia="en-US"/>
        </w:rPr>
        <w:t>.</w:t>
      </w:r>
    </w:p>
    <w:p w14:paraId="76E657B3" w14:textId="71292549" w:rsidR="00025D99" w:rsidRDefault="00025D99" w:rsidP="00025D99">
      <w:pPr>
        <w:spacing w:before="0" w:line="360" w:lineRule="auto"/>
        <w:ind w:left="426"/>
        <w:rPr>
          <w:rStyle w:val="nfase"/>
          <w:rFonts w:cs="Arial"/>
          <w:i w:val="0"/>
        </w:rPr>
      </w:pPr>
      <w:r w:rsidRPr="00FF74A5">
        <w:rPr>
          <w:rStyle w:val="nfase"/>
          <w:rFonts w:cs="Arial"/>
          <w:i w:val="0"/>
        </w:rPr>
        <w:t xml:space="preserve">7.1.6. Cadastro eletrônico de fornecedores indicado no item </w:t>
      </w:r>
      <w:r w:rsidR="002C256E" w:rsidRPr="00FF74A5">
        <w:rPr>
          <w:rStyle w:val="nfase"/>
          <w:rFonts w:cs="Arial"/>
          <w:i w:val="0"/>
        </w:rPr>
        <w:t xml:space="preserve">1.1 da </w:t>
      </w:r>
      <w:r w:rsidR="002C256E" w:rsidRPr="00FF74A5">
        <w:rPr>
          <w:rStyle w:val="nfase"/>
          <w:rFonts w:cs="Arial"/>
          <w:b/>
          <w:i w:val="0"/>
        </w:rPr>
        <w:t xml:space="preserve">Parte Específica </w:t>
      </w:r>
      <w:r w:rsidR="002C256E" w:rsidRPr="00FF74A5">
        <w:rPr>
          <w:rStyle w:val="nfase"/>
          <w:rFonts w:cs="Arial"/>
          <w:i w:val="0"/>
        </w:rPr>
        <w:t>deste Edital.</w:t>
      </w:r>
    </w:p>
    <w:p w14:paraId="421147BF" w14:textId="77777777" w:rsidR="002C256E" w:rsidRPr="002C256E" w:rsidRDefault="002C256E" w:rsidP="002C256E">
      <w:pPr>
        <w:spacing w:before="0" w:line="360" w:lineRule="auto"/>
        <w:rPr>
          <w:iCs/>
        </w:rPr>
      </w:pPr>
      <w:r>
        <w:rPr>
          <w:rStyle w:val="nfase"/>
          <w:rFonts w:cs="Arial"/>
          <w:i w:val="0"/>
        </w:rPr>
        <w:t xml:space="preserve">7.2. </w:t>
      </w:r>
      <w:r w:rsidRPr="002C256E">
        <w:rPr>
          <w:iCs/>
        </w:rPr>
        <w:t xml:space="preserve">A consulta aos cadastros será realizada em nome da empresa licitante e também </w:t>
      </w:r>
      <w:r w:rsidRPr="00FF74A5">
        <w:rPr>
          <w:iCs/>
        </w:rPr>
        <w:t xml:space="preserve">de seu sócio majoritário, por força da vedação de que trata o </w:t>
      </w:r>
      <w:hyperlink r:id="rId25" w:anchor=":~:text=%C3%A0s%20seguintes%20comina%C3%A7%C3%B5es%3A-,Art.,n%C2%BA%2012.120%2C%20de%202009)." w:history="1">
        <w:r w:rsidRPr="00FF74A5">
          <w:rPr>
            <w:rStyle w:val="Hyperlink"/>
            <w:rFonts w:cs="Arial"/>
            <w:iCs/>
            <w:color w:val="auto"/>
            <w:u w:val="none"/>
          </w:rPr>
          <w:t>artigo 12 da Lei n° 8.429, de 1992</w:t>
        </w:r>
      </w:hyperlink>
      <w:r w:rsidRPr="00FF74A5">
        <w:rPr>
          <w:iCs/>
        </w:rPr>
        <w:t>.</w:t>
      </w:r>
    </w:p>
    <w:p w14:paraId="1209CEEE" w14:textId="3A5D19F1" w:rsidR="002C256E" w:rsidRPr="002C256E" w:rsidRDefault="002C256E" w:rsidP="002C256E">
      <w:pPr>
        <w:spacing w:before="0" w:line="360" w:lineRule="auto"/>
        <w:rPr>
          <w:lang w:eastAsia="en-US"/>
        </w:rPr>
      </w:pPr>
      <w:r>
        <w:rPr>
          <w:lang w:eastAsia="en-US"/>
        </w:rPr>
        <w:t xml:space="preserve">7.3. </w:t>
      </w:r>
      <w:r w:rsidRPr="002C256E">
        <w:rPr>
          <w:lang w:eastAsia="en-US"/>
        </w:rPr>
        <w:t>O licitante será convocado para manifestação previamente a uma eventual desclassificação.</w:t>
      </w:r>
    </w:p>
    <w:p w14:paraId="1D543BE2" w14:textId="279172C0" w:rsidR="002C256E" w:rsidRPr="002C256E" w:rsidRDefault="002C256E" w:rsidP="002C256E">
      <w:pPr>
        <w:spacing w:before="0" w:line="360" w:lineRule="auto"/>
        <w:rPr>
          <w:lang w:eastAsia="en-US"/>
        </w:rPr>
      </w:pPr>
      <w:r>
        <w:rPr>
          <w:lang w:eastAsia="en-US"/>
        </w:rPr>
        <w:t xml:space="preserve">7.4. </w:t>
      </w:r>
      <w:r w:rsidRPr="002C256E">
        <w:rPr>
          <w:lang w:eastAsia="en-US"/>
        </w:rPr>
        <w:t>Constatada a existência de sanção, o licitante será reputado inabilitado, por falta de condição de participação.</w:t>
      </w:r>
    </w:p>
    <w:p w14:paraId="743AAF29" w14:textId="75BEB645" w:rsidR="002C256E" w:rsidRPr="002C256E" w:rsidRDefault="002C256E" w:rsidP="002C256E">
      <w:pPr>
        <w:spacing w:before="0" w:line="360" w:lineRule="auto"/>
        <w:rPr>
          <w:lang w:eastAsia="en-US"/>
        </w:rPr>
      </w:pPr>
      <w:r>
        <w:rPr>
          <w:lang w:eastAsia="en-US"/>
        </w:rPr>
        <w:t xml:space="preserve">7.5. </w:t>
      </w:r>
      <w:r w:rsidRPr="002C256E">
        <w:rPr>
          <w:lang w:eastAsia="en-US"/>
        </w:rPr>
        <w:t>Caso atendidas as condições de participação, será iniciado o procedimento de habilitação.</w:t>
      </w:r>
    </w:p>
    <w:p w14:paraId="0A5EABE3" w14:textId="5D30B90F" w:rsidR="002C256E" w:rsidRPr="002C256E" w:rsidRDefault="002C256E" w:rsidP="002C256E">
      <w:pPr>
        <w:spacing w:before="0" w:line="360" w:lineRule="auto"/>
        <w:rPr>
          <w:lang w:eastAsia="en-US"/>
        </w:rPr>
      </w:pPr>
      <w:r>
        <w:rPr>
          <w:lang w:eastAsia="en-US"/>
        </w:rPr>
        <w:lastRenderedPageBreak/>
        <w:t xml:space="preserve">7.6. </w:t>
      </w:r>
      <w:r w:rsidRPr="002C256E">
        <w:rPr>
          <w:lang w:eastAsia="en-US"/>
        </w:rPr>
        <w:t>Caso o licitante provisoriamente classificado em primeiro lugar tenha se utilizado de algum tratamento favorecido às ME/</w:t>
      </w:r>
      <w:proofErr w:type="spellStart"/>
      <w:r w:rsidRPr="002C256E">
        <w:rPr>
          <w:lang w:eastAsia="en-US"/>
        </w:rPr>
        <w:t>EPPs</w:t>
      </w:r>
      <w:proofErr w:type="spellEnd"/>
      <w:r w:rsidRPr="002C256E">
        <w:rPr>
          <w:lang w:eastAsia="en-US"/>
        </w:rPr>
        <w:t xml:space="preserve">, o pregoeiro verificará se faz jus ao benefício, em conformidade com os itens </w:t>
      </w:r>
      <w:r w:rsidRPr="002C256E">
        <w:rPr>
          <w:lang w:eastAsia="en-US"/>
        </w:rPr>
        <w:fldChar w:fldCharType="begin"/>
      </w:r>
      <w:r w:rsidRPr="002C256E">
        <w:rPr>
          <w:lang w:eastAsia="en-US"/>
        </w:rPr>
        <w:instrText xml:space="preserve"> REF _Ref117015508 \r \h  \* MERGEFORMAT </w:instrText>
      </w:r>
      <w:r w:rsidRPr="002C256E">
        <w:rPr>
          <w:lang w:eastAsia="en-US"/>
        </w:rPr>
      </w:r>
      <w:r w:rsidRPr="002C256E">
        <w:rPr>
          <w:lang w:eastAsia="en-US"/>
        </w:rPr>
        <w:fldChar w:fldCharType="separate"/>
      </w:r>
      <w:r w:rsidR="00F25E99">
        <w:rPr>
          <w:lang w:eastAsia="en-US"/>
        </w:rPr>
        <w:t>3.2.1</w:t>
      </w:r>
      <w:r w:rsidRPr="002C256E">
        <w:rPr>
          <w:lang w:eastAsia="en-US"/>
        </w:rPr>
        <w:fldChar w:fldCharType="end"/>
      </w:r>
      <w:r w:rsidRPr="002C256E">
        <w:rPr>
          <w:lang w:eastAsia="en-US"/>
        </w:rPr>
        <w:t xml:space="preserve"> </w:t>
      </w:r>
      <w:r w:rsidR="00F25E99">
        <w:rPr>
          <w:lang w:eastAsia="en-US"/>
        </w:rPr>
        <w:t>e 4.6</w:t>
      </w:r>
      <w:r w:rsidRPr="002C256E">
        <w:rPr>
          <w:lang w:eastAsia="en-US"/>
        </w:rPr>
        <w:t xml:space="preserve"> deste edital.</w:t>
      </w:r>
    </w:p>
    <w:p w14:paraId="6CF4DDD5" w14:textId="2F0FD970" w:rsidR="002C256E" w:rsidRPr="002C256E" w:rsidRDefault="002C256E" w:rsidP="002C256E">
      <w:pPr>
        <w:spacing w:before="0" w:line="360" w:lineRule="auto"/>
        <w:rPr>
          <w:b/>
          <w:lang w:eastAsia="en-US"/>
        </w:rPr>
      </w:pPr>
      <w:r>
        <w:rPr>
          <w:lang w:eastAsia="en-US"/>
        </w:rPr>
        <w:t xml:space="preserve">7.7. </w:t>
      </w:r>
      <w:r w:rsidRPr="002C256E">
        <w:rPr>
          <w:lang w:eastAsia="en-US"/>
        </w:rPr>
        <w:t xml:space="preserve">Verificadas as condições de participação e de utilização do tratamento favorecido, o pregoeiro examinará a proposta classificada em primeiro lugar quanto à adequação ao objeto e à compatibilidade do preço em relação ao máximo </w:t>
      </w:r>
      <w:r w:rsidRPr="00583064">
        <w:rPr>
          <w:lang w:eastAsia="en-US"/>
        </w:rPr>
        <w:t>estipulado para contratação neste Edital e em seus anexos, observado o disposto no</w:t>
      </w:r>
      <w:r w:rsidR="00D567BC" w:rsidRPr="00583064">
        <w:rPr>
          <w:lang w:eastAsia="en-US"/>
        </w:rPr>
        <w:t xml:space="preserve">s artigos 108 a 114 </w:t>
      </w:r>
      <w:r w:rsidR="005D3E4E" w:rsidRPr="00583064">
        <w:rPr>
          <w:rStyle w:val="Hyperlink"/>
          <w:rFonts w:cs="Arial"/>
          <w:color w:val="auto"/>
          <w:u w:val="none"/>
          <w:lang w:eastAsia="en-US"/>
        </w:rPr>
        <w:t xml:space="preserve">Decreto estadual n. </w:t>
      </w:r>
      <w:r w:rsidR="00D567BC" w:rsidRPr="00583064">
        <w:rPr>
          <w:rStyle w:val="Hyperlink"/>
          <w:rFonts w:cs="Arial"/>
          <w:color w:val="auto"/>
          <w:u w:val="none"/>
          <w:lang w:eastAsia="en-US"/>
        </w:rPr>
        <w:t>21.872</w:t>
      </w:r>
      <w:r w:rsidR="005D3E4E" w:rsidRPr="00583064">
        <w:rPr>
          <w:rStyle w:val="Hyperlink"/>
          <w:rFonts w:cs="Arial"/>
          <w:color w:val="auto"/>
          <w:u w:val="none"/>
          <w:lang w:eastAsia="en-US"/>
        </w:rPr>
        <w:t>/2023</w:t>
      </w:r>
      <w:r w:rsidR="00183CD8" w:rsidRPr="00583064">
        <w:rPr>
          <w:rStyle w:val="Hyperlink"/>
          <w:rFonts w:cs="Arial"/>
          <w:color w:val="auto"/>
          <w:u w:val="none"/>
          <w:lang w:eastAsia="en-US"/>
        </w:rPr>
        <w:t>.</w:t>
      </w:r>
    </w:p>
    <w:p w14:paraId="08EF2154" w14:textId="5BBB89C7" w:rsidR="002C256E" w:rsidRPr="002C256E" w:rsidRDefault="002C256E" w:rsidP="002C256E">
      <w:pPr>
        <w:spacing w:before="0" w:line="360" w:lineRule="auto"/>
        <w:rPr>
          <w:b/>
          <w:lang w:eastAsia="en-US"/>
        </w:rPr>
      </w:pPr>
      <w:r>
        <w:rPr>
          <w:lang w:eastAsia="en-US"/>
        </w:rPr>
        <w:t xml:space="preserve">7.8. </w:t>
      </w:r>
      <w:r w:rsidRPr="002C256E">
        <w:rPr>
          <w:lang w:eastAsia="en-US"/>
        </w:rPr>
        <w:t xml:space="preserve">Será desclassificada a proposta vencedora que: </w:t>
      </w:r>
    </w:p>
    <w:p w14:paraId="58DE4B30" w14:textId="44A18A02" w:rsidR="002C256E" w:rsidRPr="002C256E" w:rsidRDefault="002C256E" w:rsidP="001D73DC">
      <w:pPr>
        <w:spacing w:before="0" w:line="360" w:lineRule="auto"/>
        <w:ind w:left="426"/>
        <w:rPr>
          <w:b/>
          <w:lang w:eastAsia="en-US"/>
        </w:rPr>
      </w:pPr>
      <w:r>
        <w:rPr>
          <w:lang w:eastAsia="en-US"/>
        </w:rPr>
        <w:t xml:space="preserve">7.8.1. </w:t>
      </w:r>
      <w:r w:rsidRPr="002C256E">
        <w:rPr>
          <w:lang w:eastAsia="en-US"/>
        </w:rPr>
        <w:t>contiver vícios insanáveis;</w:t>
      </w:r>
    </w:p>
    <w:p w14:paraId="62F748B4" w14:textId="04384C17" w:rsidR="002C256E" w:rsidRPr="002C256E" w:rsidRDefault="002C256E" w:rsidP="001D73DC">
      <w:pPr>
        <w:spacing w:before="0" w:line="360" w:lineRule="auto"/>
        <w:ind w:left="426"/>
        <w:rPr>
          <w:b/>
          <w:lang w:eastAsia="en-US"/>
        </w:rPr>
      </w:pPr>
      <w:r>
        <w:rPr>
          <w:lang w:eastAsia="en-US"/>
        </w:rPr>
        <w:t xml:space="preserve">7.8.2. </w:t>
      </w:r>
      <w:r w:rsidRPr="002C256E">
        <w:rPr>
          <w:lang w:eastAsia="en-US"/>
        </w:rPr>
        <w:t>não obedecer às especificações técnicas contidas no Termo de Referência;</w:t>
      </w:r>
    </w:p>
    <w:p w14:paraId="43ACFA2E" w14:textId="7ECBCE44" w:rsidR="002C256E" w:rsidRPr="002C256E" w:rsidRDefault="002C256E" w:rsidP="001D73DC">
      <w:pPr>
        <w:spacing w:before="0" w:line="360" w:lineRule="auto"/>
        <w:ind w:left="426"/>
        <w:rPr>
          <w:b/>
          <w:lang w:eastAsia="en-US"/>
        </w:rPr>
      </w:pPr>
      <w:r>
        <w:rPr>
          <w:lang w:eastAsia="en-US"/>
        </w:rPr>
        <w:t xml:space="preserve">7.8.3. </w:t>
      </w:r>
      <w:r w:rsidRPr="002C256E">
        <w:rPr>
          <w:lang w:eastAsia="en-US"/>
        </w:rPr>
        <w:t>apresentar preços inexequíveis ou permanecerem acima do preço máximo definido para a contratação;</w:t>
      </w:r>
    </w:p>
    <w:p w14:paraId="5E0699EA" w14:textId="6BB50495" w:rsidR="002C256E" w:rsidRPr="002C256E" w:rsidRDefault="002C256E" w:rsidP="001D73DC">
      <w:pPr>
        <w:spacing w:before="0" w:line="360" w:lineRule="auto"/>
        <w:ind w:left="426"/>
        <w:rPr>
          <w:b/>
          <w:lang w:eastAsia="en-US"/>
        </w:rPr>
      </w:pPr>
      <w:r>
        <w:rPr>
          <w:lang w:eastAsia="en-US"/>
        </w:rPr>
        <w:t xml:space="preserve">7.8.4. </w:t>
      </w:r>
      <w:r w:rsidRPr="002C256E">
        <w:rPr>
          <w:lang w:eastAsia="en-US"/>
        </w:rPr>
        <w:t>não tiverem sua exequibilidade demonstrada, quando exigido pela Administração;</w:t>
      </w:r>
    </w:p>
    <w:p w14:paraId="3E4B92BB" w14:textId="1A7DA7F7" w:rsidR="002C256E" w:rsidRPr="002C256E" w:rsidRDefault="002C256E" w:rsidP="001D73DC">
      <w:pPr>
        <w:spacing w:before="0" w:line="360" w:lineRule="auto"/>
        <w:ind w:left="426"/>
        <w:rPr>
          <w:b/>
          <w:lang w:eastAsia="en-US"/>
        </w:rPr>
      </w:pPr>
      <w:r>
        <w:rPr>
          <w:lang w:eastAsia="en-US"/>
        </w:rPr>
        <w:t xml:space="preserve">7.8.5. </w:t>
      </w:r>
      <w:r w:rsidRPr="002C256E">
        <w:rPr>
          <w:lang w:eastAsia="en-US"/>
        </w:rPr>
        <w:t>apresentar desconformidade com quaisquer outras exigências deste Edital ou seus anexos, desde que insanável.</w:t>
      </w:r>
    </w:p>
    <w:p w14:paraId="7448D8E9" w14:textId="61A16E7E" w:rsidR="002C256E" w:rsidRPr="002C256E" w:rsidRDefault="002C256E" w:rsidP="002C256E">
      <w:pPr>
        <w:spacing w:before="0" w:line="360" w:lineRule="auto"/>
        <w:rPr>
          <w:b/>
          <w:bCs/>
          <w:lang w:eastAsia="en-US"/>
        </w:rPr>
      </w:pPr>
      <w:r>
        <w:rPr>
          <w:lang w:eastAsia="en-US"/>
        </w:rPr>
        <w:t xml:space="preserve">7.9. </w:t>
      </w:r>
      <w:r w:rsidRPr="002C256E">
        <w:rPr>
          <w:lang w:eastAsia="en-US"/>
        </w:rPr>
        <w:t>No caso de bens e serviços em geral, é indício de inexequibilidade das propostas valores inferiores a 50% (cinquenta por cento) do valor orçado pela Administração.</w:t>
      </w:r>
    </w:p>
    <w:p w14:paraId="29B65FB4" w14:textId="718FC298" w:rsidR="002C256E" w:rsidRPr="002C256E" w:rsidRDefault="001D73DC" w:rsidP="001D73DC">
      <w:pPr>
        <w:spacing w:before="0" w:line="360" w:lineRule="auto"/>
        <w:ind w:left="426"/>
        <w:rPr>
          <w:lang w:eastAsia="en-US"/>
        </w:rPr>
      </w:pPr>
      <w:r>
        <w:rPr>
          <w:lang w:eastAsia="en-US"/>
        </w:rPr>
        <w:t xml:space="preserve">7.9.1. </w:t>
      </w:r>
      <w:r w:rsidR="002C256E" w:rsidRPr="002C256E">
        <w:rPr>
          <w:lang w:eastAsia="en-US"/>
        </w:rPr>
        <w:t>A inexequibilid</w:t>
      </w:r>
      <w:r w:rsidR="00A4419E">
        <w:rPr>
          <w:lang w:eastAsia="en-US"/>
        </w:rPr>
        <w:t>ade, na hipótese de que trata o item 7.9</w:t>
      </w:r>
      <w:r w:rsidR="002C256E" w:rsidRPr="002C256E">
        <w:rPr>
          <w:lang w:eastAsia="en-US"/>
        </w:rPr>
        <w:t>, só será considerada após diligência do pregoeiro, que comprove:</w:t>
      </w:r>
    </w:p>
    <w:p w14:paraId="54823602" w14:textId="24305B87" w:rsidR="002C256E" w:rsidRPr="002C256E" w:rsidRDefault="001D73DC" w:rsidP="001D73DC">
      <w:pPr>
        <w:spacing w:before="0" w:line="360" w:lineRule="auto"/>
        <w:ind w:left="426"/>
        <w:rPr>
          <w:lang w:eastAsia="en-US"/>
        </w:rPr>
      </w:pPr>
      <w:r>
        <w:rPr>
          <w:lang w:eastAsia="en-US"/>
        </w:rPr>
        <w:t xml:space="preserve">a) </w:t>
      </w:r>
      <w:r w:rsidR="002C256E" w:rsidRPr="002C256E">
        <w:rPr>
          <w:lang w:eastAsia="en-US"/>
        </w:rPr>
        <w:t>que o custo do licitante ultrapassa o valor da proposta; e</w:t>
      </w:r>
    </w:p>
    <w:p w14:paraId="225EDEB8" w14:textId="1D169DEF" w:rsidR="002C256E" w:rsidRPr="002C256E" w:rsidRDefault="001D73DC" w:rsidP="001D73DC">
      <w:pPr>
        <w:spacing w:before="0" w:line="360" w:lineRule="auto"/>
        <w:ind w:left="426"/>
        <w:rPr>
          <w:lang w:eastAsia="en-US"/>
        </w:rPr>
      </w:pPr>
      <w:r>
        <w:rPr>
          <w:lang w:eastAsia="en-US"/>
        </w:rPr>
        <w:t xml:space="preserve">b) </w:t>
      </w:r>
      <w:r w:rsidR="002C256E" w:rsidRPr="002C256E">
        <w:rPr>
          <w:lang w:eastAsia="en-US"/>
        </w:rPr>
        <w:t>inexistirem custos de oportunidade capazes de justificar o vulto da oferta.</w:t>
      </w:r>
    </w:p>
    <w:p w14:paraId="5CE05EC9" w14:textId="77777777" w:rsidR="001D73DC" w:rsidRDefault="001D73DC" w:rsidP="002C256E">
      <w:pPr>
        <w:spacing w:before="0" w:line="360" w:lineRule="auto"/>
        <w:rPr>
          <w:lang w:eastAsia="en-US"/>
        </w:rPr>
      </w:pPr>
    </w:p>
    <w:p w14:paraId="07C657F1" w14:textId="2BAE46C3" w:rsidR="00B4370C" w:rsidRDefault="001D73DC" w:rsidP="00B4370C">
      <w:pPr>
        <w:spacing w:before="0" w:line="360" w:lineRule="auto"/>
        <w:rPr>
          <w:rFonts w:cs="Times New Roman"/>
          <w:color w:val="000000"/>
        </w:rPr>
      </w:pPr>
      <w:r>
        <w:rPr>
          <w:lang w:eastAsia="en-US"/>
        </w:rPr>
        <w:t xml:space="preserve">7.10. </w:t>
      </w:r>
      <w:r w:rsidR="00B4370C" w:rsidRPr="00B4370C">
        <w:rPr>
          <w:lang w:eastAsia="en-US"/>
        </w:rPr>
        <w:t xml:space="preserve">Se houver indícios de inexequibilidade da proposta de preço, ou em caso da necessidade de esclarecimentos complementares, poderão ser efetuadas </w:t>
      </w:r>
      <w:r w:rsidR="00B4370C" w:rsidRPr="00B4370C">
        <w:rPr>
          <w:lang w:eastAsia="en-US"/>
        </w:rPr>
        <w:lastRenderedPageBreak/>
        <w:t>diligências para que a empresa compro</w:t>
      </w:r>
      <w:r w:rsidR="00B4370C">
        <w:rPr>
          <w:lang w:eastAsia="en-US"/>
        </w:rPr>
        <w:t>ve a exequibilidade da proposta,</w:t>
      </w:r>
      <w:r w:rsidR="00B4370C" w:rsidRPr="00B4370C">
        <w:rPr>
          <w:color w:val="000000"/>
        </w:rPr>
        <w:t xml:space="preserve"> </w:t>
      </w:r>
      <w:r w:rsidR="00B4370C" w:rsidRPr="00150858">
        <w:rPr>
          <w:color w:val="000000"/>
        </w:rPr>
        <w:t>podendo-se adotar, dentre outros, os seguintes procedimentos:</w:t>
      </w:r>
    </w:p>
    <w:p w14:paraId="608B27E8" w14:textId="64376C11" w:rsidR="00B4370C" w:rsidRPr="00150858" w:rsidRDefault="00B4370C" w:rsidP="00B4370C">
      <w:pPr>
        <w:spacing w:before="0" w:line="360" w:lineRule="auto"/>
        <w:ind w:left="425"/>
        <w:rPr>
          <w:color w:val="000000"/>
        </w:rPr>
      </w:pPr>
      <w:r>
        <w:rPr>
          <w:color w:val="000000"/>
        </w:rPr>
        <w:t>7</w:t>
      </w:r>
      <w:r w:rsidRPr="00150858">
        <w:rPr>
          <w:color w:val="000000"/>
        </w:rPr>
        <w:t>.</w:t>
      </w:r>
      <w:r>
        <w:rPr>
          <w:color w:val="000000"/>
        </w:rPr>
        <w:t>10</w:t>
      </w:r>
      <w:r w:rsidRPr="00150858">
        <w:rPr>
          <w:color w:val="000000"/>
        </w:rPr>
        <w:t xml:space="preserve">.1 Questionamentos junto ao proponente para a apresentação de justificativas e comprovações em relação aos custos com indícios de inexequibilidade; </w:t>
      </w:r>
    </w:p>
    <w:p w14:paraId="5586D64F" w14:textId="6A1FC18F" w:rsidR="00B4370C" w:rsidRPr="00150858" w:rsidRDefault="00B4370C" w:rsidP="00B4370C">
      <w:pPr>
        <w:autoSpaceDE w:val="0"/>
        <w:autoSpaceDN w:val="0"/>
        <w:adjustRightInd w:val="0"/>
        <w:spacing w:before="0" w:line="360" w:lineRule="auto"/>
        <w:ind w:left="425"/>
        <w:rPr>
          <w:color w:val="000000"/>
        </w:rPr>
      </w:pPr>
      <w:r>
        <w:rPr>
          <w:color w:val="000000"/>
        </w:rPr>
        <w:t>7</w:t>
      </w:r>
      <w:r w:rsidRPr="00150858">
        <w:rPr>
          <w:color w:val="000000"/>
        </w:rPr>
        <w:t>.</w:t>
      </w:r>
      <w:r>
        <w:rPr>
          <w:color w:val="000000"/>
        </w:rPr>
        <w:t>10</w:t>
      </w:r>
      <w:r w:rsidRPr="00150858">
        <w:rPr>
          <w:color w:val="000000"/>
        </w:rPr>
        <w:t xml:space="preserve">.2 Pesquisas em órgãos públicos ou empresas privadas; </w:t>
      </w:r>
    </w:p>
    <w:p w14:paraId="30D8652C" w14:textId="5326AD70" w:rsidR="00B4370C" w:rsidRPr="00150858" w:rsidRDefault="00B4370C" w:rsidP="00B4370C">
      <w:pPr>
        <w:autoSpaceDE w:val="0"/>
        <w:autoSpaceDN w:val="0"/>
        <w:adjustRightInd w:val="0"/>
        <w:spacing w:before="0" w:line="360" w:lineRule="auto"/>
        <w:ind w:left="425"/>
        <w:rPr>
          <w:color w:val="000000"/>
        </w:rPr>
      </w:pPr>
      <w:r>
        <w:rPr>
          <w:color w:val="000000"/>
        </w:rPr>
        <w:t>7</w:t>
      </w:r>
      <w:r w:rsidRPr="00150858">
        <w:rPr>
          <w:color w:val="000000"/>
        </w:rPr>
        <w:t>.</w:t>
      </w:r>
      <w:r>
        <w:rPr>
          <w:color w:val="000000"/>
        </w:rPr>
        <w:t>10</w:t>
      </w:r>
      <w:r w:rsidRPr="00150858">
        <w:rPr>
          <w:color w:val="000000"/>
        </w:rPr>
        <w:t xml:space="preserve">.3 Verificação de outros contratos que o proponente mantenha com a Administração Pública ou com a iniciativa privada; </w:t>
      </w:r>
    </w:p>
    <w:p w14:paraId="78AE25F8" w14:textId="4743C1FB" w:rsidR="00B4370C" w:rsidRPr="00150858" w:rsidRDefault="00B4370C" w:rsidP="00B4370C">
      <w:pPr>
        <w:autoSpaceDE w:val="0"/>
        <w:autoSpaceDN w:val="0"/>
        <w:adjustRightInd w:val="0"/>
        <w:spacing w:before="0" w:line="360" w:lineRule="auto"/>
        <w:ind w:left="425"/>
        <w:rPr>
          <w:color w:val="000000"/>
        </w:rPr>
      </w:pPr>
      <w:r>
        <w:rPr>
          <w:color w:val="000000"/>
        </w:rPr>
        <w:t>7</w:t>
      </w:r>
      <w:r w:rsidRPr="00150858">
        <w:rPr>
          <w:color w:val="000000"/>
        </w:rPr>
        <w:t>.</w:t>
      </w:r>
      <w:r>
        <w:rPr>
          <w:color w:val="000000"/>
        </w:rPr>
        <w:t>10</w:t>
      </w:r>
      <w:r w:rsidRPr="00150858">
        <w:rPr>
          <w:color w:val="000000"/>
        </w:rPr>
        <w:t xml:space="preserve">.4 Verificação de notas fiscais dos objetos adquiridos pelo proponente; </w:t>
      </w:r>
    </w:p>
    <w:p w14:paraId="4BF384E4" w14:textId="70807596" w:rsidR="00B4370C" w:rsidRPr="00150858" w:rsidRDefault="00B4370C" w:rsidP="00B4370C">
      <w:pPr>
        <w:autoSpaceDE w:val="0"/>
        <w:autoSpaceDN w:val="0"/>
        <w:adjustRightInd w:val="0"/>
        <w:spacing w:before="0" w:line="360" w:lineRule="auto"/>
        <w:ind w:left="425"/>
        <w:rPr>
          <w:color w:val="000000"/>
        </w:rPr>
      </w:pPr>
      <w:r>
        <w:rPr>
          <w:color w:val="000000"/>
        </w:rPr>
        <w:t>7</w:t>
      </w:r>
      <w:r w:rsidRPr="00150858">
        <w:rPr>
          <w:color w:val="000000"/>
        </w:rPr>
        <w:t>.</w:t>
      </w:r>
      <w:r>
        <w:rPr>
          <w:color w:val="000000"/>
        </w:rPr>
        <w:t>10</w:t>
      </w:r>
      <w:r w:rsidRPr="00150858">
        <w:rPr>
          <w:color w:val="000000"/>
        </w:rPr>
        <w:t xml:space="preserve">.5 Pesquisa de preço com fornecedores dos insumos utilizados, tais como: atacadistas, lojas de suprimentos, supermercados e fabricantes; </w:t>
      </w:r>
    </w:p>
    <w:p w14:paraId="583E0AF3" w14:textId="2DBD7785" w:rsidR="00B4370C" w:rsidRPr="00150858" w:rsidRDefault="00B4370C" w:rsidP="00B4370C">
      <w:pPr>
        <w:autoSpaceDE w:val="0"/>
        <w:autoSpaceDN w:val="0"/>
        <w:adjustRightInd w:val="0"/>
        <w:spacing w:before="0" w:line="360" w:lineRule="auto"/>
        <w:ind w:left="425"/>
        <w:rPr>
          <w:color w:val="000000"/>
        </w:rPr>
      </w:pPr>
      <w:r>
        <w:rPr>
          <w:color w:val="000000"/>
        </w:rPr>
        <w:t>7</w:t>
      </w:r>
      <w:r w:rsidRPr="00150858">
        <w:rPr>
          <w:color w:val="000000"/>
        </w:rPr>
        <w:t>.</w:t>
      </w:r>
      <w:r>
        <w:rPr>
          <w:color w:val="000000"/>
        </w:rPr>
        <w:t>10</w:t>
      </w:r>
      <w:r w:rsidRPr="00150858">
        <w:rPr>
          <w:color w:val="000000"/>
        </w:rPr>
        <w:t xml:space="preserve">.6 Estudos setoriais; </w:t>
      </w:r>
    </w:p>
    <w:p w14:paraId="5F36EA3C" w14:textId="630D37F5" w:rsidR="00B4370C" w:rsidRDefault="00B4370C" w:rsidP="00B4370C">
      <w:pPr>
        <w:autoSpaceDE w:val="0"/>
        <w:autoSpaceDN w:val="0"/>
        <w:adjustRightInd w:val="0"/>
        <w:spacing w:before="0" w:line="360" w:lineRule="auto"/>
        <w:ind w:left="425"/>
        <w:rPr>
          <w:color w:val="000000"/>
        </w:rPr>
      </w:pPr>
      <w:r>
        <w:rPr>
          <w:color w:val="000000"/>
        </w:rPr>
        <w:t>7</w:t>
      </w:r>
      <w:r w:rsidRPr="00150858">
        <w:rPr>
          <w:color w:val="000000"/>
        </w:rPr>
        <w:t>.</w:t>
      </w:r>
      <w:r>
        <w:rPr>
          <w:color w:val="000000"/>
        </w:rPr>
        <w:t>10</w:t>
      </w:r>
      <w:r w:rsidRPr="00150858">
        <w:rPr>
          <w:color w:val="000000"/>
        </w:rPr>
        <w:t xml:space="preserve">.7 Consultas às Secretarias de Fazenda Federal, Distrital, Estadual ou Municipal; </w:t>
      </w:r>
    </w:p>
    <w:p w14:paraId="58C4F775" w14:textId="6A556EF0" w:rsidR="00B4370C" w:rsidRPr="00150858" w:rsidRDefault="00B4370C" w:rsidP="00B4370C">
      <w:pPr>
        <w:autoSpaceDE w:val="0"/>
        <w:autoSpaceDN w:val="0"/>
        <w:adjustRightInd w:val="0"/>
        <w:spacing w:before="0" w:line="360" w:lineRule="auto"/>
        <w:ind w:left="425"/>
        <w:rPr>
          <w:color w:val="000000"/>
        </w:rPr>
      </w:pPr>
      <w:r>
        <w:rPr>
          <w:color w:val="000000"/>
        </w:rPr>
        <w:t>7.10.8. Consulta à Controladoria-Geral do Estado;</w:t>
      </w:r>
    </w:p>
    <w:p w14:paraId="1756206B" w14:textId="5D7AB94E" w:rsidR="00B4370C" w:rsidRPr="00150858" w:rsidRDefault="00B4370C" w:rsidP="00B4370C">
      <w:pPr>
        <w:spacing w:before="0" w:line="360" w:lineRule="auto"/>
        <w:ind w:left="425"/>
        <w:rPr>
          <w:color w:val="000000"/>
        </w:rPr>
      </w:pPr>
      <w:r>
        <w:rPr>
          <w:color w:val="000000"/>
        </w:rPr>
        <w:t>7</w:t>
      </w:r>
      <w:r w:rsidRPr="00150858">
        <w:rPr>
          <w:color w:val="000000"/>
        </w:rPr>
        <w:t>.</w:t>
      </w:r>
      <w:r>
        <w:rPr>
          <w:color w:val="000000"/>
        </w:rPr>
        <w:t>10</w:t>
      </w:r>
      <w:r w:rsidRPr="00150858">
        <w:rPr>
          <w:color w:val="000000"/>
        </w:rPr>
        <w:t>.</w:t>
      </w:r>
      <w:r>
        <w:rPr>
          <w:color w:val="000000"/>
        </w:rPr>
        <w:t>9</w:t>
      </w:r>
      <w:r w:rsidRPr="00150858">
        <w:rPr>
          <w:color w:val="000000"/>
        </w:rPr>
        <w:t xml:space="preserve"> Demais verificações que porventura se fizerem necessárias.</w:t>
      </w:r>
    </w:p>
    <w:p w14:paraId="50E79D52" w14:textId="77777777" w:rsidR="00B4370C" w:rsidRPr="00B4370C" w:rsidRDefault="00B4370C" w:rsidP="00B4370C">
      <w:pPr>
        <w:spacing w:before="0" w:line="360" w:lineRule="auto"/>
        <w:rPr>
          <w:b/>
          <w:lang w:eastAsia="en-US"/>
        </w:rPr>
      </w:pPr>
    </w:p>
    <w:p w14:paraId="4310829A" w14:textId="34D2E319" w:rsidR="00B4370C" w:rsidRPr="00B4370C" w:rsidRDefault="00B4370C" w:rsidP="00B4370C">
      <w:pPr>
        <w:spacing w:before="0" w:line="360" w:lineRule="auto"/>
        <w:rPr>
          <w:b/>
          <w:lang w:eastAsia="en-US"/>
        </w:rPr>
      </w:pPr>
      <w:r>
        <w:rPr>
          <w:lang w:eastAsia="en-US"/>
        </w:rPr>
        <w:t xml:space="preserve">7.11. </w:t>
      </w:r>
      <w:r w:rsidRPr="00B4370C">
        <w:rPr>
          <w:lang w:eastAsia="en-US"/>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04E21A8" w14:textId="72FC4B6E" w:rsidR="00B4370C" w:rsidRPr="00B4370C" w:rsidRDefault="00B4370C" w:rsidP="00B4370C">
      <w:pPr>
        <w:spacing w:before="0" w:line="360" w:lineRule="auto"/>
        <w:rPr>
          <w:b/>
          <w:lang w:eastAsia="en-US"/>
        </w:rPr>
      </w:pPr>
      <w:r>
        <w:rPr>
          <w:lang w:eastAsia="en-US"/>
        </w:rPr>
        <w:t xml:space="preserve">7.12. </w:t>
      </w:r>
      <w:r w:rsidRPr="00B4370C">
        <w:rPr>
          <w:lang w:eastAsia="en-US"/>
        </w:rPr>
        <w:t>Erros no preenchimento da planilha não constituem motivo para a desclassificação da proposta. A planilha poderá ser ajustada pelo fornecedor, no prazo indicado pelo sistema, desde que não haja majoração do preço.</w:t>
      </w:r>
    </w:p>
    <w:p w14:paraId="406DF20A" w14:textId="4E11C162" w:rsidR="00B4370C" w:rsidRPr="00B4370C" w:rsidRDefault="00B4370C" w:rsidP="00B4370C">
      <w:pPr>
        <w:spacing w:before="0" w:line="360" w:lineRule="auto"/>
        <w:ind w:left="426"/>
        <w:rPr>
          <w:b/>
          <w:lang w:eastAsia="en-US"/>
        </w:rPr>
      </w:pPr>
      <w:r>
        <w:rPr>
          <w:lang w:eastAsia="en-US"/>
        </w:rPr>
        <w:t xml:space="preserve">7.12.1. </w:t>
      </w:r>
      <w:r w:rsidRPr="00B4370C">
        <w:rPr>
          <w:lang w:eastAsia="en-US"/>
        </w:rPr>
        <w:t xml:space="preserve">O ajuste de que trata este </w:t>
      </w:r>
      <w:r w:rsidR="001A3F83">
        <w:rPr>
          <w:lang w:eastAsia="en-US"/>
        </w:rPr>
        <w:t>item</w:t>
      </w:r>
      <w:r w:rsidRPr="00B4370C">
        <w:rPr>
          <w:lang w:eastAsia="en-US"/>
        </w:rPr>
        <w:t xml:space="preserve"> se limita a sanar erros ou falhas que não alterem a substância das propostas;</w:t>
      </w:r>
    </w:p>
    <w:p w14:paraId="54EB3276" w14:textId="57533F14" w:rsidR="00B4370C" w:rsidRPr="00B4370C" w:rsidRDefault="00B4370C" w:rsidP="00B4370C">
      <w:pPr>
        <w:spacing w:before="0" w:line="360" w:lineRule="auto"/>
        <w:ind w:left="426"/>
        <w:rPr>
          <w:b/>
          <w:lang w:eastAsia="en-US"/>
        </w:rPr>
      </w:pPr>
      <w:r>
        <w:rPr>
          <w:lang w:eastAsia="en-US"/>
        </w:rPr>
        <w:lastRenderedPageBreak/>
        <w:t xml:space="preserve">7.12.2. </w:t>
      </w:r>
      <w:r w:rsidRPr="00B4370C">
        <w:rPr>
          <w:lang w:eastAsia="en-US"/>
        </w:rPr>
        <w:t>Considera-se erro no preenchimento da planilha passível de correção a indicação de recolhimento de impostos e contribuições na forma do Simples Nacional, quando não cabível esse regime.</w:t>
      </w:r>
    </w:p>
    <w:p w14:paraId="1B3DE012" w14:textId="49FA9281" w:rsidR="00B4370C" w:rsidRPr="00492B4D" w:rsidRDefault="00B4370C" w:rsidP="00B4370C">
      <w:pPr>
        <w:spacing w:before="0" w:line="360" w:lineRule="auto"/>
        <w:rPr>
          <w:lang w:eastAsia="en-US"/>
        </w:rPr>
      </w:pPr>
      <w:r>
        <w:rPr>
          <w:lang w:eastAsia="en-US"/>
        </w:rPr>
        <w:t xml:space="preserve">7.13. </w:t>
      </w:r>
      <w:r w:rsidRPr="00492B4D">
        <w:t xml:space="preserve">Caso a compatibilidade com as especificações demandadas, sobretudo quanto a padrões de qualidade e desempenho, não possa ser aferida pelos documentos enviados pelo licitante vencedor, o Pregoeiro exigirá apresentação de amostra do </w:t>
      </w:r>
      <w:r w:rsidRPr="00492B4D">
        <w:rPr>
          <w:lang w:eastAsia="en-US"/>
        </w:rPr>
        <w:t xml:space="preserve">item no prazo de </w:t>
      </w:r>
      <w:r w:rsidRPr="00492B4D">
        <w:rPr>
          <w:b/>
          <w:bCs/>
          <w:lang w:eastAsia="en-US"/>
        </w:rPr>
        <w:t>10 (dez) dias corridos</w:t>
      </w:r>
      <w:r w:rsidRPr="00492B4D">
        <w:rPr>
          <w:lang w:eastAsia="en-US"/>
        </w:rPr>
        <w:t xml:space="preserve">. </w:t>
      </w:r>
    </w:p>
    <w:p w14:paraId="2FC9D17B" w14:textId="3F1638D9" w:rsidR="00B4370C" w:rsidRPr="00492B4D" w:rsidRDefault="00B4370C" w:rsidP="00B4370C">
      <w:pPr>
        <w:spacing w:before="0" w:line="360" w:lineRule="auto"/>
        <w:ind w:left="426"/>
        <w:rPr>
          <w:lang w:eastAsia="en-US"/>
        </w:rPr>
      </w:pPr>
      <w:r>
        <w:rPr>
          <w:lang w:eastAsia="en-US"/>
        </w:rPr>
        <w:t>7</w:t>
      </w:r>
      <w:r w:rsidRPr="00492B4D">
        <w:rPr>
          <w:lang w:eastAsia="en-US"/>
        </w:rPr>
        <w:t>.</w:t>
      </w:r>
      <w:r>
        <w:rPr>
          <w:lang w:eastAsia="en-US"/>
        </w:rPr>
        <w:t>13</w:t>
      </w:r>
      <w:r w:rsidRPr="00492B4D">
        <w:rPr>
          <w:lang w:eastAsia="en-US"/>
        </w:rPr>
        <w:t xml:space="preserve">.1. A amostra deverá ser encaminhada </w:t>
      </w:r>
      <w:r>
        <w:rPr>
          <w:lang w:eastAsia="en-US"/>
        </w:rPr>
        <w:t>conforme local, data e horário estabelecidos pelo Pregoeiro.</w:t>
      </w:r>
    </w:p>
    <w:p w14:paraId="6C762556" w14:textId="6B82B722" w:rsidR="00B4370C" w:rsidRPr="00492B4D" w:rsidRDefault="00B4370C" w:rsidP="00B4370C">
      <w:pPr>
        <w:spacing w:before="0" w:line="360" w:lineRule="auto"/>
        <w:ind w:left="426"/>
        <w:rPr>
          <w:lang w:eastAsia="en-US"/>
        </w:rPr>
      </w:pPr>
      <w:r>
        <w:rPr>
          <w:lang w:eastAsia="en-US"/>
        </w:rPr>
        <w:t>7</w:t>
      </w:r>
      <w:r w:rsidRPr="00492B4D">
        <w:rPr>
          <w:lang w:eastAsia="en-US"/>
        </w:rPr>
        <w:t>.</w:t>
      </w:r>
      <w:r>
        <w:rPr>
          <w:lang w:eastAsia="en-US"/>
        </w:rPr>
        <w:t>13</w:t>
      </w:r>
      <w:r w:rsidRPr="00492B4D">
        <w:rPr>
          <w:lang w:eastAsia="en-US"/>
        </w:rPr>
        <w:t xml:space="preserve">.2. A amostra, catálogo, manual ou ficha técnica será submetido à análise comparativa com os aspectos técnicos exigidos </w:t>
      </w:r>
      <w:r>
        <w:rPr>
          <w:lang w:eastAsia="en-US"/>
        </w:rPr>
        <w:t>no</w:t>
      </w:r>
      <w:r w:rsidRPr="00492B4D">
        <w:rPr>
          <w:lang w:eastAsia="en-US"/>
        </w:rPr>
        <w:t xml:space="preserve"> Termo de Referência.</w:t>
      </w:r>
    </w:p>
    <w:p w14:paraId="0B83434A" w14:textId="10724968" w:rsidR="00B4370C" w:rsidRPr="00492B4D" w:rsidRDefault="00B4370C" w:rsidP="00B4370C">
      <w:pPr>
        <w:spacing w:before="0" w:line="360" w:lineRule="auto"/>
        <w:ind w:left="426"/>
        <w:rPr>
          <w:lang w:eastAsia="en-US"/>
        </w:rPr>
      </w:pPr>
      <w:r>
        <w:rPr>
          <w:lang w:eastAsia="en-US"/>
        </w:rPr>
        <w:t>7</w:t>
      </w:r>
      <w:r w:rsidRPr="005E223E">
        <w:rPr>
          <w:lang w:eastAsia="en-US"/>
        </w:rPr>
        <w:t>.</w:t>
      </w:r>
      <w:r>
        <w:rPr>
          <w:lang w:eastAsia="en-US"/>
        </w:rPr>
        <w:t>13</w:t>
      </w:r>
      <w:r w:rsidRPr="005E223E">
        <w:rPr>
          <w:lang w:eastAsia="en-US"/>
        </w:rPr>
        <w:t xml:space="preserve">.3. A amostra, em análise, poderá vir a ser total ou parcialmente danificada, sem que isto implique qualquer ônus para a </w:t>
      </w:r>
      <w:r>
        <w:rPr>
          <w:lang w:eastAsia="en-US"/>
        </w:rPr>
        <w:t>Contratante</w:t>
      </w:r>
      <w:r w:rsidRPr="005E223E">
        <w:rPr>
          <w:lang w:eastAsia="en-US"/>
        </w:rPr>
        <w:t>.</w:t>
      </w:r>
      <w:r w:rsidRPr="00492B4D">
        <w:rPr>
          <w:lang w:eastAsia="en-US"/>
        </w:rPr>
        <w:t xml:space="preserve"> </w:t>
      </w:r>
    </w:p>
    <w:p w14:paraId="45B928DA" w14:textId="5FE6C015" w:rsidR="00B4370C" w:rsidRPr="00583064" w:rsidRDefault="00B4370C" w:rsidP="00B4370C">
      <w:pPr>
        <w:spacing w:before="0" w:line="360" w:lineRule="auto"/>
        <w:ind w:left="426"/>
        <w:rPr>
          <w:lang w:eastAsia="en-US"/>
        </w:rPr>
      </w:pPr>
      <w:r>
        <w:rPr>
          <w:lang w:eastAsia="en-US"/>
        </w:rPr>
        <w:t>7</w:t>
      </w:r>
      <w:r w:rsidRPr="00492B4D">
        <w:rPr>
          <w:lang w:eastAsia="en-US"/>
        </w:rPr>
        <w:t>.</w:t>
      </w:r>
      <w:r>
        <w:rPr>
          <w:lang w:eastAsia="en-US"/>
        </w:rPr>
        <w:t>13</w:t>
      </w:r>
      <w:r w:rsidRPr="00492B4D">
        <w:rPr>
          <w:lang w:eastAsia="en-US"/>
        </w:rPr>
        <w:t>.4</w:t>
      </w:r>
      <w:r w:rsidRPr="00583064">
        <w:rPr>
          <w:lang w:eastAsia="en-US"/>
        </w:rPr>
        <w:t>. Em até 2 (dois) dias úteis após o prazo de envio da amostra, a</w:t>
      </w:r>
      <w:r w:rsidR="001563D3" w:rsidRPr="00583064">
        <w:rPr>
          <w:lang w:eastAsia="en-US"/>
        </w:rPr>
        <w:t xml:space="preserve"> Administração </w:t>
      </w:r>
      <w:r w:rsidRPr="00583064">
        <w:rPr>
          <w:lang w:eastAsia="en-US"/>
        </w:rPr>
        <w:t xml:space="preserve">remeterá ao Pregoeiro relatório, aprovando ou desaprovando o item submetido à análise prévia. </w:t>
      </w:r>
    </w:p>
    <w:p w14:paraId="6B610B29" w14:textId="23BDACDD" w:rsidR="00B4370C" w:rsidRPr="00583064" w:rsidRDefault="00B4370C" w:rsidP="00B4370C">
      <w:pPr>
        <w:spacing w:before="0" w:line="360" w:lineRule="auto"/>
        <w:ind w:left="426"/>
        <w:rPr>
          <w:lang w:eastAsia="en-US"/>
        </w:rPr>
      </w:pPr>
      <w:r w:rsidRPr="00583064">
        <w:rPr>
          <w:lang w:eastAsia="en-US"/>
        </w:rPr>
        <w:t xml:space="preserve">7.13.5. Em sendo desaprovado o item ofertado pelo licitante vencedor da fase de lances, o Pregoeiro deverá notificar o licitante classificado em segundo lugar para, observados os procedimentos dos subitens anteriores, também apresentar sua amostra ou ficha técnica do material. </w:t>
      </w:r>
    </w:p>
    <w:p w14:paraId="04F6072E" w14:textId="375D79BE" w:rsidR="00B4370C" w:rsidRPr="00583064" w:rsidRDefault="00B4370C" w:rsidP="00B4370C">
      <w:pPr>
        <w:spacing w:before="0" w:line="360" w:lineRule="auto"/>
        <w:ind w:left="426"/>
        <w:rPr>
          <w:lang w:eastAsia="en-US"/>
        </w:rPr>
      </w:pPr>
      <w:r w:rsidRPr="00583064">
        <w:rPr>
          <w:lang w:eastAsia="en-US"/>
        </w:rPr>
        <w:t xml:space="preserve">7.13.6. Os procedimentos dos itens acima deverão ser repetidos até que seja verificada a compatibilidade da amostra ou das informações da ficha técnica com as especificações técnicas exigidas no Edital. </w:t>
      </w:r>
    </w:p>
    <w:p w14:paraId="6D7E16BF" w14:textId="0E847E21" w:rsidR="00B4370C" w:rsidRPr="00492B4D" w:rsidRDefault="00B4370C" w:rsidP="00B4370C">
      <w:pPr>
        <w:spacing w:before="0" w:line="360" w:lineRule="auto"/>
        <w:ind w:left="426"/>
        <w:rPr>
          <w:lang w:eastAsia="en-US"/>
        </w:rPr>
      </w:pPr>
      <w:r w:rsidRPr="00583064">
        <w:rPr>
          <w:lang w:eastAsia="en-US"/>
        </w:rPr>
        <w:t xml:space="preserve">7.13.7. A amostra aprovada pela </w:t>
      </w:r>
      <w:r w:rsidR="001563D3" w:rsidRPr="00583064">
        <w:rPr>
          <w:lang w:eastAsia="en-US"/>
        </w:rPr>
        <w:t xml:space="preserve">Administração </w:t>
      </w:r>
      <w:r w:rsidRPr="00583064">
        <w:rPr>
          <w:lang w:eastAsia="en-US"/>
        </w:rPr>
        <w:t>servirá</w:t>
      </w:r>
      <w:r w:rsidRPr="00492B4D">
        <w:rPr>
          <w:lang w:eastAsia="en-US"/>
        </w:rPr>
        <w:t xml:space="preserve"> de prova para a rejeição de material entregue em desconformidade com o Edital. Não será considerada como parte do material e somente será devolvida após o aceite definitivo da totalidade do item contratado. </w:t>
      </w:r>
    </w:p>
    <w:p w14:paraId="193B8F95" w14:textId="10A89151" w:rsidR="00B4370C" w:rsidRPr="00492B4D" w:rsidRDefault="00B4370C" w:rsidP="00B4370C">
      <w:pPr>
        <w:spacing w:before="0" w:line="360" w:lineRule="auto"/>
        <w:ind w:left="426"/>
        <w:rPr>
          <w:lang w:eastAsia="en-US"/>
        </w:rPr>
      </w:pPr>
      <w:r>
        <w:rPr>
          <w:lang w:eastAsia="en-US"/>
        </w:rPr>
        <w:lastRenderedPageBreak/>
        <w:t>7</w:t>
      </w:r>
      <w:r w:rsidRPr="00492B4D">
        <w:rPr>
          <w:lang w:eastAsia="en-US"/>
        </w:rPr>
        <w:t>.</w:t>
      </w:r>
      <w:r>
        <w:rPr>
          <w:lang w:eastAsia="en-US"/>
        </w:rPr>
        <w:t>13</w:t>
      </w:r>
      <w:r w:rsidRPr="00492B4D">
        <w:rPr>
          <w:lang w:eastAsia="en-US"/>
        </w:rPr>
        <w:t xml:space="preserve">.8. A aprovação prévia de item mediante a análise de ficha técnica ou catálogo do fabricante durante a realização do pregão eletrônico não obriga a </w:t>
      </w:r>
      <w:r>
        <w:rPr>
          <w:lang w:eastAsia="en-US"/>
        </w:rPr>
        <w:t>Contratante</w:t>
      </w:r>
      <w:r w:rsidRPr="00492B4D">
        <w:rPr>
          <w:lang w:eastAsia="en-US"/>
        </w:rPr>
        <w:t xml:space="preserve"> receber definitivamente o material se, por ocasião do aceite definitivo, for constatada desconformidade do material entregue com a prescrição editalícia. </w:t>
      </w:r>
    </w:p>
    <w:p w14:paraId="1CFFF3B7" w14:textId="591DE990" w:rsidR="00B4370C" w:rsidRPr="00492B4D" w:rsidRDefault="00B4370C" w:rsidP="00B4370C">
      <w:pPr>
        <w:spacing w:before="0" w:line="360" w:lineRule="auto"/>
        <w:ind w:left="426"/>
        <w:rPr>
          <w:lang w:eastAsia="en-US"/>
        </w:rPr>
      </w:pPr>
      <w:r>
        <w:rPr>
          <w:lang w:eastAsia="en-US"/>
        </w:rPr>
        <w:t>7</w:t>
      </w:r>
      <w:r w:rsidRPr="00492B4D">
        <w:rPr>
          <w:lang w:eastAsia="en-US"/>
        </w:rPr>
        <w:t>.</w:t>
      </w:r>
      <w:r>
        <w:rPr>
          <w:lang w:eastAsia="en-US"/>
        </w:rPr>
        <w:t>13</w:t>
      </w:r>
      <w:r w:rsidRPr="00492B4D">
        <w:rPr>
          <w:lang w:eastAsia="en-US"/>
        </w:rPr>
        <w:t xml:space="preserve">.9. A amostra reprovada somente poderá ser devolvida após exaurida a fase recursal. </w:t>
      </w:r>
    </w:p>
    <w:p w14:paraId="223569E1" w14:textId="1BB3C175" w:rsidR="00B4370C" w:rsidRPr="007D726D" w:rsidRDefault="00B4370C" w:rsidP="00B4370C">
      <w:pPr>
        <w:spacing w:before="0" w:line="360" w:lineRule="auto"/>
        <w:ind w:left="426"/>
        <w:rPr>
          <w:b/>
          <w:bCs/>
          <w:lang w:eastAsia="en-US"/>
        </w:rPr>
      </w:pPr>
      <w:r w:rsidRPr="007D726D">
        <w:rPr>
          <w:lang w:eastAsia="en-US"/>
        </w:rPr>
        <w:t>7.</w:t>
      </w:r>
      <w:r>
        <w:rPr>
          <w:lang w:eastAsia="en-US"/>
        </w:rPr>
        <w:t>13</w:t>
      </w:r>
      <w:r w:rsidRPr="007D726D">
        <w:rPr>
          <w:lang w:eastAsia="en-US"/>
        </w:rPr>
        <w:t xml:space="preserve">.10. O recolhimento da amostra (aprovada ou rejeitada) por parte do licitante se dará às expensas deste, no prazo máximo de 60 (sessenta) dias corridos, contados da comunicação </w:t>
      </w:r>
      <w:r w:rsidRPr="00583064">
        <w:rPr>
          <w:lang w:eastAsia="en-US"/>
        </w:rPr>
        <w:t xml:space="preserve">pela </w:t>
      </w:r>
      <w:r w:rsidR="00307AAB" w:rsidRPr="00583064">
        <w:rPr>
          <w:lang w:eastAsia="en-US"/>
        </w:rPr>
        <w:t xml:space="preserve">Administração </w:t>
      </w:r>
      <w:r w:rsidRPr="00583064">
        <w:rPr>
          <w:lang w:eastAsia="en-US"/>
        </w:rPr>
        <w:t>para</w:t>
      </w:r>
      <w:r w:rsidRPr="007D726D">
        <w:rPr>
          <w:lang w:eastAsia="en-US"/>
        </w:rPr>
        <w:t xml:space="preserve"> sua retirada, sob pena do material ser considerado abandonado</w:t>
      </w:r>
      <w:r w:rsidRPr="007D726D">
        <w:rPr>
          <w:b/>
          <w:bCs/>
          <w:lang w:eastAsia="en-US"/>
        </w:rPr>
        <w:t>.</w:t>
      </w:r>
    </w:p>
    <w:p w14:paraId="45319C16" w14:textId="77777777" w:rsidR="00B4370C" w:rsidRPr="00B4370C" w:rsidRDefault="00B4370C" w:rsidP="00B4370C">
      <w:pPr>
        <w:spacing w:before="0" w:line="360" w:lineRule="auto"/>
        <w:rPr>
          <w:i/>
          <w:iCs/>
          <w:lang w:eastAsia="en-US"/>
        </w:rPr>
      </w:pPr>
    </w:p>
    <w:p w14:paraId="4B93FC1A" w14:textId="77777777" w:rsidR="006E38F1" w:rsidRPr="00150858" w:rsidRDefault="006E38F1" w:rsidP="00AF430C">
      <w:pPr>
        <w:shd w:val="clear" w:color="auto" w:fill="EEECE1"/>
        <w:spacing w:before="0" w:line="360" w:lineRule="auto"/>
        <w:rPr>
          <w:b/>
          <w:bCs/>
          <w:lang w:eastAsia="en-US"/>
        </w:rPr>
      </w:pPr>
      <w:r>
        <w:rPr>
          <w:b/>
          <w:bCs/>
          <w:lang w:eastAsia="en-US"/>
        </w:rPr>
        <w:t>8</w:t>
      </w:r>
      <w:r w:rsidRPr="00150858">
        <w:rPr>
          <w:b/>
          <w:bCs/>
          <w:lang w:eastAsia="en-US"/>
        </w:rPr>
        <w:t>. DA HABILITAÇÃO</w:t>
      </w:r>
    </w:p>
    <w:p w14:paraId="1633D4DF" w14:textId="50BF6F15" w:rsidR="008B6D89" w:rsidRPr="00FF74A5" w:rsidRDefault="000415BD" w:rsidP="000415BD">
      <w:pPr>
        <w:pStyle w:val="PADRO0"/>
        <w:keepNext w:val="0"/>
        <w:widowControl/>
        <w:spacing w:before="0" w:after="0" w:line="360" w:lineRule="auto"/>
        <w:ind w:firstLine="0"/>
        <w:rPr>
          <w:rFonts w:ascii="Arial" w:hAnsi="Arial" w:cs="Arial"/>
          <w:color w:val="000000"/>
          <w:sz w:val="24"/>
        </w:rPr>
      </w:pPr>
      <w:r w:rsidRPr="00FF74A5">
        <w:rPr>
          <w:rFonts w:ascii="Arial" w:hAnsi="Arial" w:cs="Arial"/>
          <w:color w:val="000000"/>
          <w:sz w:val="24"/>
        </w:rPr>
        <w:t xml:space="preserve">8.1. </w:t>
      </w:r>
      <w:r w:rsidR="008B6D89" w:rsidRPr="00FF74A5">
        <w:rPr>
          <w:rFonts w:ascii="Arial" w:hAnsi="Arial" w:cs="Arial"/>
          <w:color w:val="000000"/>
          <w:sz w:val="24"/>
        </w:rPr>
        <w:t xml:space="preserve">Caso o item 4.16 da </w:t>
      </w:r>
      <w:r w:rsidR="008B6D89" w:rsidRPr="00FF74A5">
        <w:rPr>
          <w:rFonts w:ascii="Arial" w:hAnsi="Arial" w:cs="Arial"/>
          <w:b/>
          <w:color w:val="000000"/>
          <w:sz w:val="24"/>
        </w:rPr>
        <w:t xml:space="preserve">Parte Específica </w:t>
      </w:r>
      <w:r w:rsidR="008B6D89" w:rsidRPr="00FF74A5">
        <w:rPr>
          <w:rFonts w:ascii="Arial" w:hAnsi="Arial" w:cs="Arial"/>
          <w:color w:val="000000"/>
          <w:sz w:val="24"/>
        </w:rPr>
        <w:t xml:space="preserve">deste Edital tenha estabelecido garantia de proposta como requisito de </w:t>
      </w:r>
      <w:proofErr w:type="spellStart"/>
      <w:r w:rsidR="008B6D89" w:rsidRPr="00FF74A5">
        <w:rPr>
          <w:rFonts w:ascii="Arial" w:hAnsi="Arial" w:cs="Arial"/>
          <w:color w:val="000000"/>
          <w:sz w:val="24"/>
        </w:rPr>
        <w:t>pré</w:t>
      </w:r>
      <w:proofErr w:type="spellEnd"/>
      <w:r w:rsidR="008B6D89" w:rsidRPr="00FF74A5">
        <w:rPr>
          <w:rFonts w:ascii="Arial" w:hAnsi="Arial" w:cs="Arial"/>
          <w:color w:val="000000"/>
          <w:sz w:val="24"/>
        </w:rPr>
        <w:t>-habilitação, será verificado o recolhimento da garantia.</w:t>
      </w:r>
    </w:p>
    <w:p w14:paraId="0770D075" w14:textId="6C8DCD2E" w:rsidR="000415BD" w:rsidRPr="00150858" w:rsidRDefault="008B6D89" w:rsidP="008B6D89">
      <w:pPr>
        <w:spacing w:before="0" w:line="360" w:lineRule="auto"/>
        <w:rPr>
          <w:color w:val="000000"/>
        </w:rPr>
      </w:pPr>
      <w:r w:rsidRPr="00FF74A5">
        <w:rPr>
          <w:color w:val="000000"/>
        </w:rPr>
        <w:t>8.2</w:t>
      </w:r>
      <w:r w:rsidR="00B72236" w:rsidRPr="00FF74A5">
        <w:rPr>
          <w:color w:val="000000"/>
        </w:rPr>
        <w:t>.</w:t>
      </w:r>
      <w:r w:rsidRPr="00FF74A5">
        <w:rPr>
          <w:color w:val="000000"/>
        </w:rPr>
        <w:t xml:space="preserve"> </w:t>
      </w:r>
      <w:r w:rsidR="000415BD" w:rsidRPr="00FF74A5">
        <w:rPr>
          <w:color w:val="000000"/>
        </w:rPr>
        <w:t xml:space="preserve">A habilitação da licitante poderá ser verificada por meio do </w:t>
      </w:r>
      <w:r w:rsidR="00B72236" w:rsidRPr="00FF74A5">
        <w:rPr>
          <w:rStyle w:val="nfase"/>
          <w:rFonts w:cs="Arial"/>
          <w:i w:val="0"/>
        </w:rPr>
        <w:t xml:space="preserve">Cadastro eletrônico de fornecedores indicado no item 1.1 da </w:t>
      </w:r>
      <w:r w:rsidR="00B72236" w:rsidRPr="00FF74A5">
        <w:rPr>
          <w:rStyle w:val="nfase"/>
          <w:rFonts w:cs="Arial"/>
          <w:b/>
          <w:i w:val="0"/>
        </w:rPr>
        <w:t xml:space="preserve">Parte Específica </w:t>
      </w:r>
      <w:r w:rsidR="00B72236" w:rsidRPr="00FF74A5">
        <w:rPr>
          <w:rStyle w:val="nfase"/>
          <w:rFonts w:cs="Arial"/>
          <w:i w:val="0"/>
        </w:rPr>
        <w:t>deste Edital</w:t>
      </w:r>
      <w:r w:rsidR="00B72236">
        <w:rPr>
          <w:rStyle w:val="nfase"/>
          <w:rFonts w:cs="Arial"/>
          <w:i w:val="0"/>
        </w:rPr>
        <w:t xml:space="preserve"> </w:t>
      </w:r>
      <w:r w:rsidR="000415BD" w:rsidRPr="00150858">
        <w:rPr>
          <w:color w:val="000000"/>
        </w:rPr>
        <w:t>(</w:t>
      </w:r>
      <w:r w:rsidR="000415BD" w:rsidRPr="00150858">
        <w:rPr>
          <w:i/>
          <w:iCs/>
          <w:color w:val="000000"/>
        </w:rPr>
        <w:t>habilitação jurídica, regularidade fiscal</w:t>
      </w:r>
      <w:r w:rsidR="00B72236">
        <w:rPr>
          <w:i/>
          <w:iCs/>
          <w:color w:val="000000"/>
        </w:rPr>
        <w:t>, social</w:t>
      </w:r>
      <w:r w:rsidR="000415BD" w:rsidRPr="00150858">
        <w:rPr>
          <w:i/>
          <w:iCs/>
          <w:color w:val="000000"/>
        </w:rPr>
        <w:t xml:space="preserve"> e trabalhista, qualificação econômico-financeira</w:t>
      </w:r>
      <w:r w:rsidR="000415BD" w:rsidRPr="00150858">
        <w:rPr>
          <w:color w:val="000000"/>
        </w:rPr>
        <w:t>)</w:t>
      </w:r>
      <w:r w:rsidR="00B72236">
        <w:rPr>
          <w:color w:val="000000"/>
        </w:rPr>
        <w:t>.</w:t>
      </w:r>
    </w:p>
    <w:p w14:paraId="0DF9BF18" w14:textId="51EB6819" w:rsidR="000415BD" w:rsidRDefault="000415BD" w:rsidP="000415BD">
      <w:pPr>
        <w:spacing w:before="0" w:line="360" w:lineRule="auto"/>
        <w:ind w:left="425"/>
        <w:rPr>
          <w:color w:val="000000"/>
        </w:rPr>
      </w:pPr>
      <w:r>
        <w:rPr>
          <w:color w:val="000000"/>
        </w:rPr>
        <w:t>8.</w:t>
      </w:r>
      <w:r w:rsidR="00B72236">
        <w:rPr>
          <w:color w:val="000000"/>
        </w:rPr>
        <w:t>2</w:t>
      </w:r>
      <w:r>
        <w:rPr>
          <w:color w:val="000000"/>
        </w:rPr>
        <w:t>.</w:t>
      </w:r>
      <w:r w:rsidR="00B72236">
        <w:rPr>
          <w:color w:val="000000"/>
        </w:rPr>
        <w:t>1</w:t>
      </w:r>
      <w:r>
        <w:rPr>
          <w:color w:val="000000"/>
        </w:rPr>
        <w:t xml:space="preserve">. A apresentação de </w:t>
      </w:r>
      <w:r w:rsidR="0025674E">
        <w:rPr>
          <w:color w:val="000000"/>
        </w:rPr>
        <w:t>r</w:t>
      </w:r>
      <w:r>
        <w:rPr>
          <w:color w:val="000000"/>
        </w:rPr>
        <w:t xml:space="preserve">egularidade </w:t>
      </w:r>
      <w:r w:rsidR="0025674E">
        <w:rPr>
          <w:color w:val="000000"/>
        </w:rPr>
        <w:t>c</w:t>
      </w:r>
      <w:r>
        <w:rPr>
          <w:color w:val="000000"/>
        </w:rPr>
        <w:t xml:space="preserve">adastral junto ao </w:t>
      </w:r>
      <w:r w:rsidR="0025674E">
        <w:rPr>
          <w:color w:val="000000"/>
        </w:rPr>
        <w:t>cadastro eletrônico</w:t>
      </w:r>
      <w:r>
        <w:rPr>
          <w:color w:val="000000"/>
        </w:rPr>
        <w:t xml:space="preserve"> somente dispensa os documentos já apresentados para a sua obtenção.</w:t>
      </w:r>
    </w:p>
    <w:p w14:paraId="05A36FB1" w14:textId="77777777" w:rsidR="0025674E" w:rsidRDefault="000415BD" w:rsidP="000415BD">
      <w:pPr>
        <w:spacing w:before="0" w:line="360" w:lineRule="auto"/>
        <w:ind w:left="425"/>
        <w:rPr>
          <w:color w:val="000000"/>
        </w:rPr>
      </w:pPr>
      <w:r>
        <w:rPr>
          <w:color w:val="000000"/>
        </w:rPr>
        <w:t>8</w:t>
      </w:r>
      <w:r w:rsidRPr="00D31040">
        <w:rPr>
          <w:color w:val="000000"/>
        </w:rPr>
        <w:t>.</w:t>
      </w:r>
      <w:r w:rsidR="0025674E">
        <w:rPr>
          <w:color w:val="000000"/>
        </w:rPr>
        <w:t>2</w:t>
      </w:r>
      <w:r w:rsidRPr="00D31040">
        <w:rPr>
          <w:color w:val="000000"/>
        </w:rPr>
        <w:t>.</w:t>
      </w:r>
      <w:r w:rsidR="0025674E">
        <w:rPr>
          <w:color w:val="000000"/>
        </w:rPr>
        <w:t>2</w:t>
      </w:r>
      <w:r w:rsidRPr="00D31040">
        <w:rPr>
          <w:color w:val="000000"/>
        </w:rPr>
        <w:t xml:space="preserve">. Caso a empresa não esteja inscrita no </w:t>
      </w:r>
      <w:r w:rsidR="0025674E">
        <w:rPr>
          <w:color w:val="000000"/>
        </w:rPr>
        <w:t xml:space="preserve">cadastro eletrônico </w:t>
      </w:r>
      <w:r w:rsidRPr="00D31040">
        <w:rPr>
          <w:color w:val="000000"/>
        </w:rPr>
        <w:t>ou não apresente alguma das informações comprováveis através da declaração apresentada, deverá apresentar toda a documentação exigida a seguir discriminada para fins de habilitação.</w:t>
      </w:r>
    </w:p>
    <w:p w14:paraId="016470A0" w14:textId="77777777" w:rsidR="0025674E" w:rsidRDefault="0025674E" w:rsidP="0025674E">
      <w:pPr>
        <w:spacing w:before="0" w:line="360" w:lineRule="auto"/>
        <w:ind w:left="426"/>
      </w:pPr>
      <w:r w:rsidRPr="0025674E">
        <w:rPr>
          <w:color w:val="000000"/>
        </w:rPr>
        <w:t xml:space="preserve">8.2.3. </w:t>
      </w:r>
      <w:r w:rsidR="000415BD" w:rsidRPr="0025674E">
        <w:rPr>
          <w:color w:val="000000"/>
        </w:rPr>
        <w:t xml:space="preserve"> </w:t>
      </w:r>
      <w:r w:rsidRPr="000017B7">
        <w:t>Somente haverá a necessidade de comprovação do preenchimento de requisitos mediante apresentação dos documentos originais não-digitais quando houver dúvida em relação à integridade do documento digital.</w:t>
      </w:r>
    </w:p>
    <w:p w14:paraId="0D05A782" w14:textId="796A8B5D" w:rsidR="007C5A92" w:rsidRDefault="007C5A92" w:rsidP="007C5A92">
      <w:pPr>
        <w:autoSpaceDE w:val="0"/>
        <w:autoSpaceDN w:val="0"/>
        <w:adjustRightInd w:val="0"/>
        <w:spacing w:before="0" w:line="360" w:lineRule="auto"/>
        <w:rPr>
          <w:color w:val="000000"/>
        </w:rPr>
      </w:pPr>
      <w:r>
        <w:rPr>
          <w:color w:val="000000"/>
        </w:rPr>
        <w:lastRenderedPageBreak/>
        <w:t xml:space="preserve">8.3. </w:t>
      </w:r>
      <w:r w:rsidRPr="00AB27B7">
        <w:rPr>
          <w:color w:val="000000"/>
        </w:rPr>
        <w:t>Quando permitida a participação de empresas estrangeiras que não funcionem no País, as exigências de habilitação serão atendidas mediante documentos equivalentes, inicialmente apresentados em tradução livre.</w:t>
      </w:r>
    </w:p>
    <w:p w14:paraId="2CF7EA0A" w14:textId="24BBDD3E" w:rsidR="007C5A92" w:rsidRPr="00886A87" w:rsidRDefault="007C5A92" w:rsidP="007C5A92">
      <w:pPr>
        <w:autoSpaceDE w:val="0"/>
        <w:autoSpaceDN w:val="0"/>
        <w:adjustRightInd w:val="0"/>
        <w:spacing w:before="0" w:line="360" w:lineRule="auto"/>
        <w:ind w:left="426"/>
        <w:rPr>
          <w:i/>
          <w:iCs/>
          <w:color w:val="000000"/>
        </w:rPr>
      </w:pPr>
      <w:r>
        <w:rPr>
          <w:color w:val="000000"/>
        </w:rPr>
        <w:t xml:space="preserve">8.3.1. </w:t>
      </w:r>
      <w:r w:rsidRPr="00AB27B7">
        <w:rPr>
          <w:color w:val="000000"/>
        </w:rPr>
        <w:t xml:space="preserve">Na hipótese de o licitante vencedor ser empresa estrangeira que não funcione no País, para </w:t>
      </w:r>
      <w:proofErr w:type="spellStart"/>
      <w:r w:rsidRPr="00AB27B7">
        <w:rPr>
          <w:color w:val="000000"/>
        </w:rPr>
        <w:t>ﬁns</w:t>
      </w:r>
      <w:proofErr w:type="spellEnd"/>
      <w:r w:rsidRPr="00AB27B7">
        <w:rPr>
          <w:color w:val="000000"/>
        </w:rPr>
        <w:t xml:space="preserve"> de assinatura do contrato ou da ata de registro de preços, os documentos exigidos para a habilitação serão traduzidos por tradutor juramentado no País e apostilados nos termos do disposto no </w:t>
      </w:r>
      <w:hyperlink r:id="rId26" w:history="1">
        <w:r w:rsidRPr="00AB27B7">
          <w:rPr>
            <w:rStyle w:val="Hyperlink"/>
            <w:rFonts w:cs="Arial"/>
            <w:color w:val="auto"/>
            <w:u w:val="none"/>
          </w:rPr>
          <w:t>Decreto</w:t>
        </w:r>
        <w:r>
          <w:rPr>
            <w:rStyle w:val="Hyperlink"/>
            <w:rFonts w:cs="Arial"/>
            <w:color w:val="auto"/>
            <w:u w:val="none"/>
          </w:rPr>
          <w:t xml:space="preserve"> Federal</w:t>
        </w:r>
        <w:r w:rsidRPr="00AB27B7">
          <w:rPr>
            <w:rStyle w:val="Hyperlink"/>
            <w:rFonts w:cs="Arial"/>
            <w:color w:val="auto"/>
            <w:u w:val="none"/>
          </w:rPr>
          <w:t xml:space="preserve"> nº 8.660, de 29 de janeiro de 2016</w:t>
        </w:r>
      </w:hyperlink>
      <w:r w:rsidRPr="00AB27B7">
        <w:t xml:space="preserve">, </w:t>
      </w:r>
      <w:r w:rsidRPr="00AB27B7">
        <w:rPr>
          <w:color w:val="000000"/>
        </w:rPr>
        <w:t xml:space="preserve">ou de outro que venha a substituí-lo, ou </w:t>
      </w:r>
      <w:proofErr w:type="spellStart"/>
      <w:r w:rsidRPr="00AB27B7">
        <w:rPr>
          <w:color w:val="000000"/>
        </w:rPr>
        <w:t>consularizados</w:t>
      </w:r>
      <w:proofErr w:type="spellEnd"/>
      <w:r w:rsidRPr="00AB27B7">
        <w:rPr>
          <w:color w:val="000000"/>
        </w:rPr>
        <w:t xml:space="preserve"> pelos respectivos consulados ou </w:t>
      </w:r>
      <w:r w:rsidRPr="00886A87">
        <w:rPr>
          <w:color w:val="000000"/>
        </w:rPr>
        <w:t>embaixadas.</w:t>
      </w:r>
    </w:p>
    <w:p w14:paraId="3370E7B3" w14:textId="73B66E21" w:rsidR="003F1489" w:rsidRPr="00886A87" w:rsidRDefault="007C5A92" w:rsidP="003F1489">
      <w:pPr>
        <w:spacing w:before="0" w:line="360" w:lineRule="auto"/>
        <w:rPr>
          <w:lang w:eastAsia="en-US"/>
        </w:rPr>
      </w:pPr>
      <w:r w:rsidRPr="00886A87">
        <w:rPr>
          <w:lang w:eastAsia="en-US"/>
        </w:rPr>
        <w:t>8.4. Os documentos exigidos para fins de habilitação poderã</w:t>
      </w:r>
      <w:r w:rsidR="001A3F83" w:rsidRPr="00886A87">
        <w:rPr>
          <w:lang w:eastAsia="en-US"/>
        </w:rPr>
        <w:t xml:space="preserve">o ser apresentados em original ou </w:t>
      </w:r>
      <w:r w:rsidRPr="00886A87">
        <w:rPr>
          <w:lang w:eastAsia="en-US"/>
        </w:rPr>
        <w:t xml:space="preserve">por cópia </w:t>
      </w:r>
      <w:r w:rsidR="003F1489" w:rsidRPr="00886A87">
        <w:rPr>
          <w:lang w:eastAsia="en-US"/>
        </w:rPr>
        <w:t>autenticada.</w:t>
      </w:r>
    </w:p>
    <w:p w14:paraId="0D759373" w14:textId="58CA7F7E" w:rsidR="003F1489" w:rsidRDefault="003F1489" w:rsidP="003F1489">
      <w:pPr>
        <w:spacing w:before="0" w:line="360" w:lineRule="auto"/>
        <w:ind w:left="426"/>
        <w:rPr>
          <w:lang w:eastAsia="en-US"/>
        </w:rPr>
      </w:pPr>
      <w:r w:rsidRPr="00886A87">
        <w:rPr>
          <w:lang w:eastAsia="en-US"/>
        </w:rPr>
        <w:t>8.4.1. Os documentos apresentados, que forem retirados via internet, não precisarão ser autenticados, devendo sua autenticidade ser verificada posteriormente pelo pregoeiro.</w:t>
      </w:r>
    </w:p>
    <w:p w14:paraId="195441A2" w14:textId="3CBCA080" w:rsidR="00886A87" w:rsidRPr="00150858" w:rsidRDefault="00886A87" w:rsidP="003F1489">
      <w:pPr>
        <w:spacing w:before="0" w:line="360" w:lineRule="auto"/>
        <w:ind w:left="426"/>
        <w:rPr>
          <w:lang w:eastAsia="en-US"/>
        </w:rPr>
      </w:pPr>
      <w:r w:rsidRPr="00583064">
        <w:rPr>
          <w:lang w:eastAsia="en-US"/>
        </w:rPr>
        <w:t>8.4.2. Os documentos a serem apresentados em arquivo PDF deverão ser obtidos a partir de digitalização do arquivo original ou da respectiva cópia autenticada.</w:t>
      </w:r>
    </w:p>
    <w:p w14:paraId="7E999F02" w14:textId="77777777" w:rsidR="007C5A92" w:rsidRPr="00FF74A5" w:rsidRDefault="007C5A92" w:rsidP="007C5A92">
      <w:pPr>
        <w:spacing w:before="0" w:line="360" w:lineRule="auto"/>
        <w:rPr>
          <w:lang w:eastAsia="en-US"/>
        </w:rPr>
      </w:pPr>
      <w:r>
        <w:rPr>
          <w:lang w:eastAsia="en-US"/>
        </w:rPr>
        <w:t xml:space="preserve">8.5. </w:t>
      </w:r>
      <w:r w:rsidRPr="004F63EF">
        <w:rPr>
          <w:lang w:eastAsia="en-US"/>
        </w:rPr>
        <w:t xml:space="preserve">Será verificado se o licitante apresentou declaração de que atende aos requisitos de habilitação, e o declarante responderá pela veracidade das informações prestadas, na forma </w:t>
      </w:r>
      <w:r w:rsidRPr="00FF74A5">
        <w:rPr>
          <w:lang w:eastAsia="en-US"/>
        </w:rPr>
        <w:t>da lei (</w:t>
      </w:r>
      <w:hyperlink r:id="rId27" w:anchor="art63" w:history="1">
        <w:r w:rsidRPr="00FF74A5">
          <w:rPr>
            <w:rStyle w:val="Hyperlink"/>
            <w:rFonts w:cs="Arial"/>
            <w:color w:val="auto"/>
            <w:u w:val="none"/>
            <w:lang w:eastAsia="en-US"/>
          </w:rPr>
          <w:t>art. 63, I, da Lei nº 14.133/2021</w:t>
        </w:r>
      </w:hyperlink>
      <w:r w:rsidRPr="00FF74A5">
        <w:rPr>
          <w:lang w:eastAsia="en-US"/>
        </w:rPr>
        <w:t>).</w:t>
      </w:r>
    </w:p>
    <w:p w14:paraId="667601B1" w14:textId="77777777" w:rsidR="007C5A92" w:rsidRPr="004F63EF" w:rsidRDefault="007C5A92" w:rsidP="007C5A92">
      <w:pPr>
        <w:spacing w:before="0" w:line="360" w:lineRule="auto"/>
        <w:rPr>
          <w:i/>
          <w:lang w:eastAsia="en-US"/>
        </w:rPr>
      </w:pPr>
      <w:r>
        <w:rPr>
          <w:lang w:eastAsia="en-US"/>
        </w:rPr>
        <w:t xml:space="preserve">8.6. </w:t>
      </w:r>
      <w:r w:rsidRPr="004F63EF">
        <w:rPr>
          <w:lang w:eastAsia="en-US"/>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82BC7C7" w14:textId="77777777" w:rsidR="007C5A92" w:rsidRPr="004F63EF" w:rsidRDefault="007C5A92" w:rsidP="007C5A92">
      <w:pPr>
        <w:spacing w:before="0" w:line="360" w:lineRule="auto"/>
        <w:rPr>
          <w:i/>
          <w:lang w:eastAsia="en-US"/>
        </w:rPr>
      </w:pPr>
      <w:r>
        <w:rPr>
          <w:lang w:eastAsia="en-US"/>
        </w:rPr>
        <w:t xml:space="preserve">8.7. </w:t>
      </w:r>
      <w:r w:rsidRPr="004F63EF">
        <w:rPr>
          <w:lang w:eastAsia="en-US"/>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w:t>
      </w:r>
      <w:r w:rsidRPr="004F63EF">
        <w:rPr>
          <w:lang w:eastAsia="en-US"/>
        </w:rPr>
        <w:lastRenderedPageBreak/>
        <w:t>nos termos de ajustamento de conduta vigentes na data de entrega das propostas.</w:t>
      </w:r>
    </w:p>
    <w:p w14:paraId="52D3F5E6" w14:textId="23CC8A19" w:rsidR="00EF65CF" w:rsidRPr="00EF65CF" w:rsidRDefault="00EF65CF" w:rsidP="0027639D">
      <w:pPr>
        <w:spacing w:before="0" w:line="360" w:lineRule="auto"/>
      </w:pPr>
      <w:r>
        <w:t>8.</w:t>
      </w:r>
      <w:r w:rsidR="007C5A92">
        <w:t>8</w:t>
      </w:r>
      <w:r w:rsidR="0027639D">
        <w:t>.</w:t>
      </w:r>
      <w:r>
        <w:t xml:space="preserve"> </w:t>
      </w:r>
      <w:r w:rsidRPr="00EF65CF">
        <w:t xml:space="preserve">É de responsabilidade do licitante conferir a exatidão dos seus dados cadastrais no </w:t>
      </w:r>
      <w:r>
        <w:rPr>
          <w:color w:val="000000"/>
        </w:rPr>
        <w:t xml:space="preserve">cadastro eletrônico de fornecedores </w:t>
      </w:r>
      <w:r w:rsidRPr="00EF65CF">
        <w:t>e mantê-los atualizados junto aos órgãos responsáveis pela informação, devendo proceder, imediatamente, à correção ou à alteração dos registros tão logo identifique incorreção ou aqueles se tornem desatualizados.</w:t>
      </w:r>
    </w:p>
    <w:p w14:paraId="288D59AA" w14:textId="0D96B885" w:rsidR="00EF65CF" w:rsidRPr="00EF65CF" w:rsidRDefault="0027639D" w:rsidP="0027639D">
      <w:pPr>
        <w:spacing w:before="0" w:line="360" w:lineRule="auto"/>
        <w:ind w:left="426"/>
      </w:pPr>
      <w:r>
        <w:t>8.</w:t>
      </w:r>
      <w:r w:rsidR="007C5A92">
        <w:t>8</w:t>
      </w:r>
      <w:r>
        <w:t>.1</w:t>
      </w:r>
      <w:r w:rsidR="00EF65CF">
        <w:t>.</w:t>
      </w:r>
      <w:r>
        <w:t xml:space="preserve"> </w:t>
      </w:r>
      <w:r w:rsidR="00EF65CF" w:rsidRPr="00EF65CF">
        <w:t xml:space="preserve">A não observância do disposto no item anterior poderá ensejar desclassificação no momento da habilitação. </w:t>
      </w:r>
    </w:p>
    <w:p w14:paraId="15BEF00E" w14:textId="77F19C0B" w:rsidR="0027639D" w:rsidRPr="0027639D" w:rsidRDefault="007C5A92" w:rsidP="0027639D">
      <w:pPr>
        <w:spacing w:before="0" w:line="360" w:lineRule="auto"/>
        <w:rPr>
          <w:i/>
          <w:iCs/>
        </w:rPr>
      </w:pPr>
      <w:r>
        <w:t>8.9</w:t>
      </w:r>
      <w:r w:rsidR="0027639D" w:rsidRPr="0027639D">
        <w:t>.</w:t>
      </w:r>
      <w:r w:rsidR="0027639D" w:rsidRPr="0027639D">
        <w:rPr>
          <w:rFonts w:eastAsiaTheme="minorEastAsia"/>
          <w:color w:val="000000"/>
          <w:sz w:val="20"/>
          <w:szCs w:val="20"/>
        </w:rPr>
        <w:t xml:space="preserve"> </w:t>
      </w:r>
      <w:r w:rsidR="0027639D" w:rsidRPr="0027639D">
        <w:t>A verificação pelo pregoeiro, em sítios eletrônicos oficiais de órgãos e entidades emissores de certidões constitui meio legal de prova, para fins de habilitação.</w:t>
      </w:r>
    </w:p>
    <w:p w14:paraId="590C0F25" w14:textId="122D4DB9" w:rsidR="0027639D" w:rsidRPr="0027639D" w:rsidRDefault="0027639D" w:rsidP="00292FE4">
      <w:pPr>
        <w:spacing w:before="0" w:line="360" w:lineRule="auto"/>
        <w:ind w:left="426"/>
        <w:rPr>
          <w:i/>
          <w:iCs/>
        </w:rPr>
      </w:pPr>
      <w:bookmarkStart w:id="23" w:name="_Ref114663151"/>
      <w:r>
        <w:t>8.</w:t>
      </w:r>
      <w:r w:rsidR="007C5A92">
        <w:t>9</w:t>
      </w:r>
      <w:r>
        <w:t xml:space="preserve">.1. </w:t>
      </w:r>
      <w:r w:rsidRPr="0027639D">
        <w:t xml:space="preserve">Os documentos exigidos para habilitação que não estejam contemplados no </w:t>
      </w:r>
      <w:r>
        <w:t>cadastro eletrônico de fornecedores</w:t>
      </w:r>
      <w:r w:rsidRPr="0027639D">
        <w:t xml:space="preserve"> serão enviados por meio do sistema, em formato digital, no prazo </w:t>
      </w:r>
      <w:r>
        <w:t xml:space="preserve">definido na </w:t>
      </w:r>
      <w:r>
        <w:rPr>
          <w:b/>
        </w:rPr>
        <w:t xml:space="preserve">Parte Específica </w:t>
      </w:r>
      <w:r>
        <w:t>deste Edital</w:t>
      </w:r>
      <w:r w:rsidRPr="0027639D">
        <w:t>.</w:t>
      </w:r>
      <w:bookmarkEnd w:id="23"/>
      <w:r>
        <w:t xml:space="preserve"> </w:t>
      </w:r>
    </w:p>
    <w:p w14:paraId="3EADD1E9" w14:textId="259407FA" w:rsidR="0027639D" w:rsidRPr="0027639D" w:rsidRDefault="007C5A92" w:rsidP="00292FE4">
      <w:pPr>
        <w:spacing w:before="0" w:line="360" w:lineRule="auto"/>
        <w:ind w:left="426"/>
        <w:rPr>
          <w:i/>
          <w:iCs/>
        </w:rPr>
      </w:pPr>
      <w:r>
        <w:t>8.9</w:t>
      </w:r>
      <w:r w:rsidR="0027639D">
        <w:t xml:space="preserve">.2. </w:t>
      </w:r>
      <w:r w:rsidR="0027639D" w:rsidRPr="0027639D">
        <w:t>Na hipótese de a fase de habilitação anteceder a fase de apresentação de propostas e lances, os licitantes encaminharão, por meio do sistema, simultaneamente os documentos de habilitação e a proposta com o preço ou o percentual de desconto</w:t>
      </w:r>
      <w:r w:rsidR="00292FE4">
        <w:t>.</w:t>
      </w:r>
    </w:p>
    <w:p w14:paraId="2D5ABED2" w14:textId="7541F021" w:rsidR="0027639D" w:rsidRPr="0027639D" w:rsidRDefault="00292FE4" w:rsidP="0027639D">
      <w:pPr>
        <w:spacing w:before="0" w:line="360" w:lineRule="auto"/>
        <w:rPr>
          <w:i/>
        </w:rPr>
      </w:pPr>
      <w:r>
        <w:t>8.</w:t>
      </w:r>
      <w:r w:rsidR="007C5A92">
        <w:t>10</w:t>
      </w:r>
      <w:r>
        <w:t xml:space="preserve">. </w:t>
      </w:r>
      <w:r w:rsidR="0027639D" w:rsidRPr="0027639D">
        <w:t xml:space="preserve">A verificação no </w:t>
      </w:r>
      <w:r>
        <w:t>cadastro eletrônico de fornecedores</w:t>
      </w:r>
      <w:r w:rsidR="0027639D" w:rsidRPr="0027639D">
        <w:t xml:space="preserve"> ou a exigência dos documentos nele não contidos somente será feita em relação ao licitante vencedor.</w:t>
      </w:r>
    </w:p>
    <w:p w14:paraId="0D575CB4" w14:textId="657291E6" w:rsidR="0027639D" w:rsidRPr="0027639D" w:rsidRDefault="00292FE4" w:rsidP="00292FE4">
      <w:pPr>
        <w:spacing w:before="0" w:line="360" w:lineRule="auto"/>
        <w:ind w:left="426"/>
        <w:rPr>
          <w:i/>
        </w:rPr>
      </w:pPr>
      <w:r>
        <w:t>8.</w:t>
      </w:r>
      <w:r w:rsidR="007C5A92">
        <w:t>10</w:t>
      </w:r>
      <w:r>
        <w:t xml:space="preserve">.1. </w:t>
      </w:r>
      <w:r w:rsidR="0027639D" w:rsidRPr="0027639D">
        <w:t>Os documentos relativos à regularidade fiscal somente serão exigidos, em qualquer caso, em momento posterior ao julgamento das propostas, e apenas do licitante mais bem classificado.</w:t>
      </w:r>
    </w:p>
    <w:p w14:paraId="6B8C13C5" w14:textId="6F8395A2" w:rsidR="0027639D" w:rsidRPr="0027639D" w:rsidRDefault="00292FE4" w:rsidP="00292FE4">
      <w:pPr>
        <w:spacing w:before="0" w:line="360" w:lineRule="auto"/>
        <w:ind w:left="426"/>
        <w:rPr>
          <w:i/>
        </w:rPr>
      </w:pPr>
      <w:r>
        <w:t>8.</w:t>
      </w:r>
      <w:r w:rsidR="007C5A92">
        <w:t>10</w:t>
      </w:r>
      <w:r>
        <w:t xml:space="preserve">.2. </w:t>
      </w:r>
      <w:r w:rsidR="0027639D" w:rsidRPr="0027639D">
        <w:t xml:space="preserve">Respeitada a exceção do subitem anterior, relativa à regularidade fiscal, quando a fase de habilitação anteceder as fases de apresentação de </w:t>
      </w:r>
      <w:r w:rsidR="0027639D" w:rsidRPr="0027639D">
        <w:lastRenderedPageBreak/>
        <w:t>propostas e lances e de julgamento, a verificação ou exigência do presente subitem ocorrerá em relação a todos os licitantes.</w:t>
      </w:r>
    </w:p>
    <w:p w14:paraId="77DF571D" w14:textId="5B7DD4F9" w:rsidR="0027639D" w:rsidRPr="0027639D" w:rsidRDefault="00292FE4" w:rsidP="0027639D">
      <w:pPr>
        <w:spacing w:before="0" w:line="360" w:lineRule="auto"/>
        <w:rPr>
          <w:i/>
        </w:rPr>
      </w:pPr>
      <w:r>
        <w:t>8.</w:t>
      </w:r>
      <w:r w:rsidR="007C5A92">
        <w:t>11</w:t>
      </w:r>
      <w:r>
        <w:t xml:space="preserve">. </w:t>
      </w:r>
      <w:r w:rsidR="0027639D" w:rsidRPr="0027639D">
        <w:t>Após a entrega dos documentos para habilitação, não será permitida a substituição ou a apresentação de novos documentos, salvo em sede de diligência, para</w:t>
      </w:r>
      <w:r>
        <w:t>:</w:t>
      </w:r>
    </w:p>
    <w:p w14:paraId="4E1DD8C3" w14:textId="58E7E83C" w:rsidR="0027639D" w:rsidRPr="0027639D" w:rsidRDefault="00292FE4" w:rsidP="00292FE4">
      <w:pPr>
        <w:spacing w:before="0" w:line="360" w:lineRule="auto"/>
        <w:ind w:left="426"/>
        <w:rPr>
          <w:i/>
          <w:iCs/>
        </w:rPr>
      </w:pPr>
      <w:r>
        <w:t>8.</w:t>
      </w:r>
      <w:r w:rsidR="007C5A92">
        <w:t>11</w:t>
      </w:r>
      <w:r>
        <w:t>.1. C</w:t>
      </w:r>
      <w:r w:rsidR="0027639D" w:rsidRPr="0027639D">
        <w:t>omplementação de informações acerca dos documentos já apresentados pelos licitantes e desde que necessária para apurar fatos existentes à época da abertura do certame; e</w:t>
      </w:r>
    </w:p>
    <w:p w14:paraId="6A1199F6" w14:textId="4BA66A09" w:rsidR="0027639D" w:rsidRPr="0027639D" w:rsidRDefault="00292FE4" w:rsidP="00292FE4">
      <w:pPr>
        <w:spacing w:before="0" w:line="360" w:lineRule="auto"/>
        <w:ind w:left="426"/>
        <w:rPr>
          <w:i/>
          <w:iCs/>
        </w:rPr>
      </w:pPr>
      <w:r>
        <w:t>8.</w:t>
      </w:r>
      <w:r w:rsidR="007C5A92">
        <w:t>11</w:t>
      </w:r>
      <w:r>
        <w:t>.2. A</w:t>
      </w:r>
      <w:r w:rsidR="0027639D" w:rsidRPr="0027639D">
        <w:t>tualização de documentos cuja validade tenha expirado após a data de recebimento das propostas;</w:t>
      </w:r>
    </w:p>
    <w:p w14:paraId="404C6C80" w14:textId="614F7502" w:rsidR="0027639D" w:rsidRPr="0027639D" w:rsidRDefault="00292FE4" w:rsidP="0027639D">
      <w:pPr>
        <w:spacing w:before="0" w:line="360" w:lineRule="auto"/>
        <w:rPr>
          <w:i/>
        </w:rPr>
      </w:pPr>
      <w:bookmarkStart w:id="24" w:name="_Ref114670319"/>
      <w:r>
        <w:t>8.</w:t>
      </w:r>
      <w:r w:rsidR="007C5A92">
        <w:t>12</w:t>
      </w:r>
      <w:r>
        <w:t xml:space="preserve">. </w:t>
      </w:r>
      <w:r w:rsidR="0027639D" w:rsidRPr="0027639D">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27639D" w:rsidRPr="0027639D">
        <w:t>eﬁcácia</w:t>
      </w:r>
      <w:proofErr w:type="spellEnd"/>
      <w:r w:rsidR="0027639D" w:rsidRPr="0027639D">
        <w:t xml:space="preserve"> para fins de habilitação e classificação.</w:t>
      </w:r>
      <w:bookmarkEnd w:id="24"/>
    </w:p>
    <w:p w14:paraId="4EEB4730" w14:textId="253B40AD" w:rsidR="0027639D" w:rsidRPr="0027639D" w:rsidRDefault="00292FE4" w:rsidP="0027639D">
      <w:pPr>
        <w:spacing w:before="0" w:line="360" w:lineRule="auto"/>
        <w:rPr>
          <w:i/>
          <w:iCs/>
        </w:rPr>
      </w:pPr>
      <w:bookmarkStart w:id="25" w:name="_Ref114665528"/>
      <w:r>
        <w:t>8.</w:t>
      </w:r>
      <w:r w:rsidR="007C5A92">
        <w:t>13</w:t>
      </w:r>
      <w:r>
        <w:t xml:space="preserve">. </w:t>
      </w:r>
      <w:r w:rsidR="0027639D" w:rsidRPr="0027639D">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bookmarkEnd w:id="25"/>
      <w:r>
        <w:t>8.</w:t>
      </w:r>
      <w:r w:rsidR="00AC11E4">
        <w:t>9</w:t>
      </w:r>
      <w:r>
        <w:t xml:space="preserve">.1 da </w:t>
      </w:r>
      <w:r w:rsidRPr="00292FE4">
        <w:rPr>
          <w:b/>
        </w:rPr>
        <w:t>Parte Específica</w:t>
      </w:r>
      <w:r>
        <w:t>.</w:t>
      </w:r>
    </w:p>
    <w:p w14:paraId="3316CA5D" w14:textId="018384A0" w:rsidR="0027639D" w:rsidRPr="0027639D" w:rsidRDefault="00292FE4" w:rsidP="0027639D">
      <w:pPr>
        <w:spacing w:before="0" w:line="360" w:lineRule="auto"/>
        <w:rPr>
          <w:i/>
        </w:rPr>
      </w:pPr>
      <w:bookmarkStart w:id="26" w:name="_Ref114665515"/>
      <w:r>
        <w:t>8.</w:t>
      </w:r>
      <w:r w:rsidR="007C5A92">
        <w:t>14</w:t>
      </w:r>
      <w:r>
        <w:t xml:space="preserve">. </w:t>
      </w:r>
      <w:r w:rsidR="0027639D" w:rsidRPr="0027639D">
        <w:t>Somente serão disponibilizados para acesso público os documentos de habilitação do licitante cuja proposta atenda ao edital de licitação, após concluídos os procedimentos de que trata o subitem anterior</w:t>
      </w:r>
      <w:bookmarkEnd w:id="26"/>
      <w:r w:rsidR="0027639D" w:rsidRPr="0027639D">
        <w:t>.</w:t>
      </w:r>
    </w:p>
    <w:p w14:paraId="0C5E2808" w14:textId="2E513D51" w:rsidR="0027639D" w:rsidRPr="0027639D" w:rsidRDefault="00292FE4" w:rsidP="0027639D">
      <w:pPr>
        <w:spacing w:before="0" w:line="360" w:lineRule="auto"/>
        <w:rPr>
          <w:i/>
        </w:rPr>
      </w:pPr>
      <w:r>
        <w:t>8.</w:t>
      </w:r>
      <w:r w:rsidR="007C5A92">
        <w:t>15</w:t>
      </w:r>
      <w:r>
        <w:t xml:space="preserve">. </w:t>
      </w:r>
      <w:r w:rsidR="0027639D" w:rsidRPr="0027639D">
        <w:t>A comprovação de regularidade fiscal e trabalhista das microempresas e das empresas de pequeno porte somente será exigida para efeito de contratação, e não como condição para participação na licitação</w:t>
      </w:r>
      <w:r>
        <w:t>.</w:t>
      </w:r>
    </w:p>
    <w:p w14:paraId="58A8AAE9" w14:textId="02DFC813" w:rsidR="0027639D" w:rsidRDefault="00292FE4" w:rsidP="0027639D">
      <w:pPr>
        <w:spacing w:before="0" w:line="360" w:lineRule="auto"/>
      </w:pPr>
      <w:r>
        <w:t>8.</w:t>
      </w:r>
      <w:r w:rsidR="007C5A92">
        <w:t>16</w:t>
      </w:r>
      <w:r>
        <w:t xml:space="preserve">. </w:t>
      </w:r>
      <w:r w:rsidR="0027639D" w:rsidRPr="0027639D">
        <w:t>Quando a fase de habilitação anteceder a de julgamento e já tiver sido encerrada, não caberá exclusão de licitante por motivo relacionado à habilitação, salvo em razão de fatos supervenientes ou só conhecidos após o julgamento</w:t>
      </w:r>
    </w:p>
    <w:p w14:paraId="35421560" w14:textId="132A8F9A" w:rsidR="006E38F1" w:rsidRPr="00150858" w:rsidRDefault="006E38F1" w:rsidP="00AF430C">
      <w:pPr>
        <w:autoSpaceDE w:val="0"/>
        <w:autoSpaceDN w:val="0"/>
        <w:adjustRightInd w:val="0"/>
        <w:spacing w:before="0" w:line="360" w:lineRule="auto"/>
        <w:rPr>
          <w:color w:val="000000"/>
        </w:rPr>
      </w:pPr>
      <w:r>
        <w:rPr>
          <w:color w:val="000000"/>
        </w:rPr>
        <w:lastRenderedPageBreak/>
        <w:t>8</w:t>
      </w:r>
      <w:r w:rsidRPr="00150858">
        <w:rPr>
          <w:color w:val="000000"/>
        </w:rPr>
        <w:t>.</w:t>
      </w:r>
      <w:r w:rsidR="007C5A92">
        <w:rPr>
          <w:color w:val="000000"/>
        </w:rPr>
        <w:t>17</w:t>
      </w:r>
      <w:r w:rsidRPr="00150858">
        <w:rPr>
          <w:color w:val="000000"/>
        </w:rPr>
        <w:t xml:space="preserve"> Para a habilitação no presente Pregão serão exigidos do licitante os seguintes documentos: </w:t>
      </w:r>
    </w:p>
    <w:p w14:paraId="433AC43D" w14:textId="6F448F33" w:rsidR="006E38F1" w:rsidRPr="00233A4D" w:rsidRDefault="006E38F1" w:rsidP="00AF430C">
      <w:pPr>
        <w:autoSpaceDE w:val="0"/>
        <w:autoSpaceDN w:val="0"/>
        <w:adjustRightInd w:val="0"/>
        <w:spacing w:before="0" w:line="360" w:lineRule="auto"/>
        <w:ind w:left="426"/>
        <w:rPr>
          <w:color w:val="000000"/>
        </w:rPr>
      </w:pPr>
      <w:r w:rsidRPr="00233A4D">
        <w:rPr>
          <w:color w:val="000000"/>
        </w:rPr>
        <w:t>8.</w:t>
      </w:r>
      <w:r w:rsidR="00AC11E4">
        <w:rPr>
          <w:color w:val="000000"/>
        </w:rPr>
        <w:t>17</w:t>
      </w:r>
      <w:r w:rsidRPr="00233A4D">
        <w:rPr>
          <w:color w:val="000000"/>
        </w:rPr>
        <w:t xml:space="preserve">.1. HABILITAÇÃO JURÍDICA </w:t>
      </w:r>
    </w:p>
    <w:p w14:paraId="341945FF" w14:textId="3E4EA674" w:rsidR="00AC11E4" w:rsidRPr="00AC11E4" w:rsidRDefault="00AC11E4" w:rsidP="00AC11E4">
      <w:pPr>
        <w:autoSpaceDE w:val="0"/>
        <w:autoSpaceDN w:val="0"/>
        <w:adjustRightInd w:val="0"/>
        <w:spacing w:before="0" w:line="360" w:lineRule="auto"/>
        <w:ind w:left="426"/>
        <w:rPr>
          <w:color w:val="000000"/>
        </w:rPr>
      </w:pPr>
      <w:bookmarkStart w:id="27" w:name="_Ref115800561"/>
      <w:r>
        <w:rPr>
          <w:b/>
          <w:bCs/>
          <w:color w:val="000000"/>
        </w:rPr>
        <w:t xml:space="preserve">a) </w:t>
      </w:r>
      <w:r w:rsidRPr="00AC11E4">
        <w:rPr>
          <w:b/>
          <w:bCs/>
          <w:color w:val="000000"/>
        </w:rPr>
        <w:t>Pessoa física:</w:t>
      </w:r>
      <w:r w:rsidRPr="00AC11E4">
        <w:rPr>
          <w:color w:val="000000"/>
        </w:rPr>
        <w:t xml:space="preserve"> cédula de identidade (RG) ou documento equivalente que, por força de lei, tenha validade para fins de identificação em todo o território nacional;</w:t>
      </w:r>
      <w:bookmarkEnd w:id="27"/>
    </w:p>
    <w:p w14:paraId="489F054D" w14:textId="0F8468A7" w:rsidR="00AC11E4" w:rsidRPr="00AC11E4" w:rsidRDefault="00AC11E4" w:rsidP="00AC11E4">
      <w:pPr>
        <w:autoSpaceDE w:val="0"/>
        <w:autoSpaceDN w:val="0"/>
        <w:adjustRightInd w:val="0"/>
        <w:spacing w:before="0" w:line="360" w:lineRule="auto"/>
        <w:ind w:left="426"/>
        <w:rPr>
          <w:i/>
        </w:rPr>
      </w:pPr>
      <w:r>
        <w:rPr>
          <w:b/>
          <w:bCs/>
          <w:color w:val="000000"/>
        </w:rPr>
        <w:t xml:space="preserve">b) </w:t>
      </w:r>
      <w:r w:rsidRPr="00AC11E4">
        <w:rPr>
          <w:b/>
          <w:bCs/>
          <w:color w:val="000000"/>
        </w:rPr>
        <w:t>Empresário individual</w:t>
      </w:r>
      <w:r w:rsidRPr="00AC11E4">
        <w:rPr>
          <w:color w:val="000000"/>
        </w:rPr>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28" w:history="1">
        <w:r w:rsidRPr="00AC11E4">
          <w:rPr>
            <w:rStyle w:val="Hyperlink"/>
            <w:rFonts w:cs="Arial"/>
            <w:i/>
            <w:color w:val="auto"/>
            <w:u w:val="none"/>
          </w:rPr>
          <w:t>https://www.gov.br/empresas-e-negocios/pt-br/empreendedor</w:t>
        </w:r>
      </w:hyperlink>
      <w:r w:rsidRPr="00AC11E4">
        <w:rPr>
          <w:i/>
        </w:rPr>
        <w:t>;</w:t>
      </w:r>
    </w:p>
    <w:p w14:paraId="179B479F" w14:textId="3D60C966" w:rsidR="00AC11E4" w:rsidRPr="00AC11E4" w:rsidRDefault="00AC11E4" w:rsidP="00AC11E4">
      <w:pPr>
        <w:autoSpaceDE w:val="0"/>
        <w:autoSpaceDN w:val="0"/>
        <w:adjustRightInd w:val="0"/>
        <w:spacing w:before="0" w:line="360" w:lineRule="auto"/>
        <w:ind w:left="426"/>
        <w:rPr>
          <w:color w:val="000000"/>
        </w:rPr>
      </w:pPr>
      <w:r>
        <w:rPr>
          <w:b/>
          <w:bCs/>
          <w:color w:val="000000"/>
        </w:rPr>
        <w:t xml:space="preserve">c) </w:t>
      </w:r>
      <w:r w:rsidRPr="00AC11E4">
        <w:rPr>
          <w:b/>
          <w:bCs/>
          <w:color w:val="000000"/>
        </w:rPr>
        <w:t>Sociedade empresária, sociedade limitada unipessoal – SLU ou sociedade identificada como empresa individual de responsabilidade limitada - EIRELI</w:t>
      </w:r>
      <w:r w:rsidRPr="00AC11E4">
        <w:rPr>
          <w:color w:val="000000"/>
        </w:rPr>
        <w:t>: inscrição do ato constitutivo, estatuto ou contrato social no Registro Público de Empresas Mercantis, a cargo da Junta Comercial da respectiva sede, acompanhada de documento comprobatório de seus administradores;</w:t>
      </w:r>
    </w:p>
    <w:p w14:paraId="3B1760C6" w14:textId="6749B9F9" w:rsidR="00AC11E4" w:rsidRPr="00AC11E4" w:rsidRDefault="00AC11E4" w:rsidP="00AC11E4">
      <w:pPr>
        <w:autoSpaceDE w:val="0"/>
        <w:autoSpaceDN w:val="0"/>
        <w:adjustRightInd w:val="0"/>
        <w:spacing w:before="0" w:line="360" w:lineRule="auto"/>
        <w:ind w:left="426"/>
        <w:rPr>
          <w:color w:val="000000"/>
        </w:rPr>
      </w:pPr>
      <w:r>
        <w:rPr>
          <w:b/>
          <w:bCs/>
          <w:color w:val="000000"/>
        </w:rPr>
        <w:t xml:space="preserve">d) </w:t>
      </w:r>
      <w:r w:rsidRPr="00AC11E4">
        <w:rPr>
          <w:b/>
          <w:bCs/>
          <w:color w:val="000000"/>
        </w:rPr>
        <w:t>Sociedade empresária estrangeira</w:t>
      </w:r>
      <w:r w:rsidRPr="00AC11E4">
        <w:rPr>
          <w:color w:val="00000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29" w:history="1">
        <w:r w:rsidRPr="00AC11E4">
          <w:rPr>
            <w:rStyle w:val="Hyperlink"/>
            <w:rFonts w:cs="Arial"/>
            <w:color w:val="auto"/>
            <w:u w:val="none"/>
          </w:rPr>
          <w:t>Instrução Normativa DREI/ME n.º 77, de 18 de março de 2020</w:t>
        </w:r>
      </w:hyperlink>
      <w:r w:rsidRPr="00AC11E4">
        <w:t>.</w:t>
      </w:r>
    </w:p>
    <w:p w14:paraId="0AE866BF" w14:textId="349F4CFD" w:rsidR="00AC11E4" w:rsidRPr="00AC11E4" w:rsidRDefault="00AC11E4" w:rsidP="00AC11E4">
      <w:pPr>
        <w:autoSpaceDE w:val="0"/>
        <w:autoSpaceDN w:val="0"/>
        <w:adjustRightInd w:val="0"/>
        <w:spacing w:before="0" w:line="360" w:lineRule="auto"/>
        <w:ind w:left="426"/>
        <w:rPr>
          <w:color w:val="000000"/>
        </w:rPr>
      </w:pPr>
      <w:r>
        <w:rPr>
          <w:b/>
          <w:bCs/>
          <w:color w:val="000000"/>
        </w:rPr>
        <w:t xml:space="preserve">e) </w:t>
      </w:r>
      <w:r w:rsidRPr="00AC11E4">
        <w:rPr>
          <w:b/>
          <w:bCs/>
          <w:color w:val="000000"/>
        </w:rPr>
        <w:t>Sociedade simples</w:t>
      </w:r>
      <w:r w:rsidRPr="00AC11E4">
        <w:rPr>
          <w:color w:val="000000"/>
        </w:rPr>
        <w:t>: inscrição do ato constitutivo no Registro Civil de Pessoas Jurídicas do local de sua sede, acompanhada de documento comprobatório de seus administradores;</w:t>
      </w:r>
    </w:p>
    <w:p w14:paraId="10BA668F" w14:textId="6D4616A4" w:rsidR="00AC11E4" w:rsidRPr="00AC11E4" w:rsidRDefault="00AC11E4" w:rsidP="00AC11E4">
      <w:pPr>
        <w:autoSpaceDE w:val="0"/>
        <w:autoSpaceDN w:val="0"/>
        <w:adjustRightInd w:val="0"/>
        <w:spacing w:before="0" w:line="360" w:lineRule="auto"/>
        <w:ind w:left="426"/>
        <w:rPr>
          <w:color w:val="000000"/>
        </w:rPr>
      </w:pPr>
      <w:r>
        <w:rPr>
          <w:b/>
          <w:bCs/>
          <w:color w:val="000000"/>
        </w:rPr>
        <w:t xml:space="preserve">f) </w:t>
      </w:r>
      <w:r w:rsidRPr="00AC11E4">
        <w:rPr>
          <w:b/>
          <w:bCs/>
          <w:color w:val="000000"/>
        </w:rPr>
        <w:t>Filial, sucursal ou agência de sociedade simples ou empresária</w:t>
      </w:r>
      <w:r w:rsidRPr="00AC11E4">
        <w:rPr>
          <w:color w:val="000000"/>
        </w:rPr>
        <w:t xml:space="preserve">: inscrição do ato constitutivo da filial, sucursal ou agência da sociedade simples ou empresária, respectivamente, no Registro Civil das Pessoas </w:t>
      </w:r>
      <w:r w:rsidRPr="00AC11E4">
        <w:rPr>
          <w:color w:val="000000"/>
        </w:rPr>
        <w:lastRenderedPageBreak/>
        <w:t xml:space="preserve">Jurídicas ou no Registro Público de Empresas </w:t>
      </w:r>
      <w:bookmarkStart w:id="28" w:name="_Int_ySfCXwr4"/>
      <w:r w:rsidRPr="00AC11E4">
        <w:rPr>
          <w:color w:val="000000"/>
        </w:rPr>
        <w:t>Mercantis onde</w:t>
      </w:r>
      <w:bookmarkEnd w:id="28"/>
      <w:r w:rsidRPr="00AC11E4">
        <w:rPr>
          <w:color w:val="000000"/>
        </w:rPr>
        <w:t xml:space="preserve"> opera, com averbação no Registro onde tem sede a matriz</w:t>
      </w:r>
    </w:p>
    <w:p w14:paraId="59FD4621" w14:textId="2ABCB1BE" w:rsidR="00AC11E4" w:rsidRPr="00AC11E4" w:rsidRDefault="00AC11E4" w:rsidP="00AC11E4">
      <w:pPr>
        <w:autoSpaceDE w:val="0"/>
        <w:autoSpaceDN w:val="0"/>
        <w:adjustRightInd w:val="0"/>
        <w:spacing w:before="0" w:line="360" w:lineRule="auto"/>
        <w:ind w:left="426"/>
        <w:rPr>
          <w:color w:val="000000"/>
        </w:rPr>
      </w:pPr>
      <w:r>
        <w:rPr>
          <w:b/>
          <w:bCs/>
          <w:color w:val="000000"/>
        </w:rPr>
        <w:t xml:space="preserve">g) </w:t>
      </w:r>
      <w:r w:rsidRPr="00AC11E4">
        <w:rPr>
          <w:b/>
          <w:bCs/>
          <w:color w:val="000000"/>
        </w:rPr>
        <w:t>Sociedade cooperativa</w:t>
      </w:r>
      <w:r w:rsidRPr="00AC11E4">
        <w:rPr>
          <w:color w:val="000000"/>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4783315" w14:textId="4BC7F4B0" w:rsidR="00AC11E4" w:rsidRPr="00AC11E4" w:rsidRDefault="00AC11E4" w:rsidP="00AC11E4">
      <w:pPr>
        <w:autoSpaceDE w:val="0"/>
        <w:autoSpaceDN w:val="0"/>
        <w:adjustRightInd w:val="0"/>
        <w:spacing w:before="0" w:line="360" w:lineRule="auto"/>
        <w:ind w:left="426"/>
        <w:rPr>
          <w:color w:val="000000"/>
        </w:rPr>
      </w:pPr>
      <w:r>
        <w:rPr>
          <w:b/>
          <w:bCs/>
          <w:color w:val="000000"/>
        </w:rPr>
        <w:t xml:space="preserve">h) </w:t>
      </w:r>
      <w:r w:rsidRPr="00AC11E4">
        <w:rPr>
          <w:b/>
          <w:bCs/>
          <w:color w:val="000000"/>
        </w:rPr>
        <w:t>Agricultor familiar</w:t>
      </w:r>
      <w:r w:rsidRPr="00AC11E4">
        <w:rPr>
          <w:color w:val="000000"/>
        </w:rPr>
        <w:t>: Declaração de Aptidão ao Pronaf – DAP ou DAP-P válida, ou, ainda, outros documentos definidos pela Secretaria Especial de Agricultura Familiar e do Desenvolvimento Agrário, nos termos do art. 4º, §2º do Decreto nº 10.880, de 2 de dezembro de 2021.</w:t>
      </w:r>
    </w:p>
    <w:p w14:paraId="724C9753" w14:textId="279D7FF0" w:rsidR="00AC11E4" w:rsidRPr="00AC11E4" w:rsidRDefault="00AC11E4" w:rsidP="00AC11E4">
      <w:pPr>
        <w:autoSpaceDE w:val="0"/>
        <w:autoSpaceDN w:val="0"/>
        <w:adjustRightInd w:val="0"/>
        <w:spacing w:before="0" w:line="360" w:lineRule="auto"/>
        <w:ind w:left="426"/>
        <w:rPr>
          <w:color w:val="000000"/>
        </w:rPr>
      </w:pPr>
      <w:r>
        <w:rPr>
          <w:b/>
          <w:bCs/>
          <w:color w:val="000000"/>
        </w:rPr>
        <w:t xml:space="preserve">i) </w:t>
      </w:r>
      <w:r w:rsidRPr="00AC11E4">
        <w:rPr>
          <w:b/>
          <w:bCs/>
          <w:color w:val="000000"/>
        </w:rPr>
        <w:t>Produtor Rural</w:t>
      </w:r>
      <w:r w:rsidRPr="00AC11E4">
        <w:rPr>
          <w:color w:val="000000"/>
        </w:rPr>
        <w:t xml:space="preserve">: matrícula no Cadastro Específico do INSS – CEI, que comprove a qualificação como produtor rural pessoa física, nos termos da </w:t>
      </w:r>
      <w:hyperlink r:id="rId30" w:history="1">
        <w:r w:rsidRPr="00AC11E4">
          <w:rPr>
            <w:rStyle w:val="Hyperlink"/>
            <w:rFonts w:cs="Arial"/>
            <w:color w:val="auto"/>
            <w:u w:val="none"/>
          </w:rPr>
          <w:t>Instrução Normativa RFB n. 971, de 13 de novembro de 2009</w:t>
        </w:r>
      </w:hyperlink>
      <w:r w:rsidRPr="00AC11E4">
        <w:rPr>
          <w:color w:val="000000"/>
        </w:rPr>
        <w:t xml:space="preserve"> (</w:t>
      </w:r>
      <w:proofErr w:type="spellStart"/>
      <w:r w:rsidRPr="00AC11E4">
        <w:rPr>
          <w:color w:val="000000"/>
        </w:rPr>
        <w:t>arts</w:t>
      </w:r>
      <w:proofErr w:type="spellEnd"/>
      <w:r w:rsidRPr="00AC11E4">
        <w:rPr>
          <w:color w:val="000000"/>
        </w:rPr>
        <w:t>. 17 a 19 e 165).</w:t>
      </w:r>
    </w:p>
    <w:p w14:paraId="01DE2C91" w14:textId="497409A6" w:rsidR="006E38F1" w:rsidRDefault="00AC11E4" w:rsidP="00AF430C">
      <w:pPr>
        <w:autoSpaceDE w:val="0"/>
        <w:autoSpaceDN w:val="0"/>
        <w:adjustRightInd w:val="0"/>
        <w:spacing w:before="0" w:line="360" w:lineRule="auto"/>
        <w:ind w:left="426"/>
        <w:rPr>
          <w:color w:val="000000"/>
        </w:rPr>
      </w:pPr>
      <w:r w:rsidRPr="00AC11E4">
        <w:rPr>
          <w:b/>
          <w:color w:val="000000"/>
        </w:rPr>
        <w:t>j)</w:t>
      </w:r>
      <w:r w:rsidR="006E38F1" w:rsidRPr="00150858">
        <w:rPr>
          <w:color w:val="000000"/>
        </w:rPr>
        <w:t xml:space="preserve"> </w:t>
      </w:r>
      <w:r w:rsidR="006E38F1">
        <w:rPr>
          <w:color w:val="000000"/>
        </w:rPr>
        <w:t>Os documentos acima deverão estar acompanhados de todas as alterações ou da consolidação respectiva; indicar o responsável pela administração com poderes para assumir obrigações e assinar documentos em nome do licitante; apontar a sua sede; além de explicitar o objeto social, que deverá ser compatível com o objeto desta licitação, conforme a tabela da Classificação Nacional de Atividades Econômicas – CNEA, do IBGE</w:t>
      </w:r>
      <w:r w:rsidR="006E38F1" w:rsidRPr="00150858">
        <w:rPr>
          <w:color w:val="000000"/>
        </w:rPr>
        <w:t xml:space="preserve">. </w:t>
      </w:r>
    </w:p>
    <w:p w14:paraId="43606941" w14:textId="7723F7F9" w:rsidR="006E38F1" w:rsidRPr="003F2AEB" w:rsidRDefault="00AC11E4" w:rsidP="00AF430C">
      <w:pPr>
        <w:autoSpaceDE w:val="0"/>
        <w:autoSpaceDN w:val="0"/>
        <w:adjustRightInd w:val="0"/>
        <w:spacing w:before="0" w:line="360" w:lineRule="auto"/>
        <w:ind w:left="426"/>
        <w:rPr>
          <w:color w:val="000000"/>
        </w:rPr>
      </w:pPr>
      <w:r w:rsidRPr="00AC11E4">
        <w:rPr>
          <w:b/>
          <w:color w:val="000000"/>
        </w:rPr>
        <w:t>k</w:t>
      </w:r>
      <w:r w:rsidR="006E38F1" w:rsidRPr="00AC11E4">
        <w:rPr>
          <w:b/>
          <w:color w:val="000000"/>
        </w:rPr>
        <w:t>)</w:t>
      </w:r>
      <w:r w:rsidR="006E38F1" w:rsidRPr="004F57C5">
        <w:rPr>
          <w:color w:val="000000"/>
        </w:rPr>
        <w:t xml:space="preserve"> </w:t>
      </w:r>
      <w:r w:rsidR="006E38F1">
        <w:rPr>
          <w:color w:val="000000"/>
        </w:rPr>
        <w:t xml:space="preserve">No caso de exercício de atividade sujeita a registro ou autorização para funcionamento: ato expedido pelo órgão competente, conforme disposto na </w:t>
      </w:r>
      <w:r w:rsidR="006E38F1">
        <w:rPr>
          <w:b/>
          <w:bCs/>
          <w:color w:val="000000"/>
        </w:rPr>
        <w:t xml:space="preserve">Parte Específica </w:t>
      </w:r>
      <w:r w:rsidR="006E38F1">
        <w:rPr>
          <w:color w:val="000000"/>
        </w:rPr>
        <w:t>deste Edital.</w:t>
      </w:r>
      <w:r>
        <w:rPr>
          <w:color w:val="000000"/>
        </w:rPr>
        <w:t xml:space="preserve"> </w:t>
      </w:r>
    </w:p>
    <w:p w14:paraId="64B2AD64" w14:textId="3225CE4B" w:rsidR="006E38F1" w:rsidRPr="004F57C5" w:rsidRDefault="00AC11E4" w:rsidP="00AF430C">
      <w:pPr>
        <w:autoSpaceDE w:val="0"/>
        <w:autoSpaceDN w:val="0"/>
        <w:adjustRightInd w:val="0"/>
        <w:spacing w:before="0" w:line="360" w:lineRule="auto"/>
        <w:ind w:left="426"/>
        <w:rPr>
          <w:color w:val="000000"/>
        </w:rPr>
      </w:pPr>
      <w:r>
        <w:rPr>
          <w:b/>
          <w:color w:val="000000"/>
        </w:rPr>
        <w:t>l</w:t>
      </w:r>
      <w:r w:rsidR="006E38F1" w:rsidRPr="00AC11E4">
        <w:rPr>
          <w:b/>
          <w:color w:val="000000"/>
        </w:rPr>
        <w:t>)</w:t>
      </w:r>
      <w:r w:rsidR="006E38F1">
        <w:rPr>
          <w:color w:val="000000"/>
        </w:rPr>
        <w:t xml:space="preserve"> </w:t>
      </w:r>
      <w:r w:rsidR="006E38F1" w:rsidRPr="004F57C5">
        <w:rPr>
          <w:color w:val="000000"/>
        </w:rPr>
        <w:t xml:space="preserve">Outros documentos a serem exigidos na </w:t>
      </w:r>
      <w:r w:rsidR="006E38F1" w:rsidRPr="004F57C5">
        <w:rPr>
          <w:b/>
          <w:bCs/>
          <w:color w:val="000000"/>
        </w:rPr>
        <w:t xml:space="preserve">Parte Específica </w:t>
      </w:r>
      <w:r w:rsidR="006E38F1" w:rsidRPr="004F57C5">
        <w:rPr>
          <w:color w:val="000000"/>
        </w:rPr>
        <w:t>deste Edital, de acordo com a natureza do objeto.</w:t>
      </w:r>
    </w:p>
    <w:p w14:paraId="35B2D0D0" w14:textId="77777777" w:rsidR="006E38F1" w:rsidRPr="004F57C5" w:rsidRDefault="006E38F1" w:rsidP="00AF430C">
      <w:pPr>
        <w:autoSpaceDE w:val="0"/>
        <w:autoSpaceDN w:val="0"/>
        <w:adjustRightInd w:val="0"/>
        <w:spacing w:before="0" w:line="360" w:lineRule="auto"/>
        <w:rPr>
          <w:color w:val="000000"/>
        </w:rPr>
      </w:pPr>
    </w:p>
    <w:p w14:paraId="28017C3A" w14:textId="1664F86C" w:rsidR="006E38F1" w:rsidRPr="004F57C5" w:rsidRDefault="006E38F1" w:rsidP="00AF430C">
      <w:pPr>
        <w:autoSpaceDE w:val="0"/>
        <w:autoSpaceDN w:val="0"/>
        <w:adjustRightInd w:val="0"/>
        <w:spacing w:before="0" w:line="360" w:lineRule="auto"/>
        <w:ind w:left="425"/>
        <w:rPr>
          <w:color w:val="000000"/>
        </w:rPr>
      </w:pPr>
      <w:r>
        <w:rPr>
          <w:color w:val="000000"/>
        </w:rPr>
        <w:t>8</w:t>
      </w:r>
      <w:r w:rsidRPr="004F57C5">
        <w:rPr>
          <w:color w:val="000000"/>
        </w:rPr>
        <w:t>.</w:t>
      </w:r>
      <w:r w:rsidR="00A44F20">
        <w:rPr>
          <w:color w:val="000000"/>
        </w:rPr>
        <w:t>17</w:t>
      </w:r>
      <w:r w:rsidRPr="004F57C5">
        <w:rPr>
          <w:color w:val="000000"/>
        </w:rPr>
        <w:t xml:space="preserve">.2. QUALIFICAÇÃO TÉCNICA </w:t>
      </w:r>
    </w:p>
    <w:p w14:paraId="2DEDEC83" w14:textId="3C13BEA5" w:rsidR="00474A28" w:rsidRDefault="00474A28" w:rsidP="00474A28">
      <w:pPr>
        <w:autoSpaceDE w:val="0"/>
        <w:autoSpaceDN w:val="0"/>
        <w:adjustRightInd w:val="0"/>
        <w:spacing w:before="0" w:line="360" w:lineRule="auto"/>
        <w:ind w:left="851"/>
        <w:rPr>
          <w:lang w:eastAsia="en-US"/>
        </w:rPr>
      </w:pPr>
      <w:r>
        <w:rPr>
          <w:color w:val="000000"/>
        </w:rPr>
        <w:t xml:space="preserve">8.17.2.1. </w:t>
      </w:r>
      <w:r>
        <w:rPr>
          <w:lang w:eastAsia="en-US"/>
        </w:rPr>
        <w:t xml:space="preserve">A </w:t>
      </w:r>
      <w:r>
        <w:rPr>
          <w:b/>
          <w:bCs/>
          <w:lang w:eastAsia="en-US"/>
        </w:rPr>
        <w:t>Parte Específica</w:t>
      </w:r>
      <w:r>
        <w:rPr>
          <w:lang w:eastAsia="en-US"/>
        </w:rPr>
        <w:t xml:space="preserve"> discriminará as exigências de qualificação técnica, podendo exigir</w:t>
      </w:r>
    </w:p>
    <w:p w14:paraId="1B973628" w14:textId="3B57ADD2" w:rsidR="00474A28" w:rsidRDefault="00474A28" w:rsidP="00474A28">
      <w:pPr>
        <w:autoSpaceDE w:val="0"/>
        <w:autoSpaceDN w:val="0"/>
        <w:adjustRightInd w:val="0"/>
        <w:spacing w:before="0" w:line="360" w:lineRule="auto"/>
        <w:ind w:left="851"/>
        <w:rPr>
          <w:color w:val="000000"/>
        </w:rPr>
      </w:pPr>
      <w:r>
        <w:rPr>
          <w:color w:val="000000"/>
        </w:rPr>
        <w:lastRenderedPageBreak/>
        <w:t>a) Registro ou inscrição da empresa na entidade profissional competente;</w:t>
      </w:r>
    </w:p>
    <w:p w14:paraId="13056AD6" w14:textId="262B7B03" w:rsidR="00474A28" w:rsidRDefault="00474A28" w:rsidP="00474A28">
      <w:pPr>
        <w:autoSpaceDE w:val="0"/>
        <w:autoSpaceDN w:val="0"/>
        <w:adjustRightInd w:val="0"/>
        <w:spacing w:before="0" w:line="360" w:lineRule="auto"/>
        <w:ind w:left="851"/>
        <w:rPr>
          <w:color w:val="000000"/>
        </w:rPr>
      </w:pPr>
      <w:r>
        <w:rPr>
          <w:color w:val="000000"/>
        </w:rPr>
        <w:t>b) Requisitos de capacidade técnico</w:t>
      </w:r>
      <w:r w:rsidR="00195685">
        <w:rPr>
          <w:color w:val="000000"/>
        </w:rPr>
        <w:t>-</w:t>
      </w:r>
      <w:r>
        <w:rPr>
          <w:color w:val="000000"/>
        </w:rPr>
        <w:t>operacional;</w:t>
      </w:r>
    </w:p>
    <w:p w14:paraId="51E04019" w14:textId="77777777" w:rsidR="00474A28" w:rsidRDefault="00474A28" w:rsidP="00474A28">
      <w:pPr>
        <w:autoSpaceDE w:val="0"/>
        <w:autoSpaceDN w:val="0"/>
        <w:adjustRightInd w:val="0"/>
        <w:spacing w:before="0" w:line="360" w:lineRule="auto"/>
        <w:ind w:left="851"/>
        <w:rPr>
          <w:color w:val="000000"/>
        </w:rPr>
      </w:pPr>
      <w:r>
        <w:rPr>
          <w:color w:val="000000"/>
        </w:rPr>
        <w:t>c) Requisitos de capacidade técnico-profissional.</w:t>
      </w:r>
    </w:p>
    <w:p w14:paraId="54CE97F1" w14:textId="7BD64D4D" w:rsidR="00093C2A" w:rsidRPr="00093C2A" w:rsidRDefault="00474A28" w:rsidP="00474A28">
      <w:pPr>
        <w:autoSpaceDE w:val="0"/>
        <w:autoSpaceDN w:val="0"/>
        <w:adjustRightInd w:val="0"/>
        <w:spacing w:before="0" w:line="360" w:lineRule="auto"/>
        <w:ind w:left="851"/>
        <w:rPr>
          <w:i/>
          <w:iCs/>
          <w:lang w:eastAsia="en-US"/>
        </w:rPr>
      </w:pPr>
      <w:r>
        <w:rPr>
          <w:color w:val="000000"/>
        </w:rPr>
        <w:t>8.17.2.2.</w:t>
      </w:r>
      <w:r w:rsidR="00093C2A">
        <w:rPr>
          <w:lang w:eastAsia="en-US"/>
        </w:rPr>
        <w:t xml:space="preserve"> </w:t>
      </w:r>
      <w:r w:rsidR="00093C2A" w:rsidRPr="00093C2A">
        <w:rPr>
          <w:lang w:eastAsia="en-US"/>
        </w:rPr>
        <w:t>Os atestados de capacidade técnica poderão ser apresentados em nome da matriz ou da filial do fornecedor.</w:t>
      </w:r>
    </w:p>
    <w:p w14:paraId="5FAF8E51" w14:textId="20014945" w:rsidR="00093C2A" w:rsidRDefault="00474A28" w:rsidP="00474A28">
      <w:pPr>
        <w:autoSpaceDE w:val="0"/>
        <w:autoSpaceDN w:val="0"/>
        <w:adjustRightInd w:val="0"/>
        <w:spacing w:before="0" w:line="360" w:lineRule="auto"/>
        <w:ind w:left="851"/>
        <w:rPr>
          <w:lang w:eastAsia="en-US"/>
        </w:rPr>
      </w:pPr>
      <w:r>
        <w:rPr>
          <w:color w:val="000000"/>
        </w:rPr>
        <w:t>8.17.2.3.</w:t>
      </w:r>
      <w:r w:rsidR="00093C2A">
        <w:rPr>
          <w:lang w:eastAsia="en-US"/>
        </w:rPr>
        <w:t xml:space="preserve"> </w:t>
      </w:r>
      <w:r w:rsidR="00093C2A" w:rsidRPr="00093C2A">
        <w:rPr>
          <w:lang w:eastAsia="en-US"/>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r w:rsidR="00093C2A">
        <w:rPr>
          <w:lang w:eastAsia="en-US"/>
        </w:rPr>
        <w:t>.</w:t>
      </w:r>
    </w:p>
    <w:p w14:paraId="7D6EEF55" w14:textId="0FF29020" w:rsidR="00D84D86" w:rsidRPr="00225564" w:rsidRDefault="00D84D86" w:rsidP="00474A28">
      <w:pPr>
        <w:autoSpaceDE w:val="0"/>
        <w:autoSpaceDN w:val="0"/>
        <w:adjustRightInd w:val="0"/>
        <w:spacing w:before="0" w:line="360" w:lineRule="auto"/>
        <w:ind w:left="851"/>
        <w:rPr>
          <w:rFonts w:ascii="Helvetica" w:hAnsi="Helvetica" w:cs="Helvetica"/>
          <w:sz w:val="20"/>
          <w:szCs w:val="20"/>
          <w:lang w:eastAsia="en-US"/>
        </w:rPr>
      </w:pPr>
      <w:r>
        <w:rPr>
          <w:color w:val="000000"/>
        </w:rPr>
        <w:t xml:space="preserve">8.17.2.4. </w:t>
      </w:r>
      <w:r w:rsidRPr="00D84D86">
        <w:rPr>
          <w:color w:val="000000"/>
        </w:rPr>
        <w:t xml:space="preserve">Será admitida, </w:t>
      </w:r>
      <w:r>
        <w:rPr>
          <w:color w:val="000000"/>
        </w:rPr>
        <w:t xml:space="preserve">caso exigida a </w:t>
      </w:r>
      <w:r w:rsidRPr="00D84D86">
        <w:rPr>
          <w:color w:val="000000"/>
        </w:rPr>
        <w:t>comprovação de quantitativo mínimo, a apresentação e o somatório de diferentes atestados executados de forma concomitante</w:t>
      </w:r>
      <w:r>
        <w:rPr>
          <w:color w:val="000000"/>
        </w:rPr>
        <w:t>.</w:t>
      </w:r>
    </w:p>
    <w:p w14:paraId="7EA95A7B" w14:textId="77777777" w:rsidR="006E38F1" w:rsidRPr="00150858" w:rsidRDefault="006E38F1" w:rsidP="00AF430C">
      <w:pPr>
        <w:autoSpaceDE w:val="0"/>
        <w:autoSpaceDN w:val="0"/>
        <w:adjustRightInd w:val="0"/>
        <w:spacing w:before="0" w:line="360" w:lineRule="auto"/>
        <w:rPr>
          <w:color w:val="000000"/>
          <w:sz w:val="22"/>
          <w:szCs w:val="22"/>
        </w:rPr>
      </w:pPr>
    </w:p>
    <w:p w14:paraId="42010CCE" w14:textId="687993CD" w:rsidR="006E38F1" w:rsidRPr="00161C15" w:rsidRDefault="006E38F1" w:rsidP="00AF430C">
      <w:pPr>
        <w:autoSpaceDE w:val="0"/>
        <w:autoSpaceDN w:val="0"/>
        <w:adjustRightInd w:val="0"/>
        <w:spacing w:before="0" w:line="360" w:lineRule="auto"/>
        <w:ind w:left="426"/>
        <w:jc w:val="left"/>
        <w:rPr>
          <w:color w:val="000000"/>
        </w:rPr>
      </w:pPr>
      <w:r w:rsidRPr="00161C15">
        <w:rPr>
          <w:color w:val="000000"/>
        </w:rPr>
        <w:t>8.</w:t>
      </w:r>
      <w:r w:rsidR="00A44F20">
        <w:rPr>
          <w:color w:val="000000"/>
        </w:rPr>
        <w:t>17</w:t>
      </w:r>
      <w:r w:rsidRPr="00161C15">
        <w:rPr>
          <w:color w:val="000000"/>
        </w:rPr>
        <w:t xml:space="preserve">.3. QUALIFICAÇÃO ECONÔMICO-FINANCEIRA </w:t>
      </w:r>
    </w:p>
    <w:p w14:paraId="48E44369" w14:textId="00310585" w:rsidR="001824DE" w:rsidRPr="001824DE" w:rsidRDefault="006E38F1" w:rsidP="001824DE">
      <w:pPr>
        <w:autoSpaceDE w:val="0"/>
        <w:autoSpaceDN w:val="0"/>
        <w:adjustRightInd w:val="0"/>
        <w:spacing w:before="0" w:line="360" w:lineRule="auto"/>
        <w:ind w:left="426"/>
        <w:rPr>
          <w:color w:val="000000"/>
        </w:rPr>
      </w:pPr>
      <w:r w:rsidRPr="00971BB1">
        <w:rPr>
          <w:color w:val="000000"/>
        </w:rPr>
        <w:t xml:space="preserve">a) </w:t>
      </w:r>
      <w:r w:rsidR="001824DE">
        <w:rPr>
          <w:color w:val="000000"/>
        </w:rPr>
        <w:t>C</w:t>
      </w:r>
      <w:r w:rsidR="001824DE" w:rsidRPr="001824DE">
        <w:rPr>
          <w:color w:val="000000"/>
        </w:rPr>
        <w:t xml:space="preserve">ertidão negativa de insolvência civil expedida pelo distribuidor do domicílio ou sede do licitante, caso se trate de pessoa física, ou de sociedade simples; </w:t>
      </w:r>
    </w:p>
    <w:p w14:paraId="77FAF00D" w14:textId="1B281530" w:rsidR="001824DE" w:rsidRPr="001824DE" w:rsidRDefault="001824DE" w:rsidP="001824DE">
      <w:pPr>
        <w:autoSpaceDE w:val="0"/>
        <w:autoSpaceDN w:val="0"/>
        <w:adjustRightInd w:val="0"/>
        <w:spacing w:before="0" w:line="360" w:lineRule="auto"/>
        <w:ind w:left="426"/>
        <w:rPr>
          <w:color w:val="000000"/>
        </w:rPr>
      </w:pPr>
      <w:r>
        <w:rPr>
          <w:color w:val="000000"/>
        </w:rPr>
        <w:t>b) C</w:t>
      </w:r>
      <w:r w:rsidRPr="001824DE">
        <w:rPr>
          <w:color w:val="000000"/>
        </w:rPr>
        <w:t xml:space="preserve">ertidão negativa de falência expedida pelo distribuidor da sede do </w:t>
      </w:r>
      <w:r w:rsidRPr="00A44F20">
        <w:t xml:space="preserve">fornecedor </w:t>
      </w:r>
      <w:r w:rsidR="00A44F20" w:rsidRPr="00A44F20">
        <w:t>(</w:t>
      </w:r>
      <w:hyperlink r:id="rId31" w:anchor="art69" w:history="1">
        <w:r w:rsidRPr="00A44F20">
          <w:rPr>
            <w:rStyle w:val="Hyperlink"/>
            <w:rFonts w:cs="Arial"/>
            <w:color w:val="auto"/>
            <w:u w:val="none"/>
          </w:rPr>
          <w:t xml:space="preserve">Lei nº 14.133, de 2021, art. 69, </w:t>
        </w:r>
        <w:r w:rsidRPr="00A44F20">
          <w:rPr>
            <w:rStyle w:val="Hyperlink"/>
            <w:rFonts w:cs="Arial"/>
            <w:i/>
            <w:iCs/>
            <w:color w:val="auto"/>
            <w:u w:val="none"/>
          </w:rPr>
          <w:t>caput</w:t>
        </w:r>
        <w:r w:rsidRPr="00A44F20">
          <w:rPr>
            <w:rStyle w:val="Hyperlink"/>
            <w:rFonts w:cs="Arial"/>
            <w:color w:val="auto"/>
            <w:u w:val="none"/>
          </w:rPr>
          <w:t>, inciso II</w:t>
        </w:r>
      </w:hyperlink>
      <w:r w:rsidRPr="00A44F20">
        <w:t>);</w:t>
      </w:r>
    </w:p>
    <w:p w14:paraId="04A7FB48" w14:textId="43B70706" w:rsidR="006E38F1" w:rsidRDefault="00A44F20" w:rsidP="00AF430C">
      <w:pPr>
        <w:autoSpaceDE w:val="0"/>
        <w:autoSpaceDN w:val="0"/>
        <w:adjustRightInd w:val="0"/>
        <w:spacing w:before="0" w:line="360" w:lineRule="auto"/>
        <w:ind w:left="426"/>
        <w:rPr>
          <w:u w:val="single"/>
          <w:lang w:eastAsia="en-US"/>
        </w:rPr>
      </w:pPr>
      <w:r>
        <w:rPr>
          <w:color w:val="000000"/>
        </w:rPr>
        <w:t>c</w:t>
      </w:r>
      <w:r w:rsidR="006E38F1" w:rsidRPr="005E6175">
        <w:rPr>
          <w:color w:val="000000"/>
        </w:rPr>
        <w:t xml:space="preserve">) </w:t>
      </w:r>
      <w:r w:rsidR="006E38F1" w:rsidRPr="005E6175">
        <w:rPr>
          <w:lang w:eastAsia="en-US"/>
        </w:rPr>
        <w:t xml:space="preserve">O licitante deverá apresentar os seguintes índices contábeis, extraídos do </w:t>
      </w:r>
      <w:r w:rsidRPr="009C28C5">
        <w:t>balanço patrimonial, demonstração de resultado de exercício e demais demonstrações contábeis dos 2 (dois) últimos exercícios sociais</w:t>
      </w:r>
      <w:r w:rsidR="006E38F1" w:rsidRPr="009C28C5">
        <w:rPr>
          <w:lang w:eastAsia="en-US"/>
        </w:rPr>
        <w:t xml:space="preserve">, atestando a boa situação financeira, conforme art. 7.2 da IN/MARE 05/95, </w:t>
      </w:r>
      <w:r w:rsidR="006E38F1" w:rsidRPr="009C28C5">
        <w:rPr>
          <w:u w:val="single"/>
          <w:lang w:eastAsia="en-US"/>
        </w:rPr>
        <w:t>Portaria GAB. SEAD. Nº 88/15:</w:t>
      </w:r>
    </w:p>
    <w:p w14:paraId="3B5FAB95" w14:textId="77777777" w:rsidR="00901A73" w:rsidRPr="005E6175" w:rsidRDefault="00901A73" w:rsidP="00AF430C">
      <w:pPr>
        <w:autoSpaceDE w:val="0"/>
        <w:autoSpaceDN w:val="0"/>
        <w:adjustRightInd w:val="0"/>
        <w:spacing w:before="0" w:line="360" w:lineRule="auto"/>
        <w:ind w:left="426"/>
        <w:rPr>
          <w:u w:val="single"/>
          <w:lang w:eastAsia="en-US"/>
        </w:rPr>
      </w:pPr>
    </w:p>
    <w:p w14:paraId="60465655"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LG= Liquidez Geral – superior a 1</w:t>
      </w:r>
    </w:p>
    <w:p w14:paraId="056AE79B"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SG= Solvência Geral – superior a 1</w:t>
      </w:r>
    </w:p>
    <w:p w14:paraId="7143C7EC"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lastRenderedPageBreak/>
        <w:t>LC= Liquidez Corrente – superior a 1</w:t>
      </w:r>
    </w:p>
    <w:p w14:paraId="5059A5CA"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Sendo,</w:t>
      </w:r>
    </w:p>
    <w:p w14:paraId="1A3A165E"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LG= (AC+RLP) / (PC+PNC)</w:t>
      </w:r>
    </w:p>
    <w:p w14:paraId="4178E1C6" w14:textId="77777777" w:rsidR="006E38F1" w:rsidRPr="005E6175" w:rsidRDefault="006E38F1" w:rsidP="00AF430C">
      <w:pPr>
        <w:autoSpaceDE w:val="0"/>
        <w:autoSpaceDN w:val="0"/>
        <w:adjustRightInd w:val="0"/>
        <w:spacing w:before="0" w:line="360" w:lineRule="auto"/>
        <w:ind w:left="426"/>
        <w:outlineLvl w:val="0"/>
        <w:rPr>
          <w:lang w:val="en-US" w:eastAsia="en-US"/>
        </w:rPr>
      </w:pPr>
      <w:r w:rsidRPr="005E6175">
        <w:rPr>
          <w:lang w:val="en-US" w:eastAsia="en-US"/>
        </w:rPr>
        <w:t>SG= AT / (PC+PNC)</w:t>
      </w:r>
    </w:p>
    <w:p w14:paraId="557A49A9" w14:textId="77777777" w:rsidR="006E38F1" w:rsidRPr="005E6175" w:rsidRDefault="006E38F1" w:rsidP="00AF430C">
      <w:pPr>
        <w:autoSpaceDE w:val="0"/>
        <w:autoSpaceDN w:val="0"/>
        <w:adjustRightInd w:val="0"/>
        <w:spacing w:before="0" w:line="360" w:lineRule="auto"/>
        <w:ind w:left="426"/>
        <w:outlineLvl w:val="0"/>
        <w:rPr>
          <w:lang w:val="en-US" w:eastAsia="en-US"/>
        </w:rPr>
      </w:pPr>
      <w:r w:rsidRPr="005E6175">
        <w:rPr>
          <w:lang w:val="en-US" w:eastAsia="en-US"/>
        </w:rPr>
        <w:t>LC= AC / PC</w:t>
      </w:r>
    </w:p>
    <w:p w14:paraId="4F68C557"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Onde:</w:t>
      </w:r>
    </w:p>
    <w:p w14:paraId="0167787F"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AC= Ativo Circulante</w:t>
      </w:r>
    </w:p>
    <w:p w14:paraId="79864419"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RLP= Realizável a Longo Prazo</w:t>
      </w:r>
    </w:p>
    <w:p w14:paraId="2EEF7A7B"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PC= Passivo Circulante</w:t>
      </w:r>
    </w:p>
    <w:p w14:paraId="343A8864" w14:textId="77777777" w:rsidR="006E38F1" w:rsidRPr="005E6175" w:rsidRDefault="006E38F1" w:rsidP="00AF430C">
      <w:pPr>
        <w:autoSpaceDE w:val="0"/>
        <w:autoSpaceDN w:val="0"/>
        <w:adjustRightInd w:val="0"/>
        <w:spacing w:before="0" w:line="360" w:lineRule="auto"/>
        <w:ind w:left="426"/>
        <w:rPr>
          <w:lang w:eastAsia="en-US"/>
        </w:rPr>
      </w:pPr>
      <w:r w:rsidRPr="005E6175">
        <w:rPr>
          <w:lang w:eastAsia="en-US"/>
        </w:rPr>
        <w:t>PNC= Passivo Não Circulante</w:t>
      </w:r>
    </w:p>
    <w:p w14:paraId="448F37A6" w14:textId="77777777" w:rsidR="006E38F1" w:rsidRDefault="006E38F1" w:rsidP="00AF430C">
      <w:pPr>
        <w:autoSpaceDE w:val="0"/>
        <w:autoSpaceDN w:val="0"/>
        <w:adjustRightInd w:val="0"/>
        <w:spacing w:before="0" w:line="360" w:lineRule="auto"/>
        <w:ind w:left="426"/>
        <w:rPr>
          <w:lang w:eastAsia="en-US"/>
        </w:rPr>
      </w:pPr>
      <w:r w:rsidRPr="005E6175">
        <w:rPr>
          <w:lang w:eastAsia="en-US"/>
        </w:rPr>
        <w:t>AT= Ativo Total</w:t>
      </w:r>
    </w:p>
    <w:p w14:paraId="4556B48B" w14:textId="77777777" w:rsidR="006E38F1" w:rsidRDefault="006E38F1" w:rsidP="00AF430C">
      <w:pPr>
        <w:autoSpaceDE w:val="0"/>
        <w:autoSpaceDN w:val="0"/>
        <w:adjustRightInd w:val="0"/>
        <w:spacing w:before="0" w:line="360" w:lineRule="auto"/>
        <w:ind w:left="425"/>
        <w:rPr>
          <w:color w:val="000000"/>
        </w:rPr>
      </w:pPr>
    </w:p>
    <w:p w14:paraId="2A591F26" w14:textId="77777777" w:rsidR="006E38F1" w:rsidRPr="00150858" w:rsidRDefault="006E38F1" w:rsidP="00AF430C">
      <w:pPr>
        <w:autoSpaceDE w:val="0"/>
        <w:autoSpaceDN w:val="0"/>
        <w:adjustRightInd w:val="0"/>
        <w:spacing w:before="0" w:line="360" w:lineRule="auto"/>
        <w:ind w:left="426"/>
        <w:rPr>
          <w:lang w:eastAsia="en-US"/>
        </w:rPr>
      </w:pPr>
      <w:r>
        <w:rPr>
          <w:spacing w:val="1"/>
          <w:lang w:eastAsia="en-US"/>
        </w:rPr>
        <w:t>c)</w:t>
      </w:r>
      <w:r w:rsidRPr="00150858">
        <w:rPr>
          <w:spacing w:val="1"/>
          <w:lang w:eastAsia="en-US"/>
        </w:rPr>
        <w:t xml:space="preserve"> </w:t>
      </w:r>
      <w:r w:rsidRPr="00150858">
        <w:rPr>
          <w:lang w:eastAsia="en-US"/>
        </w:rPr>
        <w:t>As demonstrações contábeis apresentadas poderão ser submetidas à apreciação do Conselho Regional de Contabilidade.</w:t>
      </w:r>
    </w:p>
    <w:p w14:paraId="380CC8CD" w14:textId="7DDBA1CC" w:rsidR="006E38F1" w:rsidRPr="00150858" w:rsidRDefault="00163A5F" w:rsidP="00AF430C">
      <w:pPr>
        <w:autoSpaceDE w:val="0"/>
        <w:autoSpaceDN w:val="0"/>
        <w:adjustRightInd w:val="0"/>
        <w:spacing w:before="0" w:line="360" w:lineRule="auto"/>
        <w:ind w:left="426"/>
        <w:rPr>
          <w:lang w:eastAsia="en-US"/>
        </w:rPr>
      </w:pPr>
      <w:r w:rsidRPr="00583064">
        <w:rPr>
          <w:spacing w:val="1"/>
          <w:lang w:eastAsia="en-US"/>
        </w:rPr>
        <w:t>d</w:t>
      </w:r>
      <w:r w:rsidR="006E38F1" w:rsidRPr="00583064">
        <w:rPr>
          <w:spacing w:val="1"/>
          <w:lang w:eastAsia="en-US"/>
        </w:rPr>
        <w:t>)</w:t>
      </w:r>
      <w:r w:rsidR="006E38F1" w:rsidRPr="00583064">
        <w:rPr>
          <w:lang w:eastAsia="en-US"/>
        </w:rPr>
        <w:t xml:space="preserve"> </w:t>
      </w:r>
      <w:r w:rsidRPr="00583064">
        <w:rPr>
          <w:iCs/>
        </w:rPr>
        <w:t xml:space="preserve">A </w:t>
      </w:r>
      <w:r w:rsidRPr="00583064">
        <w:rPr>
          <w:b/>
          <w:iCs/>
        </w:rPr>
        <w:t xml:space="preserve">Parte Específica </w:t>
      </w:r>
      <w:r w:rsidRPr="00583064">
        <w:rPr>
          <w:iCs/>
        </w:rPr>
        <w:t>deste Edital definirá se o atendimento dos índices econômicos previstos no item 8.17.3 deverá ser atestado mediante declaração assinada por profissional habilitado da área contábil, apresentada pelo fornecedor.</w:t>
      </w:r>
    </w:p>
    <w:p w14:paraId="5D802BB3" w14:textId="6B757F1C" w:rsidR="006E38F1" w:rsidRDefault="00901A73" w:rsidP="00AF430C">
      <w:pPr>
        <w:autoSpaceDE w:val="0"/>
        <w:autoSpaceDN w:val="0"/>
        <w:adjustRightInd w:val="0"/>
        <w:spacing w:before="0" w:line="360" w:lineRule="auto"/>
        <w:ind w:left="425"/>
        <w:rPr>
          <w:lang w:eastAsia="en-US"/>
        </w:rPr>
      </w:pPr>
      <w:r>
        <w:rPr>
          <w:spacing w:val="1"/>
          <w:lang w:eastAsia="en-US"/>
        </w:rPr>
        <w:t>e)</w:t>
      </w:r>
      <w:r w:rsidRPr="00150858">
        <w:rPr>
          <w:lang w:eastAsia="en-US"/>
        </w:rPr>
        <w:t xml:space="preserve"> A licitante que apresentar índice econômico igual ou inferior a 01 (um) em qualquer dos índices de Liquidez Geral, Solvência Geral e Liquidez Corrente, </w:t>
      </w:r>
      <w:r w:rsidRPr="00BF1884">
        <w:rPr>
          <w:lang w:eastAsia="en-US"/>
        </w:rPr>
        <w:t xml:space="preserve">deverá comprovar que possui capital mínimo ou patrimônio líquido mínimo </w:t>
      </w:r>
      <w:r w:rsidRPr="000017B7">
        <w:rPr>
          <w:lang w:eastAsia="en-US"/>
        </w:rPr>
        <w:t xml:space="preserve">não inferior ao percentual definido na </w:t>
      </w:r>
      <w:r w:rsidRPr="000017B7">
        <w:rPr>
          <w:b/>
          <w:lang w:eastAsia="en-US"/>
        </w:rPr>
        <w:t xml:space="preserve">Parte Específica </w:t>
      </w:r>
      <w:r w:rsidRPr="000017B7">
        <w:rPr>
          <w:lang w:eastAsia="en-US"/>
        </w:rPr>
        <w:t>deste Edital,</w:t>
      </w:r>
      <w:r w:rsidRPr="00BF1884">
        <w:rPr>
          <w:lang w:eastAsia="en-US"/>
        </w:rPr>
        <w:t xml:space="preserve"> calculado </w:t>
      </w:r>
      <w:r w:rsidRPr="009251D7">
        <w:rPr>
          <w:lang w:eastAsia="en-US"/>
        </w:rPr>
        <w:t xml:space="preserve">sobre o </w:t>
      </w:r>
      <w:r w:rsidR="00846431" w:rsidRPr="009251D7">
        <w:rPr>
          <w:lang w:eastAsia="en-US"/>
        </w:rPr>
        <w:t>preço</w:t>
      </w:r>
      <w:r w:rsidRPr="009251D7">
        <w:rPr>
          <w:lang w:eastAsia="en-US"/>
        </w:rPr>
        <w:t xml:space="preserve"> estimado</w:t>
      </w:r>
      <w:r w:rsidRPr="00BF1884">
        <w:rPr>
          <w:lang w:eastAsia="en-US"/>
        </w:rPr>
        <w:t xml:space="preserve"> da contratação ou item pertinente, por</w:t>
      </w:r>
      <w:r w:rsidRPr="00150858">
        <w:rPr>
          <w:lang w:eastAsia="en-US"/>
        </w:rPr>
        <w:t xml:space="preserve"> meio de Balanço Patrimonial e demonstrações contábeis do último exercício, já exigíveis e apresentados na forma da lei, vedada a sua substituição por balancetes ou balanços provisórios</w:t>
      </w:r>
      <w:r w:rsidR="00A44F20">
        <w:rPr>
          <w:lang w:eastAsia="en-US"/>
        </w:rPr>
        <w:t xml:space="preserve">. </w:t>
      </w:r>
    </w:p>
    <w:p w14:paraId="78E6921F" w14:textId="77777777" w:rsidR="00A44F20" w:rsidRPr="00A44F20" w:rsidRDefault="00A44F20" w:rsidP="00A44F20">
      <w:pPr>
        <w:autoSpaceDE w:val="0"/>
        <w:autoSpaceDN w:val="0"/>
        <w:adjustRightInd w:val="0"/>
        <w:spacing w:before="0" w:line="360" w:lineRule="auto"/>
        <w:ind w:left="425"/>
        <w:rPr>
          <w:lang w:eastAsia="en-US"/>
        </w:rPr>
      </w:pPr>
      <w:r>
        <w:rPr>
          <w:lang w:eastAsia="en-US"/>
        </w:rPr>
        <w:t xml:space="preserve">f) </w:t>
      </w:r>
      <w:r w:rsidRPr="00A44F20">
        <w:rPr>
          <w:lang w:eastAsia="en-US"/>
        </w:rPr>
        <w:t>As empresas criadas no exercício financeiro da licitação deverão atender a todas as exigências da habilitação e poderão substituir os demonstrativos contábeis pelo balanço de abertura. (</w:t>
      </w:r>
      <w:hyperlink r:id="rId32" w:anchor="art65§1" w:history="1">
        <w:r w:rsidRPr="00A44F20">
          <w:rPr>
            <w:rStyle w:val="Hyperlink"/>
            <w:rFonts w:cs="Arial"/>
            <w:color w:val="auto"/>
            <w:u w:val="none"/>
            <w:lang w:eastAsia="en-US"/>
          </w:rPr>
          <w:t>Lei nº 14.133, de 2021, art. 65, §1º</w:t>
        </w:r>
      </w:hyperlink>
      <w:r w:rsidRPr="00A44F20">
        <w:rPr>
          <w:lang w:eastAsia="en-US"/>
        </w:rPr>
        <w:t>).</w:t>
      </w:r>
    </w:p>
    <w:p w14:paraId="4080A619" w14:textId="428ECD9B" w:rsidR="00A44F20" w:rsidRPr="00A44F20" w:rsidRDefault="00A44F20" w:rsidP="00A44F20">
      <w:pPr>
        <w:autoSpaceDE w:val="0"/>
        <w:autoSpaceDN w:val="0"/>
        <w:adjustRightInd w:val="0"/>
        <w:spacing w:before="0" w:line="360" w:lineRule="auto"/>
        <w:ind w:left="425"/>
        <w:rPr>
          <w:lang w:eastAsia="en-US"/>
        </w:rPr>
      </w:pPr>
      <w:r w:rsidRPr="00A44F20">
        <w:rPr>
          <w:lang w:eastAsia="en-US"/>
        </w:rPr>
        <w:lastRenderedPageBreak/>
        <w:t>g) O balanço patrimonial, demonstração de resultado de exercício e demais demonstrações contábeis limitar-se-ão ao último exercício no caso de a pessoa jurídica ter sido constituída há menos de 2 (dois) anos. (</w:t>
      </w:r>
      <w:hyperlink r:id="rId33" w:anchor="art69§6" w:history="1">
        <w:r w:rsidRPr="00A44F20">
          <w:rPr>
            <w:rStyle w:val="Hyperlink"/>
            <w:rFonts w:cs="Arial"/>
            <w:color w:val="auto"/>
            <w:u w:val="none"/>
            <w:lang w:eastAsia="en-US"/>
          </w:rPr>
          <w:t>Lei nº 14.133, de 2021, art. 69, §6º</w:t>
        </w:r>
      </w:hyperlink>
      <w:r w:rsidRPr="00A44F20">
        <w:rPr>
          <w:lang w:eastAsia="en-US"/>
        </w:rPr>
        <w:t>)</w:t>
      </w:r>
    </w:p>
    <w:p w14:paraId="3E8F487C" w14:textId="3304EB6B" w:rsidR="00A44F20" w:rsidRDefault="00960283" w:rsidP="006A5D47">
      <w:pPr>
        <w:autoSpaceDE w:val="0"/>
        <w:autoSpaceDN w:val="0"/>
        <w:adjustRightInd w:val="0"/>
        <w:spacing w:before="0" w:line="360" w:lineRule="auto"/>
        <w:ind w:left="851"/>
      </w:pPr>
      <w:r>
        <w:rPr>
          <w:lang w:eastAsia="en-US"/>
        </w:rPr>
        <w:t xml:space="preserve">8.17.3.1. </w:t>
      </w:r>
      <w:r w:rsidR="006A5D47" w:rsidRPr="00FF74A5">
        <w:t>Para os consórcios não formados integralmente por microempresas ou empresas de pequeno porte, haverá um acréscimo de 10% a 30% para o consórcio em relação ao valor exigido para os licitantes individuais, conforme</w:t>
      </w:r>
      <w:r w:rsidR="006A5D47">
        <w:t xml:space="preserve"> definido na </w:t>
      </w:r>
      <w:r w:rsidR="006A5D47">
        <w:rPr>
          <w:b/>
          <w:bCs/>
        </w:rPr>
        <w:t xml:space="preserve">Parte Específica, </w:t>
      </w:r>
      <w:r w:rsidR="006A5D47" w:rsidRPr="00E207DB">
        <w:t>salvo justificativ</w:t>
      </w:r>
      <w:r w:rsidR="006A5D47">
        <w:t>a</w:t>
      </w:r>
      <w:r w:rsidR="006A5D47" w:rsidRPr="00E207DB">
        <w:t xml:space="preserve"> anos autos</w:t>
      </w:r>
      <w:r w:rsidR="006A5D47">
        <w:t>.</w:t>
      </w:r>
    </w:p>
    <w:p w14:paraId="191959F5" w14:textId="77777777" w:rsidR="00901A73" w:rsidRDefault="00901A73" w:rsidP="00AF430C">
      <w:pPr>
        <w:autoSpaceDE w:val="0"/>
        <w:autoSpaceDN w:val="0"/>
        <w:adjustRightInd w:val="0"/>
        <w:spacing w:before="0" w:line="360" w:lineRule="auto"/>
        <w:ind w:left="425"/>
        <w:rPr>
          <w:color w:val="000000"/>
        </w:rPr>
      </w:pPr>
    </w:p>
    <w:p w14:paraId="7C9CBD01" w14:textId="59FA0036" w:rsidR="006E38F1" w:rsidRPr="00150858" w:rsidRDefault="006E38F1" w:rsidP="00AF430C">
      <w:pPr>
        <w:autoSpaceDE w:val="0"/>
        <w:autoSpaceDN w:val="0"/>
        <w:adjustRightInd w:val="0"/>
        <w:spacing w:before="0" w:line="360" w:lineRule="auto"/>
        <w:ind w:left="425"/>
        <w:rPr>
          <w:color w:val="000000"/>
        </w:rPr>
      </w:pPr>
      <w:r>
        <w:rPr>
          <w:color w:val="000000"/>
        </w:rPr>
        <w:t>8</w:t>
      </w:r>
      <w:r w:rsidRPr="00150858">
        <w:rPr>
          <w:color w:val="000000"/>
        </w:rPr>
        <w:t>.</w:t>
      </w:r>
      <w:r w:rsidR="00BE6133">
        <w:rPr>
          <w:color w:val="000000"/>
        </w:rPr>
        <w:t>17</w:t>
      </w:r>
      <w:r w:rsidRPr="00150858">
        <w:rPr>
          <w:color w:val="000000"/>
        </w:rPr>
        <w:t>.</w:t>
      </w:r>
      <w:r>
        <w:rPr>
          <w:color w:val="000000"/>
        </w:rPr>
        <w:t>4</w:t>
      </w:r>
      <w:r w:rsidRPr="00150858">
        <w:rPr>
          <w:color w:val="000000"/>
        </w:rPr>
        <w:t>. REGULARIDADE FISCAL</w:t>
      </w:r>
      <w:r w:rsidR="001824DE">
        <w:rPr>
          <w:color w:val="000000"/>
        </w:rPr>
        <w:t>, SOCIAL E</w:t>
      </w:r>
      <w:r w:rsidRPr="00150858">
        <w:rPr>
          <w:color w:val="000000"/>
        </w:rPr>
        <w:t xml:space="preserve"> TRABALHISTA</w:t>
      </w:r>
    </w:p>
    <w:p w14:paraId="240BC7A0" w14:textId="516C88B7" w:rsidR="006E38F1" w:rsidRPr="00150858" w:rsidRDefault="006E38F1" w:rsidP="00AF430C">
      <w:pPr>
        <w:autoSpaceDE w:val="0"/>
        <w:autoSpaceDN w:val="0"/>
        <w:adjustRightInd w:val="0"/>
        <w:spacing w:before="0" w:line="360" w:lineRule="auto"/>
        <w:ind w:left="425"/>
        <w:rPr>
          <w:color w:val="000000"/>
        </w:rPr>
      </w:pPr>
      <w:r w:rsidRPr="00150858">
        <w:rPr>
          <w:color w:val="000000"/>
        </w:rPr>
        <w:t xml:space="preserve">a) </w:t>
      </w:r>
      <w:r w:rsidR="00AC11E4" w:rsidRPr="007E40DB">
        <w:t>Prova de inscrição no Cadastro Nacional de Pessoas Jurídicas ou no Cadastro de Pessoas Físicas, conforme o caso</w:t>
      </w:r>
      <w:r w:rsidRPr="00150858">
        <w:rPr>
          <w:color w:val="000000"/>
        </w:rPr>
        <w:t xml:space="preserve">; </w:t>
      </w:r>
    </w:p>
    <w:p w14:paraId="72F60D21" w14:textId="77777777" w:rsidR="006E38F1" w:rsidRPr="00150858" w:rsidRDefault="006E38F1" w:rsidP="00AF430C">
      <w:pPr>
        <w:autoSpaceDE w:val="0"/>
        <w:autoSpaceDN w:val="0"/>
        <w:adjustRightInd w:val="0"/>
        <w:spacing w:before="0" w:line="360" w:lineRule="auto"/>
        <w:ind w:left="425"/>
        <w:rPr>
          <w:color w:val="000000"/>
        </w:rPr>
      </w:pPr>
      <w:r w:rsidRPr="00150858">
        <w:rPr>
          <w:color w:val="000000"/>
        </w:rPr>
        <w:t xml:space="preserve">b) Prova de inscrição no cadastro de contribuintes estadual ou municipal, se houver, relativo ao domicílio ou sede do licitante, pertinente ao seu ramo de atividade e compatível com o objeto deste certame. </w:t>
      </w:r>
    </w:p>
    <w:p w14:paraId="64629A2E" w14:textId="77777777" w:rsidR="006E38F1" w:rsidRPr="00150858" w:rsidRDefault="006E38F1" w:rsidP="00AF430C">
      <w:pPr>
        <w:autoSpaceDE w:val="0"/>
        <w:autoSpaceDN w:val="0"/>
        <w:adjustRightInd w:val="0"/>
        <w:spacing w:before="0" w:line="360" w:lineRule="auto"/>
        <w:ind w:left="425"/>
        <w:rPr>
          <w:color w:val="000000"/>
        </w:rPr>
      </w:pPr>
      <w:r w:rsidRPr="00150858">
        <w:rPr>
          <w:color w:val="000000"/>
        </w:rPr>
        <w:t xml:space="preserve">c) Prova de regularidade com o Fundo de Garantia do Tempo de Serviço – FGTS (CRF, fornecido pela Caixa Econômica Federal). Será aceito certificado da matriz em substituição ao da filial ou vice-versa quando, comprovadamente, houver arrecadação centralizada; </w:t>
      </w:r>
    </w:p>
    <w:p w14:paraId="35C1C5D5" w14:textId="23AC4911" w:rsidR="006E38F1" w:rsidRPr="00150858" w:rsidRDefault="006E38F1" w:rsidP="00AF430C">
      <w:pPr>
        <w:autoSpaceDE w:val="0"/>
        <w:autoSpaceDN w:val="0"/>
        <w:adjustRightInd w:val="0"/>
        <w:spacing w:before="0" w:line="360" w:lineRule="auto"/>
        <w:ind w:left="425"/>
        <w:rPr>
          <w:color w:val="000000"/>
        </w:rPr>
      </w:pPr>
      <w:r w:rsidRPr="00150858">
        <w:rPr>
          <w:color w:val="000000"/>
        </w:rPr>
        <w:t>d) Prova de regularidade para com a Justiça do Trabalho emitida pelo TST (Certidão Negativa de débitos Trabalhistas</w:t>
      </w:r>
      <w:r w:rsidR="001824DE">
        <w:rPr>
          <w:color w:val="000000"/>
        </w:rPr>
        <w:t>, ou positiva com efeitos de negativa</w:t>
      </w:r>
      <w:r w:rsidRPr="00150858">
        <w:rPr>
          <w:color w:val="000000"/>
        </w:rPr>
        <w:t>);</w:t>
      </w:r>
    </w:p>
    <w:p w14:paraId="65CF3E2A" w14:textId="77777777" w:rsidR="006E38F1" w:rsidRPr="00812A10" w:rsidRDefault="006E38F1" w:rsidP="00AF430C">
      <w:pPr>
        <w:tabs>
          <w:tab w:val="left" w:pos="1440"/>
        </w:tabs>
        <w:autoSpaceDE w:val="0"/>
        <w:snapToGrid w:val="0"/>
        <w:spacing w:before="0" w:line="360" w:lineRule="auto"/>
        <w:ind w:left="425"/>
        <w:rPr>
          <w:color w:val="000000"/>
        </w:rPr>
      </w:pPr>
      <w:r w:rsidRPr="004F57C5">
        <w:rPr>
          <w:color w:val="000000"/>
        </w:rPr>
        <w:t xml:space="preserve">e) </w:t>
      </w:r>
      <w:r>
        <w:rPr>
          <w:color w:val="000000"/>
        </w:rPr>
        <w:t>P</w:t>
      </w:r>
      <w:r w:rsidRPr="004F57C5">
        <w:t xml:space="preserve">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w:t>
      </w:r>
      <w:r w:rsidRPr="004F57C5">
        <w:lastRenderedPageBreak/>
        <w:t>do Secretário da Receita Federal do Brasil e da Procuradora-Geral da Fazenda Nacional;</w:t>
      </w:r>
    </w:p>
    <w:p w14:paraId="5A90BD87" w14:textId="77777777" w:rsidR="006E38F1" w:rsidRDefault="006E38F1" w:rsidP="00AF430C">
      <w:pPr>
        <w:autoSpaceDE w:val="0"/>
        <w:autoSpaceDN w:val="0"/>
        <w:adjustRightInd w:val="0"/>
        <w:spacing w:before="0" w:line="360" w:lineRule="auto"/>
        <w:ind w:left="425"/>
        <w:rPr>
          <w:color w:val="000000"/>
        </w:rPr>
      </w:pPr>
      <w:r>
        <w:rPr>
          <w:color w:val="000000"/>
        </w:rPr>
        <w:t>f</w:t>
      </w:r>
      <w:r w:rsidRPr="00812A10">
        <w:rPr>
          <w:color w:val="000000"/>
        </w:rPr>
        <w:t xml:space="preserve">) </w:t>
      </w:r>
      <w:r>
        <w:t>P</w:t>
      </w:r>
      <w:r w:rsidRPr="004F57C5">
        <w:t>rova de regularidade para com a Fazenda Estadual e Municipal do domicílio ou sede do licitante, ou outra equivalente, na forma da lei;</w:t>
      </w:r>
      <w:r w:rsidRPr="004F57C5">
        <w:rPr>
          <w:color w:val="000000"/>
        </w:rPr>
        <w:t xml:space="preserve"> </w:t>
      </w:r>
    </w:p>
    <w:p w14:paraId="1E9DB8BE" w14:textId="2F19B3EF" w:rsidR="001824DE" w:rsidRPr="001824DE" w:rsidRDefault="00BE6133" w:rsidP="001824DE">
      <w:pPr>
        <w:autoSpaceDE w:val="0"/>
        <w:autoSpaceDN w:val="0"/>
        <w:adjustRightInd w:val="0"/>
        <w:spacing w:before="0" w:line="360" w:lineRule="auto"/>
        <w:ind w:left="709"/>
        <w:rPr>
          <w:color w:val="000000"/>
        </w:rPr>
      </w:pPr>
      <w:r>
        <w:rPr>
          <w:color w:val="000000"/>
        </w:rPr>
        <w:t>8.17.4.</w:t>
      </w:r>
      <w:r w:rsidR="001824DE">
        <w:rPr>
          <w:color w:val="000000"/>
        </w:rPr>
        <w:t>1</w:t>
      </w:r>
      <w:r>
        <w:rPr>
          <w:color w:val="000000"/>
        </w:rPr>
        <w:t>.</w:t>
      </w:r>
      <w:r w:rsidR="001824DE" w:rsidRPr="001824DE">
        <w:rPr>
          <w:rFonts w:eastAsia="Arial"/>
          <w:color w:val="000000" w:themeColor="text1"/>
          <w:sz w:val="20"/>
          <w:szCs w:val="20"/>
        </w:rPr>
        <w:t xml:space="preserve"> </w:t>
      </w:r>
      <w:r w:rsidR="001824DE" w:rsidRPr="001824DE">
        <w:rPr>
          <w:color w:val="000000"/>
        </w:rPr>
        <w:t xml:space="preserve">Caso o fornecedor seja considerado isento dos tributos </w:t>
      </w:r>
      <w:r w:rsidR="001824DE" w:rsidRPr="001824DE">
        <w:rPr>
          <w:iCs/>
          <w:color w:val="000000"/>
        </w:rPr>
        <w:t>estaduais ou municipais</w:t>
      </w:r>
      <w:r w:rsidR="001824DE" w:rsidRPr="001824DE">
        <w:rPr>
          <w:color w:val="000000"/>
        </w:rPr>
        <w:t xml:space="preserve"> relacionados ao objeto contratual, deverá comprovar tal condição mediante a apresentação de declaração da Fazenda respectiva do seu domicílio ou sede, ou outra equivalente, na forma da lei.</w:t>
      </w:r>
    </w:p>
    <w:p w14:paraId="23C50BC5" w14:textId="062E08F1" w:rsidR="001824DE" w:rsidRPr="001824DE" w:rsidRDefault="00BE6133" w:rsidP="001824DE">
      <w:pPr>
        <w:autoSpaceDE w:val="0"/>
        <w:autoSpaceDN w:val="0"/>
        <w:adjustRightInd w:val="0"/>
        <w:spacing w:before="0" w:line="360" w:lineRule="auto"/>
        <w:ind w:left="709"/>
        <w:rPr>
          <w:color w:val="000000"/>
        </w:rPr>
      </w:pPr>
      <w:bookmarkStart w:id="29" w:name="_Hlk121934117"/>
      <w:r>
        <w:rPr>
          <w:color w:val="000000"/>
        </w:rPr>
        <w:t>8.17.4.2</w:t>
      </w:r>
      <w:r w:rsidR="001824DE">
        <w:rPr>
          <w:color w:val="000000"/>
        </w:rPr>
        <w:t xml:space="preserve">. </w:t>
      </w:r>
      <w:r w:rsidR="001824DE" w:rsidRPr="001824DE">
        <w:rPr>
          <w:color w:val="000000"/>
        </w:rPr>
        <w:t xml:space="preserve">O fornecedor enquadrado como microempreendedor individual que pretenda auferir os benefícios do tratamento diferenciado previstos na </w:t>
      </w:r>
      <w:hyperlink r:id="rId34" w:history="1">
        <w:r w:rsidR="001824DE" w:rsidRPr="001824DE">
          <w:rPr>
            <w:rStyle w:val="Hyperlink"/>
            <w:rFonts w:cs="Arial"/>
            <w:color w:val="auto"/>
            <w:u w:val="none"/>
          </w:rPr>
          <w:t>Lei Complementar n. 123, de 2006</w:t>
        </w:r>
      </w:hyperlink>
      <w:r w:rsidR="001824DE" w:rsidRPr="001824DE">
        <w:rPr>
          <w:color w:val="000000"/>
        </w:rPr>
        <w:t>, estará dispensado da prova de inscrição nos cadastros de contribuintes estadual e municipal.</w:t>
      </w:r>
    </w:p>
    <w:bookmarkEnd w:id="29"/>
    <w:p w14:paraId="02129BE3" w14:textId="77777777" w:rsidR="001824DE" w:rsidRDefault="001824DE" w:rsidP="00AF430C">
      <w:pPr>
        <w:autoSpaceDE w:val="0"/>
        <w:autoSpaceDN w:val="0"/>
        <w:adjustRightInd w:val="0"/>
        <w:spacing w:before="0" w:line="360" w:lineRule="auto"/>
        <w:rPr>
          <w:color w:val="000000"/>
        </w:rPr>
      </w:pPr>
    </w:p>
    <w:p w14:paraId="477A42F8" w14:textId="3EFF0636" w:rsidR="00BE6133" w:rsidRPr="00BE6133" w:rsidRDefault="00BE6133" w:rsidP="00BE6133">
      <w:pPr>
        <w:autoSpaceDE w:val="0"/>
        <w:autoSpaceDN w:val="0"/>
        <w:adjustRightInd w:val="0"/>
        <w:spacing w:before="0" w:line="360" w:lineRule="auto"/>
        <w:rPr>
          <w:color w:val="000000"/>
        </w:rPr>
      </w:pPr>
      <w:r>
        <w:rPr>
          <w:color w:val="000000"/>
        </w:rPr>
        <w:t xml:space="preserve">8.18. </w:t>
      </w:r>
      <w:r w:rsidRPr="00BE6133">
        <w:rPr>
          <w:color w:val="000000"/>
        </w:rPr>
        <w:t>Caso admitida a participação de cooperativas, será exigida a seguinte documentação complementar:</w:t>
      </w:r>
    </w:p>
    <w:p w14:paraId="3867FF6F" w14:textId="742828BA" w:rsidR="00BE6133" w:rsidRPr="00FF74A5" w:rsidRDefault="00BE6133" w:rsidP="00BE6133">
      <w:pPr>
        <w:autoSpaceDE w:val="0"/>
        <w:autoSpaceDN w:val="0"/>
        <w:adjustRightInd w:val="0"/>
        <w:spacing w:before="0" w:line="360" w:lineRule="auto"/>
        <w:ind w:left="426"/>
      </w:pPr>
      <w:r>
        <w:rPr>
          <w:color w:val="000000"/>
        </w:rPr>
        <w:t xml:space="preserve">8.18.1. </w:t>
      </w:r>
      <w:r w:rsidRPr="00BE6133">
        <w:rPr>
          <w:color w:val="000000"/>
        </w:rPr>
        <w:t xml:space="preserve">A relação dos cooperados que atendem aos requisitos técnicos exigidos para a contratação e que executarão o contrato, com as respectivas atas de inscrição e a comprovação de que estão domiciliados na localidade da sede da cooperativa, </w:t>
      </w:r>
      <w:r w:rsidRPr="00FF74A5">
        <w:t xml:space="preserve">respeitado o disposto nos </w:t>
      </w:r>
      <w:hyperlink r:id="rId35" w:anchor="art4" w:history="1">
        <w:proofErr w:type="spellStart"/>
        <w:r w:rsidRPr="00FF74A5">
          <w:rPr>
            <w:rStyle w:val="Hyperlink"/>
            <w:rFonts w:cs="Arial"/>
            <w:color w:val="auto"/>
            <w:u w:val="none"/>
          </w:rPr>
          <w:t>arts</w:t>
        </w:r>
        <w:proofErr w:type="spellEnd"/>
        <w:r w:rsidRPr="00FF74A5">
          <w:rPr>
            <w:rStyle w:val="Hyperlink"/>
            <w:rFonts w:cs="Arial"/>
            <w:color w:val="auto"/>
            <w:u w:val="none"/>
          </w:rPr>
          <w:t>. 4º, inciso XI, 21, inciso I e 42, §§</w:t>
        </w:r>
        <w:r w:rsidR="0043341B">
          <w:rPr>
            <w:rStyle w:val="Hyperlink"/>
            <w:rFonts w:cs="Arial"/>
            <w:color w:val="auto"/>
            <w:u w:val="none"/>
          </w:rPr>
          <w:t xml:space="preserve"> </w:t>
        </w:r>
        <w:r w:rsidRPr="00FF74A5">
          <w:rPr>
            <w:rStyle w:val="Hyperlink"/>
            <w:rFonts w:cs="Arial"/>
            <w:color w:val="auto"/>
            <w:u w:val="none"/>
          </w:rPr>
          <w:t>2º a 6º da Lei n. 5.764, de 1971</w:t>
        </w:r>
      </w:hyperlink>
      <w:r w:rsidRPr="00FF74A5">
        <w:t>;</w:t>
      </w:r>
    </w:p>
    <w:p w14:paraId="08BF08EA" w14:textId="14F5F9BA" w:rsidR="00BE6133" w:rsidRPr="00FF74A5" w:rsidRDefault="00BE6133" w:rsidP="00BE6133">
      <w:pPr>
        <w:autoSpaceDE w:val="0"/>
        <w:autoSpaceDN w:val="0"/>
        <w:adjustRightInd w:val="0"/>
        <w:spacing w:before="0" w:line="360" w:lineRule="auto"/>
        <w:ind w:left="426"/>
      </w:pPr>
      <w:r w:rsidRPr="00FF74A5">
        <w:t>8.18.2. A declaração de regularidade de situação do contribuinte individual – DRSCI, para cada um dos cooperados indicados;</w:t>
      </w:r>
    </w:p>
    <w:p w14:paraId="23C5A657" w14:textId="4D30C1C3" w:rsidR="00BE6133" w:rsidRPr="00FF74A5" w:rsidRDefault="00380CDE" w:rsidP="00BE6133">
      <w:pPr>
        <w:autoSpaceDE w:val="0"/>
        <w:autoSpaceDN w:val="0"/>
        <w:adjustRightInd w:val="0"/>
        <w:spacing w:before="0" w:line="360" w:lineRule="auto"/>
        <w:ind w:left="426"/>
      </w:pPr>
      <w:r w:rsidRPr="00FF74A5">
        <w:t xml:space="preserve">8.18.3. </w:t>
      </w:r>
      <w:r w:rsidR="00BE6133" w:rsidRPr="00FF74A5">
        <w:t xml:space="preserve">A comprovação do capital social proporcional ao número de cooperados necessários à prestação do serviço; </w:t>
      </w:r>
    </w:p>
    <w:p w14:paraId="708B2D52" w14:textId="62862689" w:rsidR="00BE6133" w:rsidRPr="00FF74A5" w:rsidRDefault="00380CDE" w:rsidP="00BE6133">
      <w:pPr>
        <w:autoSpaceDE w:val="0"/>
        <w:autoSpaceDN w:val="0"/>
        <w:adjustRightInd w:val="0"/>
        <w:spacing w:before="0" w:line="360" w:lineRule="auto"/>
        <w:ind w:left="426"/>
      </w:pPr>
      <w:r w:rsidRPr="00FF74A5">
        <w:t xml:space="preserve">8.18.4. </w:t>
      </w:r>
      <w:r w:rsidR="00BE6133" w:rsidRPr="00FF74A5">
        <w:t xml:space="preserve">O registro previsto na </w:t>
      </w:r>
      <w:hyperlink r:id="rId36" w:history="1">
        <w:r w:rsidR="00BE6133" w:rsidRPr="00FF74A5">
          <w:rPr>
            <w:rStyle w:val="Hyperlink"/>
            <w:rFonts w:cs="Arial"/>
            <w:color w:val="auto"/>
            <w:u w:val="none"/>
          </w:rPr>
          <w:t>Lei n. 5.764, de 1971, art. 107</w:t>
        </w:r>
      </w:hyperlink>
      <w:r w:rsidR="00BE6133" w:rsidRPr="00FF74A5">
        <w:t>;</w:t>
      </w:r>
    </w:p>
    <w:p w14:paraId="26569B33" w14:textId="6DDB0BCA" w:rsidR="00BE6133" w:rsidRPr="00FF74A5" w:rsidRDefault="00380CDE" w:rsidP="00BE6133">
      <w:pPr>
        <w:autoSpaceDE w:val="0"/>
        <w:autoSpaceDN w:val="0"/>
        <w:adjustRightInd w:val="0"/>
        <w:spacing w:before="0" w:line="360" w:lineRule="auto"/>
        <w:ind w:left="426"/>
      </w:pPr>
      <w:r w:rsidRPr="00FF74A5">
        <w:t xml:space="preserve">8.18.5. </w:t>
      </w:r>
      <w:r w:rsidR="00BE6133" w:rsidRPr="00FF74A5">
        <w:t xml:space="preserve">A comprovação </w:t>
      </w:r>
      <w:r w:rsidR="00BE6133" w:rsidRPr="00583064">
        <w:t>de integra</w:t>
      </w:r>
      <w:r w:rsidR="00163A5F" w:rsidRPr="00583064">
        <w:t>liza</w:t>
      </w:r>
      <w:r w:rsidR="00BE6133" w:rsidRPr="00583064">
        <w:t>ção das respe</w:t>
      </w:r>
      <w:r w:rsidR="00BE6133" w:rsidRPr="00FF74A5">
        <w:t>ctivas quotas-partes por parte dos cooperados que executarão o contrato;</w:t>
      </w:r>
    </w:p>
    <w:p w14:paraId="638CC978" w14:textId="2DA6FBD5" w:rsidR="00BE6133" w:rsidRPr="00FF74A5" w:rsidRDefault="00380CDE" w:rsidP="00BE6133">
      <w:pPr>
        <w:autoSpaceDE w:val="0"/>
        <w:autoSpaceDN w:val="0"/>
        <w:adjustRightInd w:val="0"/>
        <w:spacing w:before="0" w:line="360" w:lineRule="auto"/>
        <w:ind w:left="426"/>
      </w:pPr>
      <w:r w:rsidRPr="00FF74A5">
        <w:lastRenderedPageBreak/>
        <w:t xml:space="preserve">8.18.6. </w:t>
      </w:r>
      <w:r w:rsidR="00BE6133" w:rsidRPr="00FF74A5">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2B19E78C" w14:textId="59B0E7EF" w:rsidR="00BE6133" w:rsidRPr="00BE6133" w:rsidRDefault="00380CDE" w:rsidP="00BE6133">
      <w:pPr>
        <w:autoSpaceDE w:val="0"/>
        <w:autoSpaceDN w:val="0"/>
        <w:adjustRightInd w:val="0"/>
        <w:spacing w:before="0" w:line="360" w:lineRule="auto"/>
        <w:ind w:left="426"/>
        <w:rPr>
          <w:color w:val="000000"/>
        </w:rPr>
      </w:pPr>
      <w:r w:rsidRPr="00FF74A5">
        <w:t xml:space="preserve">8.18.7. </w:t>
      </w:r>
      <w:r w:rsidR="00BE6133" w:rsidRPr="00FF74A5">
        <w:t xml:space="preserve">A última auditoria contábil-financeira da cooperativa, conforme dispõe o </w:t>
      </w:r>
      <w:hyperlink r:id="rId37" w:anchor="art112" w:history="1">
        <w:r w:rsidR="00BE6133" w:rsidRPr="00FF74A5">
          <w:rPr>
            <w:rStyle w:val="Hyperlink"/>
            <w:rFonts w:cs="Arial"/>
            <w:color w:val="auto"/>
            <w:u w:val="none"/>
          </w:rPr>
          <w:t>art. 112 da Lei n. 5.764, de 1971</w:t>
        </w:r>
      </w:hyperlink>
      <w:r w:rsidR="00BE6133" w:rsidRPr="00FF74A5">
        <w:t xml:space="preserve">, ou uma </w:t>
      </w:r>
      <w:r w:rsidR="00BE6133" w:rsidRPr="00BE6133">
        <w:rPr>
          <w:color w:val="000000"/>
        </w:rPr>
        <w:t>declaração, sob as penas da lei, de que tal auditoria não foi exigida pelo órgão fiscalizador</w:t>
      </w:r>
      <w:r w:rsidR="0001506E">
        <w:rPr>
          <w:color w:val="000000"/>
        </w:rPr>
        <w:t>.</w:t>
      </w:r>
    </w:p>
    <w:p w14:paraId="2AA59ED9" w14:textId="77777777" w:rsidR="00BE6133" w:rsidRDefault="00BE6133" w:rsidP="00AF430C">
      <w:pPr>
        <w:autoSpaceDE w:val="0"/>
        <w:autoSpaceDN w:val="0"/>
        <w:adjustRightInd w:val="0"/>
        <w:spacing w:before="0" w:line="360" w:lineRule="auto"/>
        <w:rPr>
          <w:color w:val="000000"/>
        </w:rPr>
      </w:pPr>
    </w:p>
    <w:p w14:paraId="2ECBBF94" w14:textId="77777777" w:rsidR="00BE6133" w:rsidRDefault="00BE6133" w:rsidP="00AF430C">
      <w:pPr>
        <w:autoSpaceDE w:val="0"/>
        <w:autoSpaceDN w:val="0"/>
        <w:adjustRightInd w:val="0"/>
        <w:spacing w:before="0" w:line="360" w:lineRule="auto"/>
        <w:rPr>
          <w:color w:val="000000"/>
        </w:rPr>
      </w:pPr>
    </w:p>
    <w:p w14:paraId="7D9C2D0A" w14:textId="193B4D12" w:rsidR="006E38F1" w:rsidRPr="00331A14" w:rsidRDefault="006E38F1" w:rsidP="00AF430C">
      <w:pPr>
        <w:autoSpaceDE w:val="0"/>
        <w:autoSpaceDN w:val="0"/>
        <w:adjustRightInd w:val="0"/>
        <w:spacing w:before="0" w:line="360" w:lineRule="auto"/>
        <w:rPr>
          <w:color w:val="000000"/>
        </w:rPr>
      </w:pPr>
      <w:r w:rsidRPr="00FF74A5">
        <w:rPr>
          <w:color w:val="000000"/>
        </w:rPr>
        <w:t>8.</w:t>
      </w:r>
      <w:r w:rsidR="00762AE7" w:rsidRPr="00FF74A5">
        <w:rPr>
          <w:color w:val="000000"/>
        </w:rPr>
        <w:t>19</w:t>
      </w:r>
      <w:r w:rsidRPr="00FF74A5">
        <w:rPr>
          <w:color w:val="000000"/>
        </w:rPr>
        <w:t>. Todos os documentos apresentados para habilitação deverão estar:</w:t>
      </w:r>
      <w:r w:rsidRPr="00331A14">
        <w:rPr>
          <w:color w:val="000000"/>
        </w:rPr>
        <w:t xml:space="preserve"> </w:t>
      </w:r>
    </w:p>
    <w:p w14:paraId="6B78E1C0" w14:textId="77777777" w:rsidR="006E38F1" w:rsidRPr="00331A14" w:rsidRDefault="006E38F1" w:rsidP="00EF65CF">
      <w:pPr>
        <w:autoSpaceDE w:val="0"/>
        <w:autoSpaceDN w:val="0"/>
        <w:adjustRightInd w:val="0"/>
        <w:spacing w:before="0" w:line="360" w:lineRule="auto"/>
        <w:ind w:left="426"/>
        <w:rPr>
          <w:color w:val="000000"/>
        </w:rPr>
      </w:pPr>
      <w:r w:rsidRPr="00331A14">
        <w:rPr>
          <w:color w:val="000000"/>
        </w:rPr>
        <w:t xml:space="preserve">a) Em nome da licitante, com número do CNPJ e com o respectivo endereço da mesma; </w:t>
      </w:r>
    </w:p>
    <w:p w14:paraId="17796C2D" w14:textId="77777777" w:rsidR="006E38F1" w:rsidRPr="00331A14" w:rsidRDefault="006E38F1" w:rsidP="00EF65CF">
      <w:pPr>
        <w:autoSpaceDE w:val="0"/>
        <w:autoSpaceDN w:val="0"/>
        <w:adjustRightInd w:val="0"/>
        <w:spacing w:before="0" w:line="360" w:lineRule="auto"/>
        <w:ind w:left="426"/>
        <w:rPr>
          <w:color w:val="000000"/>
        </w:rPr>
      </w:pPr>
      <w:r w:rsidRPr="00331A14">
        <w:rPr>
          <w:color w:val="000000"/>
        </w:rPr>
        <w:t xml:space="preserve">b) Se a licitante for a matriz de uma empresa, todos os documentos deverão estar em nome da matriz; </w:t>
      </w:r>
    </w:p>
    <w:p w14:paraId="2837C3B4" w14:textId="77777777" w:rsidR="006E38F1" w:rsidRPr="00331A14" w:rsidRDefault="006E38F1" w:rsidP="00EF65CF">
      <w:pPr>
        <w:autoSpaceDE w:val="0"/>
        <w:autoSpaceDN w:val="0"/>
        <w:adjustRightInd w:val="0"/>
        <w:spacing w:before="0" w:line="360" w:lineRule="auto"/>
        <w:ind w:left="426"/>
        <w:rPr>
          <w:color w:val="000000"/>
        </w:rPr>
      </w:pPr>
      <w:r w:rsidRPr="00331A14">
        <w:rPr>
          <w:color w:val="000000"/>
        </w:rPr>
        <w:t xml:space="preserve">c) Se a licitante for a filial de uma empresa, todos os documentos deverão estar em nome desta filial; </w:t>
      </w:r>
    </w:p>
    <w:p w14:paraId="7E5BA38F" w14:textId="77777777" w:rsidR="006E38F1" w:rsidRPr="00331A14" w:rsidRDefault="006E38F1" w:rsidP="00EF65CF">
      <w:pPr>
        <w:autoSpaceDE w:val="0"/>
        <w:autoSpaceDN w:val="0"/>
        <w:adjustRightInd w:val="0"/>
        <w:spacing w:before="0" w:line="360" w:lineRule="auto"/>
        <w:ind w:left="426"/>
        <w:rPr>
          <w:color w:val="000000"/>
        </w:rPr>
      </w:pPr>
      <w:r w:rsidRPr="00331A14">
        <w:rPr>
          <w:color w:val="000000"/>
        </w:rPr>
        <w:t xml:space="preserve">d) Se a licitante for a matriz da empresa e a fornecedora do objeto for uma de suas filiais, este fato deve ser expressamente registrado em declaração apresentada na qual a licitante indicará qual filial executará o objeto da licitação. Neste caso, os documentos relativos à regularidade fiscal, exigidos para a habilitação, deverão ser apresentados em nome da matriz e da filial, simultaneamente; </w:t>
      </w:r>
    </w:p>
    <w:p w14:paraId="1C9E969E" w14:textId="77777777" w:rsidR="006E38F1" w:rsidRPr="00331A14" w:rsidRDefault="006E38F1" w:rsidP="00EF65CF">
      <w:pPr>
        <w:autoSpaceDE w:val="0"/>
        <w:autoSpaceDN w:val="0"/>
        <w:adjustRightInd w:val="0"/>
        <w:spacing w:before="0" w:line="360" w:lineRule="auto"/>
        <w:ind w:left="426"/>
        <w:rPr>
          <w:color w:val="000000"/>
        </w:rPr>
      </w:pPr>
      <w:r w:rsidRPr="00331A14">
        <w:rPr>
          <w:color w:val="000000"/>
        </w:rPr>
        <w:t xml:space="preserve">e) Serão dispensados da filial aqueles documentos que, pela sua própria natureza, comprovadamente, forem emitidos somente em nome da matriz; </w:t>
      </w:r>
    </w:p>
    <w:p w14:paraId="0B04F402" w14:textId="77777777" w:rsidR="006E38F1" w:rsidRDefault="006E38F1" w:rsidP="00EF65CF">
      <w:pPr>
        <w:autoSpaceDE w:val="0"/>
        <w:autoSpaceDN w:val="0"/>
        <w:adjustRightInd w:val="0"/>
        <w:spacing w:before="0" w:line="360" w:lineRule="auto"/>
        <w:ind w:left="426"/>
        <w:rPr>
          <w:color w:val="000000"/>
        </w:rPr>
      </w:pPr>
      <w:r w:rsidRPr="00331A14">
        <w:rPr>
          <w:color w:val="000000"/>
        </w:rPr>
        <w:lastRenderedPageBreak/>
        <w:t xml:space="preserve">f) Serão aceitos registros de CNPJ de licitantes matriz e filiais com diferenças de números nos documentos pertinentes ao CND e ao FGTS quando for comprovada a centralização do recolhimento dessas contribuições pela licitante. </w:t>
      </w:r>
    </w:p>
    <w:p w14:paraId="7EE759D7" w14:textId="423AB93F" w:rsidR="004F63EF" w:rsidRPr="00FF74A5" w:rsidRDefault="004F63EF" w:rsidP="004F63EF">
      <w:pPr>
        <w:spacing w:before="0" w:line="360" w:lineRule="auto"/>
        <w:rPr>
          <w:color w:val="000000"/>
        </w:rPr>
      </w:pPr>
      <w:r w:rsidRPr="00CC2900">
        <w:rPr>
          <w:lang w:eastAsia="en-US"/>
        </w:rPr>
        <w:t>8.</w:t>
      </w:r>
      <w:r w:rsidR="00762AE7">
        <w:rPr>
          <w:lang w:eastAsia="en-US"/>
        </w:rPr>
        <w:t>20</w:t>
      </w:r>
      <w:r w:rsidRPr="00CC2900">
        <w:rPr>
          <w:lang w:eastAsia="en-US"/>
        </w:rPr>
        <w:t xml:space="preserve">. A </w:t>
      </w:r>
      <w:r w:rsidRPr="00CC2900">
        <w:rPr>
          <w:b/>
          <w:bCs/>
          <w:lang w:eastAsia="en-US"/>
        </w:rPr>
        <w:t xml:space="preserve">Parte Específica </w:t>
      </w:r>
      <w:r w:rsidRPr="00CC2900">
        <w:rPr>
          <w:lang w:eastAsia="en-US"/>
        </w:rPr>
        <w:t>poderá exigir apresentação de atestado de vistoria</w:t>
      </w:r>
      <w:r>
        <w:rPr>
          <w:lang w:eastAsia="en-US"/>
        </w:rPr>
        <w:t xml:space="preserve"> como documento de habilitação</w:t>
      </w:r>
      <w:r w:rsidRPr="00CC2900">
        <w:rPr>
          <w:lang w:eastAsia="en-US"/>
        </w:rPr>
        <w:t xml:space="preserve">, </w:t>
      </w:r>
      <w:r w:rsidRPr="004F63EF">
        <w:rPr>
          <w:lang w:eastAsia="en-US"/>
        </w:rPr>
        <w:t xml:space="preserve">conforme </w:t>
      </w:r>
      <w:r w:rsidRPr="00FF74A5">
        <w:rPr>
          <w:lang w:eastAsia="en-US"/>
        </w:rPr>
        <w:t xml:space="preserve">art. 62, </w:t>
      </w:r>
      <w:r w:rsidRPr="00FF74A5">
        <w:rPr>
          <w:color w:val="000000"/>
        </w:rPr>
        <w:t>§ 2º, da Lei n. 14.133/2021.</w:t>
      </w:r>
    </w:p>
    <w:p w14:paraId="1CA00022" w14:textId="35DD6C80" w:rsidR="00B46AD6" w:rsidRPr="002549AE" w:rsidRDefault="004F63EF" w:rsidP="00B46AD6">
      <w:pPr>
        <w:pStyle w:val="PargrafodaLista"/>
        <w:widowControl w:val="0"/>
        <w:suppressAutoHyphens/>
        <w:spacing w:before="0" w:line="360" w:lineRule="auto"/>
        <w:ind w:left="426"/>
        <w:rPr>
          <w:rFonts w:cs="Times New Roman"/>
          <w:color w:val="FF0000"/>
        </w:rPr>
      </w:pPr>
      <w:r w:rsidRPr="00FF74A5">
        <w:t>8.</w:t>
      </w:r>
      <w:r w:rsidR="00762AE7" w:rsidRPr="00FF74A5">
        <w:t>20</w:t>
      </w:r>
      <w:r w:rsidRPr="00FF74A5">
        <w:t>.</w:t>
      </w:r>
      <w:r w:rsidR="00B46AD6">
        <w:t>1</w:t>
      </w:r>
      <w:r w:rsidRPr="00FF74A5">
        <w:t xml:space="preserve">. </w:t>
      </w:r>
      <w:r w:rsidR="00B46AD6" w:rsidRPr="00B46AD6">
        <w:t xml:space="preserve">O licitante que optar por realizar vistoria prévia terá disponibilizado pela Administração data e horário exclusivos, a ser agendado </w:t>
      </w:r>
      <w:r w:rsidR="00B46AD6" w:rsidRPr="00FF74A5">
        <w:t xml:space="preserve">através de e-mail ou telefone definidos na </w:t>
      </w:r>
      <w:r w:rsidR="00B46AD6" w:rsidRPr="00FF74A5">
        <w:rPr>
          <w:b/>
          <w:bCs/>
        </w:rPr>
        <w:t xml:space="preserve">Parte Específica </w:t>
      </w:r>
      <w:r w:rsidR="00B46AD6" w:rsidRPr="00FF74A5">
        <w:t>deste Edital, de modo que seu agendamento não coincida com o agendamento de outros licitantes.</w:t>
      </w:r>
    </w:p>
    <w:p w14:paraId="1E4E39C6" w14:textId="43873724" w:rsidR="004F63EF" w:rsidRPr="002549AE" w:rsidRDefault="004F63EF" w:rsidP="004F63EF">
      <w:pPr>
        <w:pStyle w:val="PargrafodaLista"/>
        <w:widowControl w:val="0"/>
        <w:suppressAutoHyphens/>
        <w:spacing w:before="0" w:line="360" w:lineRule="auto"/>
        <w:ind w:left="426"/>
        <w:rPr>
          <w:rFonts w:cs="Times New Roman"/>
        </w:rPr>
      </w:pPr>
      <w:r>
        <w:t>8.</w:t>
      </w:r>
      <w:r w:rsidR="00762AE7">
        <w:t>20</w:t>
      </w:r>
      <w:r>
        <w:t>.</w:t>
      </w:r>
      <w:r w:rsidR="00B46AD6">
        <w:t>2</w:t>
      </w:r>
      <w:r w:rsidRPr="004A2C93">
        <w:t>. O prazo para vistoria iniciar-se-á no dia útil seguinte ao da publicação do Edital, estendendo-se até o dia útil anterior à sessão pública.</w:t>
      </w:r>
    </w:p>
    <w:p w14:paraId="3A0B130F" w14:textId="05F812FF" w:rsidR="004F63EF" w:rsidRPr="002549AE" w:rsidRDefault="004F63EF" w:rsidP="004F63EF">
      <w:pPr>
        <w:pStyle w:val="PargrafodaLista"/>
        <w:widowControl w:val="0"/>
        <w:suppressAutoHyphens/>
        <w:spacing w:before="0" w:line="360" w:lineRule="auto"/>
        <w:ind w:left="426"/>
      </w:pPr>
      <w:r>
        <w:t>8.</w:t>
      </w:r>
      <w:r w:rsidR="00762AE7">
        <w:t>20</w:t>
      </w:r>
      <w:r>
        <w:t>.</w:t>
      </w:r>
      <w:r w:rsidR="00B46AD6">
        <w:t>3</w:t>
      </w:r>
      <w:r w:rsidRPr="002549AE">
        <w:t>. Para a vistoria, o licitante ou o seu representante legal deverão estar devidamente identificados, apresentando documento de identidade civil e documento expedido pela empresa comprovando sua habilitação para o ato.</w:t>
      </w:r>
    </w:p>
    <w:p w14:paraId="55E6EDC8" w14:textId="3D4C19B8" w:rsidR="004F63EF" w:rsidRPr="003B3874" w:rsidRDefault="004F63EF" w:rsidP="004F63EF">
      <w:pPr>
        <w:pStyle w:val="PargrafodaLista"/>
        <w:widowControl w:val="0"/>
        <w:suppressAutoHyphens/>
        <w:spacing w:before="0" w:line="360" w:lineRule="auto"/>
        <w:ind w:left="426"/>
      </w:pPr>
      <w:r>
        <w:t>8.</w:t>
      </w:r>
      <w:r w:rsidR="00762AE7">
        <w:t>20</w:t>
      </w:r>
      <w:r w:rsidR="00B46AD6">
        <w:t>.4</w:t>
      </w:r>
      <w:r w:rsidRPr="002549AE">
        <w:t xml:space="preserve">. Eventuais dúvidas de natureza técnica decorrentes da realização da vistoria deverão ser encaminhadas à Comissão de Licitação, </w:t>
      </w:r>
      <w:r>
        <w:t>através d</w:t>
      </w:r>
      <w:r w:rsidR="00707205">
        <w:t>os contatos indicados no item 8.20.1 d</w:t>
      </w:r>
      <w:r w:rsidRPr="003B3874">
        <w:t xml:space="preserve">a </w:t>
      </w:r>
      <w:r w:rsidRPr="003B3874">
        <w:rPr>
          <w:b/>
          <w:bCs/>
        </w:rPr>
        <w:t xml:space="preserve">Parte Específica </w:t>
      </w:r>
      <w:r w:rsidRPr="003B3874">
        <w:t>deste Edital, antes da data fixada para a sessão pública.</w:t>
      </w:r>
    </w:p>
    <w:p w14:paraId="6232A1B4" w14:textId="795CD0B7" w:rsidR="00EF65CF" w:rsidRDefault="004F63EF" w:rsidP="004F63EF">
      <w:pPr>
        <w:spacing w:before="0" w:line="360" w:lineRule="auto"/>
        <w:ind w:left="425"/>
        <w:contextualSpacing/>
        <w:rPr>
          <w:i/>
          <w:iCs/>
          <w:szCs w:val="20"/>
        </w:rPr>
      </w:pPr>
      <w:r w:rsidRPr="00AC1794">
        <w:t>8.</w:t>
      </w:r>
      <w:r w:rsidR="00762AE7">
        <w:t>20</w:t>
      </w:r>
      <w:r w:rsidR="00B46AD6">
        <w:t>.5</w:t>
      </w:r>
      <w:r w:rsidRPr="00AC1794">
        <w:t xml:space="preserve">. </w:t>
      </w:r>
      <w:r w:rsidRPr="00AC1794">
        <w:rPr>
          <w:iCs/>
          <w:szCs w:val="20"/>
        </w:rPr>
        <w:t xml:space="preserve">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w:t>
      </w:r>
      <w:r w:rsidRPr="00C766B8">
        <w:rPr>
          <w:iCs/>
          <w:szCs w:val="20"/>
        </w:rPr>
        <w:t>decorrentes</w:t>
      </w:r>
      <w:r w:rsidRPr="00C766B8">
        <w:rPr>
          <w:i/>
          <w:iCs/>
          <w:szCs w:val="20"/>
        </w:rPr>
        <w:t>.</w:t>
      </w:r>
    </w:p>
    <w:p w14:paraId="53AC1CAB" w14:textId="79E00536" w:rsidR="00EF65CF" w:rsidRPr="00EF65CF" w:rsidRDefault="00EF65CF" w:rsidP="00EF65CF">
      <w:pPr>
        <w:spacing w:before="0" w:line="360" w:lineRule="auto"/>
        <w:ind w:left="425"/>
        <w:contextualSpacing/>
        <w:rPr>
          <w:i/>
          <w:iCs/>
          <w:szCs w:val="20"/>
        </w:rPr>
      </w:pPr>
      <w:r w:rsidRPr="00EF65CF">
        <w:t>8</w:t>
      </w:r>
      <w:r w:rsidRPr="00EF65CF">
        <w:rPr>
          <w:iCs/>
          <w:szCs w:val="20"/>
        </w:rPr>
        <w:t>.</w:t>
      </w:r>
      <w:r w:rsidR="00762AE7">
        <w:rPr>
          <w:iCs/>
          <w:szCs w:val="20"/>
        </w:rPr>
        <w:t>20</w:t>
      </w:r>
      <w:r w:rsidRPr="00EF65CF">
        <w:rPr>
          <w:iCs/>
          <w:szCs w:val="20"/>
        </w:rPr>
        <w:t>.</w:t>
      </w:r>
      <w:r w:rsidR="00B46AD6">
        <w:rPr>
          <w:iCs/>
          <w:szCs w:val="20"/>
        </w:rPr>
        <w:t>6</w:t>
      </w:r>
      <w:r w:rsidRPr="00EF65CF">
        <w:rPr>
          <w:iCs/>
          <w:szCs w:val="20"/>
        </w:rPr>
        <w:t xml:space="preserve">. </w:t>
      </w:r>
      <w:r w:rsidR="004F63EF" w:rsidRPr="00EF65CF">
        <w:rPr>
          <w:iCs/>
          <w:szCs w:val="20"/>
        </w:rPr>
        <w:t xml:space="preserve"> </w:t>
      </w:r>
      <w:r w:rsidRPr="00EF65CF">
        <w:rPr>
          <w:iCs/>
          <w:szCs w:val="20"/>
        </w:rPr>
        <w:t>Caso o licitante opte por não realizar vistoria, poderá substituir a declaração exigida no presente item por declaração formal assinada pelo seu responsável técnico acerca do conhecimento pleno das condições e peculiaridades da contratação.</w:t>
      </w:r>
      <w:r>
        <w:rPr>
          <w:iCs/>
          <w:szCs w:val="20"/>
        </w:rPr>
        <w:t xml:space="preserve"> </w:t>
      </w:r>
    </w:p>
    <w:p w14:paraId="37E38FEB" w14:textId="77777777" w:rsidR="006E38F1" w:rsidRPr="00331A14" w:rsidRDefault="006E38F1" w:rsidP="00AF430C">
      <w:pPr>
        <w:autoSpaceDE w:val="0"/>
        <w:autoSpaceDN w:val="0"/>
        <w:adjustRightInd w:val="0"/>
        <w:spacing w:before="0" w:line="360" w:lineRule="auto"/>
        <w:rPr>
          <w:color w:val="000000"/>
        </w:rPr>
      </w:pPr>
    </w:p>
    <w:p w14:paraId="3014EF28" w14:textId="215BABEE" w:rsidR="006E38F1" w:rsidRPr="00331A14" w:rsidRDefault="006E38F1" w:rsidP="00AF430C">
      <w:pPr>
        <w:shd w:val="clear" w:color="auto" w:fill="EEECE1"/>
        <w:spacing w:before="0" w:line="360" w:lineRule="auto"/>
        <w:rPr>
          <w:b/>
          <w:bCs/>
          <w:lang w:eastAsia="en-US"/>
        </w:rPr>
      </w:pPr>
      <w:r>
        <w:rPr>
          <w:b/>
          <w:bCs/>
          <w:lang w:eastAsia="en-US"/>
        </w:rPr>
        <w:t>9</w:t>
      </w:r>
      <w:r w:rsidRPr="00331A14">
        <w:rPr>
          <w:b/>
          <w:bCs/>
          <w:lang w:eastAsia="en-US"/>
        </w:rPr>
        <w:t xml:space="preserve">. </w:t>
      </w:r>
      <w:r w:rsidR="000D2855">
        <w:rPr>
          <w:b/>
          <w:bCs/>
          <w:lang w:eastAsia="en-US"/>
        </w:rPr>
        <w:t>DA IMPUGNAÇÃO AO EDITAL E DO PEDIDO DE ESCLARECIMENTOS</w:t>
      </w:r>
    </w:p>
    <w:p w14:paraId="597B3B8F" w14:textId="64F443B0" w:rsidR="000D2855" w:rsidRPr="000D2855" w:rsidRDefault="000D2855" w:rsidP="000D2855">
      <w:pPr>
        <w:spacing w:before="0" w:line="360" w:lineRule="auto"/>
        <w:rPr>
          <w:lang w:eastAsia="en-US"/>
        </w:rPr>
      </w:pPr>
      <w:r>
        <w:rPr>
          <w:lang w:eastAsia="en-US"/>
        </w:rPr>
        <w:lastRenderedPageBreak/>
        <w:t xml:space="preserve">9.1. </w:t>
      </w:r>
      <w:r w:rsidRPr="000D2855">
        <w:rPr>
          <w:lang w:eastAsia="en-US"/>
        </w:rPr>
        <w:t xml:space="preserve">Qualquer pessoa é parte legítima para impugnar este Edital por irregularidade na </w:t>
      </w:r>
      <w:r w:rsidRPr="00E351C8">
        <w:rPr>
          <w:lang w:eastAsia="en-US"/>
        </w:rPr>
        <w:t xml:space="preserve">aplicação da </w:t>
      </w:r>
      <w:hyperlink r:id="rId38" w:history="1">
        <w:r w:rsidRPr="00E351C8">
          <w:rPr>
            <w:rStyle w:val="Hyperlink"/>
            <w:rFonts w:cs="Arial"/>
            <w:color w:val="auto"/>
            <w:u w:val="none"/>
            <w:lang w:eastAsia="en-US"/>
          </w:rPr>
          <w:t>Lei nº 14.133, de 2021</w:t>
        </w:r>
      </w:hyperlink>
      <w:r w:rsidRPr="00E351C8">
        <w:rPr>
          <w:lang w:eastAsia="en-US"/>
        </w:rPr>
        <w:t xml:space="preserve">, devendo </w:t>
      </w:r>
      <w:r w:rsidRPr="000D2855">
        <w:rPr>
          <w:lang w:eastAsia="en-US"/>
        </w:rPr>
        <w:t>protocolar o pedido até 3 (cinco) dias úteis antes da data da abertura do certame.</w:t>
      </w:r>
    </w:p>
    <w:p w14:paraId="67A8B224" w14:textId="09D59FFE" w:rsidR="000D2855" w:rsidRPr="000D2855" w:rsidRDefault="000D2855" w:rsidP="000D2855">
      <w:pPr>
        <w:spacing w:before="0" w:line="360" w:lineRule="auto"/>
        <w:rPr>
          <w:lang w:eastAsia="en-US"/>
        </w:rPr>
      </w:pPr>
      <w:r>
        <w:rPr>
          <w:lang w:eastAsia="en-US"/>
        </w:rPr>
        <w:t xml:space="preserve">9.2. </w:t>
      </w:r>
      <w:r w:rsidRPr="000D2855">
        <w:rPr>
          <w:lang w:eastAsia="en-US"/>
        </w:rPr>
        <w:t>A resposta à impugnação ou ao pedido de esclarecimento será divulgado em sítio eletrônico oficial no prazo de até 3 (três) dias úteis, limitado ao último dia útil anterior à data da abertura do certame.</w:t>
      </w:r>
    </w:p>
    <w:p w14:paraId="4DC6FD13" w14:textId="5E196D17" w:rsidR="000D2855" w:rsidRPr="00E351C8" w:rsidRDefault="000D2855" w:rsidP="000D2855">
      <w:pPr>
        <w:spacing w:before="0" w:line="360" w:lineRule="auto"/>
        <w:rPr>
          <w:lang w:eastAsia="en-US"/>
        </w:rPr>
      </w:pPr>
      <w:r>
        <w:rPr>
          <w:lang w:eastAsia="en-US"/>
        </w:rPr>
        <w:t xml:space="preserve">9.3. </w:t>
      </w:r>
      <w:r w:rsidRPr="000D2855">
        <w:rPr>
          <w:lang w:eastAsia="en-US"/>
        </w:rPr>
        <w:t xml:space="preserve">A impugnação e o pedido de esclarecimento poderão ser realizados por forma eletrônica, </w:t>
      </w:r>
      <w:r w:rsidRPr="00E351C8">
        <w:rPr>
          <w:iCs/>
          <w:lang w:eastAsia="en-US"/>
        </w:rPr>
        <w:t>pelos meios</w:t>
      </w:r>
      <w:r w:rsidR="00E351C8">
        <w:rPr>
          <w:lang w:eastAsia="en-US"/>
        </w:rPr>
        <w:t xml:space="preserve"> definidos na </w:t>
      </w:r>
      <w:r w:rsidR="00E351C8">
        <w:rPr>
          <w:b/>
          <w:lang w:eastAsia="en-US"/>
        </w:rPr>
        <w:t xml:space="preserve">Parte Específica </w:t>
      </w:r>
      <w:r w:rsidR="00E351C8">
        <w:rPr>
          <w:lang w:eastAsia="en-US"/>
        </w:rPr>
        <w:t>deste Edital.</w:t>
      </w:r>
    </w:p>
    <w:p w14:paraId="65E78E41" w14:textId="13B51BED" w:rsidR="000D2855" w:rsidRPr="000D2855" w:rsidRDefault="000D2855" w:rsidP="000D2855">
      <w:pPr>
        <w:spacing w:before="0" w:line="360" w:lineRule="auto"/>
        <w:rPr>
          <w:lang w:eastAsia="en-US"/>
        </w:rPr>
      </w:pPr>
      <w:r>
        <w:rPr>
          <w:lang w:eastAsia="en-US"/>
        </w:rPr>
        <w:t xml:space="preserve">9.4. </w:t>
      </w:r>
      <w:r w:rsidRPr="000D2855">
        <w:rPr>
          <w:lang w:eastAsia="en-US"/>
        </w:rPr>
        <w:t>As impugnações e pedidos de esclarecimentos não suspendem os prazos previstos no certame.</w:t>
      </w:r>
    </w:p>
    <w:p w14:paraId="7F4930F8" w14:textId="25FD20A6" w:rsidR="000D2855" w:rsidRPr="000D2855" w:rsidRDefault="000D2855" w:rsidP="00E351C8">
      <w:pPr>
        <w:spacing w:before="0" w:line="360" w:lineRule="auto"/>
        <w:ind w:left="426"/>
        <w:rPr>
          <w:lang w:eastAsia="en-US"/>
        </w:rPr>
      </w:pPr>
      <w:r>
        <w:rPr>
          <w:lang w:eastAsia="en-US"/>
        </w:rPr>
        <w:t xml:space="preserve">9.4.1. </w:t>
      </w:r>
      <w:r w:rsidRPr="000D2855">
        <w:rPr>
          <w:lang w:eastAsia="en-US"/>
        </w:rPr>
        <w:t>A concessão de efeito suspensivo à impugnação é medida excepcional e deverá ser motivada pelo agente de contratação, nos autos do processo de licitação.</w:t>
      </w:r>
    </w:p>
    <w:p w14:paraId="35E8A6BC" w14:textId="7ADA5A11" w:rsidR="000D2855" w:rsidRPr="000D2855" w:rsidRDefault="000D2855" w:rsidP="000D2855">
      <w:pPr>
        <w:spacing w:before="0" w:line="360" w:lineRule="auto"/>
        <w:rPr>
          <w:lang w:eastAsia="en-US"/>
        </w:rPr>
      </w:pPr>
      <w:r>
        <w:rPr>
          <w:lang w:eastAsia="en-US"/>
        </w:rPr>
        <w:t xml:space="preserve">9.5. </w:t>
      </w:r>
      <w:r w:rsidRPr="000D2855">
        <w:rPr>
          <w:lang w:eastAsia="en-US"/>
        </w:rPr>
        <w:t>Acolhida a impugnação, será definida e publicada nova data para a realização do certame.</w:t>
      </w:r>
    </w:p>
    <w:p w14:paraId="7BC2E9D5" w14:textId="77777777" w:rsidR="00320272" w:rsidRPr="00150858" w:rsidRDefault="00320272" w:rsidP="00AF430C">
      <w:pPr>
        <w:spacing w:before="0" w:line="360" w:lineRule="auto"/>
        <w:rPr>
          <w:lang w:eastAsia="en-US"/>
        </w:rPr>
      </w:pPr>
    </w:p>
    <w:p w14:paraId="7F9193BA" w14:textId="6EF45238" w:rsidR="006E38F1" w:rsidRPr="00150858" w:rsidRDefault="00E351C8" w:rsidP="00AF430C">
      <w:pPr>
        <w:shd w:val="clear" w:color="auto" w:fill="EEECE1"/>
        <w:spacing w:before="0" w:line="360" w:lineRule="auto"/>
        <w:rPr>
          <w:b/>
          <w:bCs/>
          <w:lang w:eastAsia="en-US"/>
        </w:rPr>
      </w:pPr>
      <w:r>
        <w:rPr>
          <w:b/>
          <w:bCs/>
          <w:lang w:eastAsia="en-US"/>
        </w:rPr>
        <w:t>10</w:t>
      </w:r>
      <w:r w:rsidR="006E38F1" w:rsidRPr="00150858">
        <w:rPr>
          <w:b/>
          <w:bCs/>
          <w:lang w:eastAsia="en-US"/>
        </w:rPr>
        <w:t>. DOS RECURSOS ADMINISTRATIVOS</w:t>
      </w:r>
    </w:p>
    <w:p w14:paraId="723324FD" w14:textId="47B689B8" w:rsidR="000D2855" w:rsidRPr="000D2855" w:rsidRDefault="00E351C8" w:rsidP="000D2855">
      <w:pPr>
        <w:spacing w:before="0" w:line="360" w:lineRule="auto"/>
        <w:rPr>
          <w:lang w:eastAsia="en-US"/>
        </w:rPr>
      </w:pPr>
      <w:r>
        <w:rPr>
          <w:color w:val="000000"/>
          <w:lang w:eastAsia="en-US"/>
        </w:rPr>
        <w:t>10</w:t>
      </w:r>
      <w:r w:rsidR="000D2855">
        <w:rPr>
          <w:color w:val="000000"/>
          <w:lang w:eastAsia="en-US"/>
        </w:rPr>
        <w:t xml:space="preserve">.1. </w:t>
      </w:r>
      <w:r w:rsidR="000D2855" w:rsidRPr="000D2855">
        <w:rPr>
          <w:color w:val="000000"/>
          <w:lang w:eastAsia="en-US"/>
        </w:rPr>
        <w:t xml:space="preserve">A interposição de recurso referente ao julgamento das propostas, à habilitação ou inabilitação de licitantes, à anulação ou revogação da licitação, observará o disposto </w:t>
      </w:r>
      <w:r w:rsidR="000D2855" w:rsidRPr="000D2855">
        <w:rPr>
          <w:lang w:eastAsia="en-US"/>
        </w:rPr>
        <w:t xml:space="preserve">no </w:t>
      </w:r>
      <w:hyperlink r:id="rId39" w:anchor="art165" w:history="1">
        <w:r w:rsidR="000D2855" w:rsidRPr="000D2855">
          <w:rPr>
            <w:rStyle w:val="Hyperlink"/>
            <w:rFonts w:cs="Arial"/>
            <w:color w:val="auto"/>
            <w:u w:val="none"/>
            <w:lang w:eastAsia="en-US"/>
          </w:rPr>
          <w:t>art. 165 da Lei nº 14.133, de 2021</w:t>
        </w:r>
      </w:hyperlink>
      <w:r w:rsidR="000D2855" w:rsidRPr="000D2855">
        <w:rPr>
          <w:lang w:eastAsia="en-US"/>
        </w:rPr>
        <w:t>.</w:t>
      </w:r>
    </w:p>
    <w:p w14:paraId="2F1EFA38" w14:textId="3EAB96E6" w:rsidR="000D2855" w:rsidRPr="000D2855" w:rsidRDefault="00E351C8" w:rsidP="000D2855">
      <w:pPr>
        <w:spacing w:before="0" w:line="360" w:lineRule="auto"/>
        <w:rPr>
          <w:lang w:eastAsia="en-US"/>
        </w:rPr>
      </w:pPr>
      <w:r>
        <w:rPr>
          <w:lang w:eastAsia="en-US"/>
        </w:rPr>
        <w:t>10</w:t>
      </w:r>
      <w:r w:rsidR="000D2855" w:rsidRPr="000D2855">
        <w:rPr>
          <w:lang w:eastAsia="en-US"/>
        </w:rPr>
        <w:t>.2. O prazo recursal é de 3 (três) dias úteis, contados da data de intimação ou de lavratura da ata.</w:t>
      </w:r>
    </w:p>
    <w:p w14:paraId="5271F702" w14:textId="4A9BABF6" w:rsidR="000D2855" w:rsidRPr="000D2855" w:rsidRDefault="00E351C8" w:rsidP="000D2855">
      <w:pPr>
        <w:spacing w:before="0" w:line="360" w:lineRule="auto"/>
        <w:rPr>
          <w:lang w:eastAsia="en-US"/>
        </w:rPr>
      </w:pPr>
      <w:r>
        <w:rPr>
          <w:lang w:eastAsia="en-US"/>
        </w:rPr>
        <w:t>10</w:t>
      </w:r>
      <w:r w:rsidR="000D2855" w:rsidRPr="000D2855">
        <w:rPr>
          <w:lang w:eastAsia="en-US"/>
        </w:rPr>
        <w:t>.3. Quando o recurso apresentado impugnar o julgamento das propostas ou o ato de habilitação ou inabilitação do licitante:</w:t>
      </w:r>
    </w:p>
    <w:p w14:paraId="791DD832" w14:textId="76028730" w:rsidR="000D2855" w:rsidRPr="000D2855" w:rsidRDefault="00E351C8" w:rsidP="000D2855">
      <w:pPr>
        <w:spacing w:before="0" w:line="360" w:lineRule="auto"/>
        <w:ind w:left="426"/>
        <w:rPr>
          <w:lang w:eastAsia="en-US"/>
        </w:rPr>
      </w:pPr>
      <w:r>
        <w:rPr>
          <w:lang w:eastAsia="en-US"/>
        </w:rPr>
        <w:t>10</w:t>
      </w:r>
      <w:r w:rsidR="000D2855" w:rsidRPr="000D2855">
        <w:rPr>
          <w:lang w:eastAsia="en-US"/>
        </w:rPr>
        <w:t>.3.1. a intenção de recorrer deverá ser manifestada imediatamente, sob pena de preclusão;</w:t>
      </w:r>
    </w:p>
    <w:p w14:paraId="08FBF984" w14:textId="2D2C2AFD" w:rsidR="000D2855" w:rsidRPr="000D2855" w:rsidRDefault="00E351C8" w:rsidP="000D2855">
      <w:pPr>
        <w:spacing w:before="0" w:line="360" w:lineRule="auto"/>
        <w:ind w:left="426"/>
        <w:rPr>
          <w:lang w:eastAsia="en-US"/>
        </w:rPr>
      </w:pPr>
      <w:r>
        <w:rPr>
          <w:lang w:eastAsia="en-US"/>
        </w:rPr>
        <w:t>10</w:t>
      </w:r>
      <w:r w:rsidR="000D2855" w:rsidRPr="000D2855">
        <w:rPr>
          <w:lang w:eastAsia="en-US"/>
        </w:rPr>
        <w:t>.3.2. o prazo para apresentação das razões recursais será iniciado na data de intimação ou de lavratura da ata de habilitação ou inabilitação;</w:t>
      </w:r>
    </w:p>
    <w:p w14:paraId="45A00077" w14:textId="6A953273" w:rsidR="000D2855" w:rsidRPr="000D2855" w:rsidRDefault="00E351C8" w:rsidP="000D2855">
      <w:pPr>
        <w:spacing w:before="0" w:line="360" w:lineRule="auto"/>
        <w:ind w:left="426"/>
        <w:rPr>
          <w:lang w:eastAsia="en-US"/>
        </w:rPr>
      </w:pPr>
      <w:r>
        <w:rPr>
          <w:lang w:eastAsia="en-US"/>
        </w:rPr>
        <w:lastRenderedPageBreak/>
        <w:t>10</w:t>
      </w:r>
      <w:r w:rsidR="000D2855" w:rsidRPr="000D2855">
        <w:rPr>
          <w:lang w:eastAsia="en-US"/>
        </w:rPr>
        <w:t>.3.3. na hipótese de adoção da inversão de fases prevista no </w:t>
      </w:r>
      <w:hyperlink r:id="rId40" w:anchor="art17§1" w:history="1">
        <w:r w:rsidR="000D2855" w:rsidRPr="000D2855">
          <w:rPr>
            <w:rStyle w:val="Hyperlink"/>
            <w:rFonts w:cs="Arial"/>
            <w:color w:val="auto"/>
            <w:u w:val="none"/>
            <w:lang w:eastAsia="en-US"/>
          </w:rPr>
          <w:t>§ 1º do art. 17 da Lei nº 14.133, de 2021</w:t>
        </w:r>
      </w:hyperlink>
      <w:r w:rsidR="000D2855" w:rsidRPr="000D2855">
        <w:rPr>
          <w:lang w:eastAsia="en-US"/>
        </w:rPr>
        <w:t>, o prazo para apresentação das razões recursais será iniciado na data de intimação da ata de julgamento.</w:t>
      </w:r>
    </w:p>
    <w:p w14:paraId="263EA1F5" w14:textId="36A05108" w:rsidR="000D2855" w:rsidRPr="000D2855" w:rsidRDefault="00E351C8" w:rsidP="000D2855">
      <w:pPr>
        <w:spacing w:before="0" w:line="360" w:lineRule="auto"/>
        <w:rPr>
          <w:lang w:eastAsia="en-US"/>
        </w:rPr>
      </w:pPr>
      <w:r>
        <w:rPr>
          <w:lang w:eastAsia="en-US"/>
        </w:rPr>
        <w:t>10</w:t>
      </w:r>
      <w:r w:rsidR="000D2855" w:rsidRPr="000D2855">
        <w:rPr>
          <w:lang w:eastAsia="en-US"/>
        </w:rPr>
        <w:t>.4. Os recursos deverão ser encaminhados em campo próprio do sistema.</w:t>
      </w:r>
    </w:p>
    <w:p w14:paraId="4BD80DD8" w14:textId="324B567C" w:rsidR="000D2855" w:rsidRPr="000D2855" w:rsidRDefault="00E351C8" w:rsidP="000D2855">
      <w:pPr>
        <w:spacing w:before="0" w:line="360" w:lineRule="auto"/>
        <w:rPr>
          <w:color w:val="000000"/>
          <w:lang w:eastAsia="en-US"/>
        </w:rPr>
      </w:pPr>
      <w:r>
        <w:rPr>
          <w:lang w:eastAsia="en-US"/>
        </w:rPr>
        <w:t>10</w:t>
      </w:r>
      <w:r w:rsidR="000D2855" w:rsidRPr="000D2855">
        <w:rPr>
          <w:lang w:eastAsia="en-US"/>
        </w:rPr>
        <w:t xml:space="preserve">.5. O recurso será dirigido à autoridade que tiver editado o ato ou proferido a decisão recorrida, a qual poderá reconsiderar sua </w:t>
      </w:r>
      <w:r w:rsidR="000D2855" w:rsidRPr="000D2855">
        <w:rPr>
          <w:color w:val="000000"/>
          <w:lang w:eastAsia="en-US"/>
        </w:rPr>
        <w:t>decisão no prazo de 3 (três) dias úteis, ou, nesse mesmo prazo, encaminhar recurso para a autoridade superior, a qual deverá proferir sua decisão no prazo de 10 (dez) dias úteis, contado do recebimento dos autos.</w:t>
      </w:r>
    </w:p>
    <w:p w14:paraId="3A97E924" w14:textId="63730A94" w:rsidR="000D2855" w:rsidRPr="000D2855" w:rsidRDefault="00E351C8" w:rsidP="000D2855">
      <w:pPr>
        <w:spacing w:before="0" w:line="360" w:lineRule="auto"/>
        <w:rPr>
          <w:color w:val="000000"/>
          <w:lang w:eastAsia="en-US"/>
        </w:rPr>
      </w:pPr>
      <w:r>
        <w:rPr>
          <w:color w:val="000000"/>
          <w:lang w:eastAsia="en-US"/>
        </w:rPr>
        <w:t>10</w:t>
      </w:r>
      <w:r w:rsidR="000D2855">
        <w:rPr>
          <w:color w:val="000000"/>
          <w:lang w:eastAsia="en-US"/>
        </w:rPr>
        <w:t xml:space="preserve">.6. </w:t>
      </w:r>
      <w:r w:rsidR="000D2855" w:rsidRPr="000D2855">
        <w:rPr>
          <w:color w:val="000000"/>
          <w:lang w:eastAsia="en-US"/>
        </w:rPr>
        <w:t xml:space="preserve">Os recursos interpostos fora do prazo não serão conhecidos. </w:t>
      </w:r>
    </w:p>
    <w:p w14:paraId="70D7E377" w14:textId="2548BDB6" w:rsidR="000D2855" w:rsidRPr="000D2855" w:rsidRDefault="00E351C8" w:rsidP="000D2855">
      <w:pPr>
        <w:spacing w:before="0" w:line="360" w:lineRule="auto"/>
        <w:rPr>
          <w:color w:val="000000"/>
          <w:lang w:eastAsia="en-US"/>
        </w:rPr>
      </w:pPr>
      <w:r>
        <w:rPr>
          <w:color w:val="000000"/>
          <w:lang w:eastAsia="en-US"/>
        </w:rPr>
        <w:t>10</w:t>
      </w:r>
      <w:r w:rsidR="000D2855">
        <w:rPr>
          <w:color w:val="000000"/>
          <w:lang w:eastAsia="en-US"/>
        </w:rPr>
        <w:t xml:space="preserve">.7. </w:t>
      </w:r>
      <w:r w:rsidR="000D2855" w:rsidRPr="000D2855">
        <w:rPr>
          <w:color w:val="000000"/>
          <w:lang w:eastAsia="en-US"/>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3E40D2" w14:textId="69EA51D6" w:rsidR="000D2855" w:rsidRPr="000D2855" w:rsidRDefault="00E351C8" w:rsidP="000D2855">
      <w:pPr>
        <w:spacing w:before="0" w:line="360" w:lineRule="auto"/>
        <w:rPr>
          <w:color w:val="000000"/>
          <w:lang w:eastAsia="en-US"/>
        </w:rPr>
      </w:pPr>
      <w:r>
        <w:rPr>
          <w:color w:val="000000"/>
          <w:lang w:eastAsia="en-US"/>
        </w:rPr>
        <w:t>10</w:t>
      </w:r>
      <w:r w:rsidR="000D2855">
        <w:rPr>
          <w:color w:val="000000"/>
          <w:lang w:eastAsia="en-US"/>
        </w:rPr>
        <w:t xml:space="preserve">.8. </w:t>
      </w:r>
      <w:r w:rsidR="000D2855" w:rsidRPr="000D2855">
        <w:rPr>
          <w:color w:val="000000"/>
          <w:lang w:eastAsia="en-US"/>
        </w:rPr>
        <w:t xml:space="preserve">O recurso e o pedido de reconsideração terão efeito suspensivo do ato ou da decisão recorrida até que sobrevenha decisão final da autoridade competente. </w:t>
      </w:r>
    </w:p>
    <w:p w14:paraId="6049840A" w14:textId="409D9E6E" w:rsidR="000D2855" w:rsidRPr="000D2855" w:rsidRDefault="00E351C8" w:rsidP="000D2855">
      <w:pPr>
        <w:spacing w:before="0" w:line="360" w:lineRule="auto"/>
        <w:rPr>
          <w:color w:val="000000"/>
          <w:lang w:eastAsia="en-US"/>
        </w:rPr>
      </w:pPr>
      <w:r>
        <w:rPr>
          <w:color w:val="000000"/>
          <w:lang w:eastAsia="en-US"/>
        </w:rPr>
        <w:t>10</w:t>
      </w:r>
      <w:r w:rsidR="000D2855">
        <w:rPr>
          <w:color w:val="000000"/>
          <w:lang w:eastAsia="en-US"/>
        </w:rPr>
        <w:t xml:space="preserve">.9. </w:t>
      </w:r>
      <w:r w:rsidR="000D2855" w:rsidRPr="000D2855">
        <w:rPr>
          <w:color w:val="000000"/>
          <w:lang w:eastAsia="en-US"/>
        </w:rPr>
        <w:t xml:space="preserve">O acolhimento do recurso invalida tão somente os atos insuscetíveis de aproveitamento. </w:t>
      </w:r>
    </w:p>
    <w:p w14:paraId="7F5B65F8" w14:textId="4CDDE1DE" w:rsidR="000D2855" w:rsidRPr="000D2855" w:rsidRDefault="00E351C8" w:rsidP="000D2855">
      <w:pPr>
        <w:spacing w:before="0" w:line="360" w:lineRule="auto"/>
        <w:rPr>
          <w:color w:val="000000"/>
          <w:lang w:eastAsia="en-US"/>
        </w:rPr>
      </w:pPr>
      <w:r>
        <w:rPr>
          <w:color w:val="000000"/>
          <w:lang w:eastAsia="en-US"/>
        </w:rPr>
        <w:t>10</w:t>
      </w:r>
      <w:r w:rsidR="000D2855">
        <w:rPr>
          <w:color w:val="000000"/>
          <w:lang w:eastAsia="en-US"/>
        </w:rPr>
        <w:t xml:space="preserve">.10. </w:t>
      </w:r>
      <w:r w:rsidR="000D2855" w:rsidRPr="000D2855">
        <w:rPr>
          <w:color w:val="000000"/>
          <w:lang w:eastAsia="en-US"/>
        </w:rPr>
        <w:t xml:space="preserve">Os autos do processo permanecerão com vista franqueada aos interessados no sítio eletrônico </w:t>
      </w:r>
      <w:r w:rsidR="000D2855">
        <w:rPr>
          <w:color w:val="000000"/>
          <w:lang w:eastAsia="en-US"/>
        </w:rPr>
        <w:t xml:space="preserve">indicado na </w:t>
      </w:r>
      <w:r w:rsidR="000D2855">
        <w:rPr>
          <w:b/>
          <w:color w:val="000000"/>
          <w:lang w:eastAsia="en-US"/>
        </w:rPr>
        <w:t>Parte Específica</w:t>
      </w:r>
      <w:r w:rsidR="000D2855">
        <w:rPr>
          <w:color w:val="000000"/>
          <w:lang w:eastAsia="en-US"/>
        </w:rPr>
        <w:t xml:space="preserve"> deste Edital.</w:t>
      </w:r>
    </w:p>
    <w:p w14:paraId="6790A05F" w14:textId="77777777" w:rsidR="006E38F1" w:rsidRPr="00150858" w:rsidRDefault="006E38F1" w:rsidP="00AF430C">
      <w:pPr>
        <w:spacing w:before="0" w:line="360" w:lineRule="auto"/>
        <w:rPr>
          <w:lang w:eastAsia="en-US"/>
        </w:rPr>
      </w:pPr>
    </w:p>
    <w:p w14:paraId="060C8BB5" w14:textId="390F1FA3" w:rsidR="006E38F1" w:rsidRPr="00150858" w:rsidRDefault="00E351C8" w:rsidP="00AF430C">
      <w:pPr>
        <w:shd w:val="clear" w:color="auto" w:fill="EEECE1"/>
        <w:autoSpaceDE w:val="0"/>
        <w:autoSpaceDN w:val="0"/>
        <w:adjustRightInd w:val="0"/>
        <w:spacing w:before="0" w:line="360" w:lineRule="auto"/>
        <w:rPr>
          <w:color w:val="000000"/>
        </w:rPr>
      </w:pPr>
      <w:r>
        <w:rPr>
          <w:b/>
          <w:bCs/>
          <w:color w:val="000000"/>
        </w:rPr>
        <w:t>11</w:t>
      </w:r>
      <w:r w:rsidR="006E38F1" w:rsidRPr="00150858">
        <w:rPr>
          <w:b/>
          <w:bCs/>
          <w:color w:val="000000"/>
        </w:rPr>
        <w:t xml:space="preserve">. DO </w:t>
      </w:r>
      <w:r w:rsidR="006E38F1" w:rsidRPr="001616CA">
        <w:rPr>
          <w:b/>
          <w:bCs/>
          <w:color w:val="000000"/>
        </w:rPr>
        <w:t>CONTRATO</w:t>
      </w:r>
      <w:r w:rsidR="00853196">
        <w:rPr>
          <w:b/>
          <w:bCs/>
          <w:color w:val="000000"/>
        </w:rPr>
        <w:t xml:space="preserve"> E DA ATA DE REGISTRO DE PREÇOS</w:t>
      </w:r>
    </w:p>
    <w:p w14:paraId="2A585F1E" w14:textId="4983F52A" w:rsidR="006E38F1" w:rsidRPr="00F543EE" w:rsidRDefault="00AB3EA0" w:rsidP="00AF430C">
      <w:pPr>
        <w:autoSpaceDE w:val="0"/>
        <w:autoSpaceDN w:val="0"/>
        <w:adjustRightInd w:val="0"/>
        <w:spacing w:before="0" w:line="360" w:lineRule="auto"/>
      </w:pPr>
      <w:r>
        <w:rPr>
          <w:color w:val="000000"/>
        </w:rPr>
        <w:t>11</w:t>
      </w:r>
      <w:r w:rsidR="006E38F1" w:rsidRPr="00150858">
        <w:rPr>
          <w:color w:val="000000"/>
        </w:rPr>
        <w:t xml:space="preserve">.1 Para a </w:t>
      </w:r>
      <w:r w:rsidR="00E351C8">
        <w:rPr>
          <w:color w:val="000000"/>
        </w:rPr>
        <w:t>contratação</w:t>
      </w:r>
      <w:r w:rsidR="006E38F1" w:rsidRPr="00F543EE">
        <w:t xml:space="preserve"> do objeto junto ao licitante vencedor do certame será celebrado contrato entre este e a </w:t>
      </w:r>
      <w:r w:rsidR="006E38F1">
        <w:t>Contratante.</w:t>
      </w:r>
      <w:r w:rsidR="006E38F1" w:rsidRPr="00F543EE">
        <w:t xml:space="preserve"> </w:t>
      </w:r>
    </w:p>
    <w:p w14:paraId="1B45DCDD" w14:textId="36F9CA86" w:rsidR="006E38F1" w:rsidRPr="00F543EE" w:rsidRDefault="00AB3EA0" w:rsidP="00AF430C">
      <w:pPr>
        <w:autoSpaceDE w:val="0"/>
        <w:autoSpaceDN w:val="0"/>
        <w:adjustRightInd w:val="0"/>
        <w:spacing w:before="0" w:line="360" w:lineRule="auto"/>
      </w:pPr>
      <w:r>
        <w:t>11</w:t>
      </w:r>
      <w:r w:rsidR="006E38F1" w:rsidRPr="00F543EE">
        <w:t>.2. O fornecedor</w:t>
      </w:r>
      <w:r w:rsidR="006E38F1">
        <w:t>,</w:t>
      </w:r>
      <w:r w:rsidR="006E38F1" w:rsidRPr="00F543EE">
        <w:t xml:space="preserve"> após a assinatura do contrato</w:t>
      </w:r>
      <w:r w:rsidR="006E38F1">
        <w:t>,</w:t>
      </w:r>
      <w:r w:rsidR="006E38F1" w:rsidRPr="00F543EE">
        <w:t xml:space="preserve"> fica obrigado ao cumprimento dos prazos e todas as condições estabelecidas nas suas cláusulas e no edital</w:t>
      </w:r>
      <w:r w:rsidR="006E38F1">
        <w:t>.</w:t>
      </w:r>
      <w:r w:rsidR="006E38F1" w:rsidRPr="00F543EE">
        <w:t xml:space="preserve"> </w:t>
      </w:r>
    </w:p>
    <w:p w14:paraId="6236D164" w14:textId="2250FFA4" w:rsidR="006E38F1" w:rsidRPr="00F543EE" w:rsidRDefault="00AB3EA0" w:rsidP="00AF430C">
      <w:pPr>
        <w:autoSpaceDE w:val="0"/>
        <w:autoSpaceDN w:val="0"/>
        <w:adjustRightInd w:val="0"/>
        <w:spacing w:before="0" w:line="360" w:lineRule="auto"/>
      </w:pPr>
      <w:r>
        <w:lastRenderedPageBreak/>
        <w:t>11</w:t>
      </w:r>
      <w:r w:rsidR="006E38F1" w:rsidRPr="00F543EE">
        <w:t>.3. A recusa da execução do objeto ou o não cumprimento de qualquer obrigação prevista ensejar</w:t>
      </w:r>
      <w:r w:rsidR="006E38F1">
        <w:t>á</w:t>
      </w:r>
      <w:r w:rsidR="006E38F1" w:rsidRPr="00F543EE">
        <w:t xml:space="preserve"> a aplicação das penalidades previstas no edi</w:t>
      </w:r>
      <w:r w:rsidR="006E38F1">
        <w:t>tal e no instrumento contratual.</w:t>
      </w:r>
      <w:r w:rsidR="006E38F1" w:rsidRPr="00F543EE">
        <w:t xml:space="preserve"> </w:t>
      </w:r>
    </w:p>
    <w:p w14:paraId="6C0BD1A0" w14:textId="57676087" w:rsidR="006E38F1" w:rsidRPr="00F543EE" w:rsidRDefault="00AB3EA0" w:rsidP="00AF430C">
      <w:pPr>
        <w:autoSpaceDE w:val="0"/>
        <w:autoSpaceDN w:val="0"/>
        <w:adjustRightInd w:val="0"/>
        <w:spacing w:before="0" w:line="360" w:lineRule="auto"/>
      </w:pPr>
      <w:r>
        <w:t>11</w:t>
      </w:r>
      <w:r w:rsidR="006E38F1" w:rsidRPr="00F543EE">
        <w:t>.4. O fornecedor será convocado para assinar o contrato</w:t>
      </w:r>
      <w:r w:rsidR="001216F7">
        <w:t xml:space="preserve"> ou instrumento equivalente</w:t>
      </w:r>
      <w:r w:rsidR="006E38F1" w:rsidRPr="00F543EE">
        <w:t>, ocasião em que terá o prazo de 05 (cinco) dias úteis</w:t>
      </w:r>
      <w:r w:rsidR="00E351C8">
        <w:t xml:space="preserve">, </w:t>
      </w:r>
      <w:r>
        <w:t>prorrogável uma vez</w:t>
      </w:r>
      <w:r w:rsidR="00E351C8">
        <w:t xml:space="preserve"> por igual período, </w:t>
      </w:r>
      <w:r w:rsidR="006E38F1" w:rsidRPr="00F543EE">
        <w:t xml:space="preserve">para a realização do ato, mediante a apresentação de motivo justo e aceito pela </w:t>
      </w:r>
      <w:r w:rsidR="006E38F1">
        <w:t>Contratante</w:t>
      </w:r>
      <w:r w:rsidR="006E38F1" w:rsidRPr="00F543EE">
        <w:t xml:space="preserve">, sob pena de decair o direito </w:t>
      </w:r>
      <w:r w:rsidR="006E38F1">
        <w:t>à</w:t>
      </w:r>
      <w:r w:rsidR="006E38F1" w:rsidRPr="00F543EE">
        <w:t xml:space="preserve"> contratação, sem prejuízo da aplicação das penalidades cabíveis.</w:t>
      </w:r>
    </w:p>
    <w:p w14:paraId="11FCF2C6" w14:textId="19978C9B" w:rsidR="00AB3EA0" w:rsidRDefault="00AB3EA0" w:rsidP="00AF430C">
      <w:pPr>
        <w:spacing w:before="0" w:line="360" w:lineRule="auto"/>
        <w:rPr>
          <w:color w:val="000000"/>
        </w:rPr>
      </w:pPr>
      <w:r>
        <w:t>11</w:t>
      </w:r>
      <w:r w:rsidR="006E38F1" w:rsidRPr="00F543EE">
        <w:t xml:space="preserve">.5. Quando o licitante </w:t>
      </w:r>
      <w:r w:rsidR="006E38F1" w:rsidRPr="00150858">
        <w:rPr>
          <w:color w:val="000000"/>
        </w:rPr>
        <w:t xml:space="preserve">convocado não comparecer para a assinatura do </w:t>
      </w:r>
      <w:r w:rsidR="006E38F1" w:rsidRPr="008703A1">
        <w:rPr>
          <w:color w:val="000000"/>
        </w:rPr>
        <w:t>instrumento contratual no prazo e nas condições estabelecidas, poderá ser convocado outro</w:t>
      </w:r>
      <w:r w:rsidRPr="008703A1">
        <w:rPr>
          <w:color w:val="000000"/>
        </w:rPr>
        <w:t xml:space="preserve"> licitante</w:t>
      </w:r>
      <w:r w:rsidR="006E38F1" w:rsidRPr="008703A1">
        <w:rPr>
          <w:color w:val="000000"/>
        </w:rPr>
        <w:t xml:space="preserve">, </w:t>
      </w:r>
      <w:r w:rsidRPr="008703A1">
        <w:t>na ordem de classificação, para a celebração do contrato nas condições propostas pelo licitante vencedor.</w:t>
      </w:r>
    </w:p>
    <w:p w14:paraId="4B98EAA3" w14:textId="10418A3C" w:rsidR="00AB3EA0" w:rsidRPr="00AB3EA0" w:rsidRDefault="00AB3EA0" w:rsidP="00AB3EA0">
      <w:pPr>
        <w:spacing w:before="0" w:line="360" w:lineRule="auto"/>
        <w:ind w:left="426"/>
        <w:rPr>
          <w:lang w:eastAsia="en-US"/>
        </w:rPr>
      </w:pPr>
      <w:r>
        <w:rPr>
          <w:lang w:eastAsia="en-US"/>
        </w:rPr>
        <w:t xml:space="preserve">11.5.1. </w:t>
      </w:r>
      <w:r w:rsidRPr="00AB3EA0">
        <w:rPr>
          <w:lang w:eastAsia="en-US"/>
        </w:rPr>
        <w:t xml:space="preserve">Na hipótese de nenhum dos licitantes aceitar a contratação nos termos do </w:t>
      </w:r>
      <w:r>
        <w:rPr>
          <w:lang w:eastAsia="en-US"/>
        </w:rPr>
        <w:t xml:space="preserve">item 11.5, </w:t>
      </w:r>
      <w:r w:rsidRPr="00AB3EA0">
        <w:rPr>
          <w:lang w:eastAsia="en-US"/>
        </w:rPr>
        <w:t>a Administração, observados o valor estimado e sua eventual atualização nos termos do edital, poderá:</w:t>
      </w:r>
    </w:p>
    <w:p w14:paraId="446E5DA9" w14:textId="066C18FE" w:rsidR="00AB3EA0" w:rsidRPr="00AB3EA0" w:rsidRDefault="00AB3EA0" w:rsidP="00AB3EA0">
      <w:pPr>
        <w:spacing w:before="0" w:line="360" w:lineRule="auto"/>
        <w:ind w:left="426"/>
        <w:rPr>
          <w:lang w:eastAsia="en-US"/>
        </w:rPr>
      </w:pPr>
      <w:bookmarkStart w:id="30" w:name="art90§4i"/>
      <w:bookmarkEnd w:id="30"/>
      <w:r>
        <w:rPr>
          <w:lang w:eastAsia="en-US"/>
        </w:rPr>
        <w:t xml:space="preserve">a) </w:t>
      </w:r>
      <w:r w:rsidRPr="00AB3EA0">
        <w:rPr>
          <w:lang w:eastAsia="en-US"/>
        </w:rPr>
        <w:t>convocar os licitantes remanescentes para negociação, na ordem de classificação, com vistas à obtenção de preço melhor, mesmo que acima do preço do adjudicatário;</w:t>
      </w:r>
    </w:p>
    <w:p w14:paraId="590BEC31" w14:textId="66ED0B53" w:rsidR="00AB3EA0" w:rsidRPr="00AB3EA0" w:rsidRDefault="00AB3EA0" w:rsidP="00AB3EA0">
      <w:pPr>
        <w:spacing w:before="0" w:line="360" w:lineRule="auto"/>
        <w:ind w:left="426"/>
        <w:rPr>
          <w:lang w:eastAsia="en-US"/>
        </w:rPr>
      </w:pPr>
      <w:bookmarkStart w:id="31" w:name="art90§4ii"/>
      <w:bookmarkEnd w:id="31"/>
      <w:r>
        <w:rPr>
          <w:lang w:eastAsia="en-US"/>
        </w:rPr>
        <w:t xml:space="preserve">b) </w:t>
      </w:r>
      <w:r w:rsidRPr="00AB3EA0">
        <w:rPr>
          <w:lang w:eastAsia="en-US"/>
        </w:rPr>
        <w:t>adjudicar e celebrar o contrato nas condições ofertadas pelos licitantes remanescentes, atendida a ordem classificatória, quando frustrada a negociação de melhor condição.</w:t>
      </w:r>
    </w:p>
    <w:p w14:paraId="04B1512E" w14:textId="2C1F5982" w:rsidR="00AB3EA0" w:rsidRPr="00AB3EA0" w:rsidRDefault="00AB3EA0" w:rsidP="00AB3EA0">
      <w:pPr>
        <w:spacing w:before="0" w:line="360" w:lineRule="auto"/>
        <w:rPr>
          <w:lang w:eastAsia="en-US"/>
        </w:rPr>
      </w:pPr>
      <w:r>
        <w:rPr>
          <w:lang w:eastAsia="en-US"/>
        </w:rPr>
        <w:t>11.6.</w:t>
      </w:r>
      <w:r w:rsidRPr="00AB3EA0">
        <w:rPr>
          <w:sz w:val="20"/>
          <w:szCs w:val="20"/>
        </w:rPr>
        <w:t xml:space="preserve"> </w:t>
      </w:r>
      <w:r w:rsidRPr="00AB3EA0">
        <w:rPr>
          <w:lang w:eastAsia="en-US"/>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218411B4" w14:textId="1E612838" w:rsidR="00AB3EA0" w:rsidRPr="00AB3EA0" w:rsidRDefault="00AB3EA0" w:rsidP="00AB3EA0">
      <w:pPr>
        <w:spacing w:before="0" w:line="360" w:lineRule="auto"/>
        <w:ind w:left="426"/>
        <w:rPr>
          <w:lang w:eastAsia="en-US"/>
        </w:rPr>
      </w:pPr>
      <w:bookmarkStart w:id="32" w:name="art90§6"/>
      <w:bookmarkEnd w:id="32"/>
      <w:r>
        <w:rPr>
          <w:lang w:eastAsia="en-US"/>
        </w:rPr>
        <w:t xml:space="preserve">11.6.1. </w:t>
      </w:r>
      <w:r w:rsidRPr="00AB3EA0">
        <w:rPr>
          <w:lang w:eastAsia="en-US"/>
        </w:rPr>
        <w:t xml:space="preserve"> A regra do </w:t>
      </w:r>
      <w:r>
        <w:rPr>
          <w:lang w:eastAsia="en-US"/>
        </w:rPr>
        <w:t>item 11.6</w:t>
      </w:r>
      <w:r w:rsidRPr="00AB3EA0">
        <w:rPr>
          <w:lang w:eastAsia="en-US"/>
        </w:rPr>
        <w:t xml:space="preserve"> não se aplicará aos licitantes remanescentes con</w:t>
      </w:r>
      <w:r>
        <w:rPr>
          <w:lang w:eastAsia="en-US"/>
        </w:rPr>
        <w:t xml:space="preserve">vocados na forma do </w:t>
      </w:r>
      <w:r w:rsidRPr="00CD3CA7">
        <w:rPr>
          <w:lang w:eastAsia="en-US"/>
        </w:rPr>
        <w:t>subitem 11.5.1, “a”.</w:t>
      </w:r>
    </w:p>
    <w:p w14:paraId="7DC70076" w14:textId="6B749698" w:rsidR="007E2170" w:rsidRDefault="000E43B0" w:rsidP="00BB6FE7">
      <w:pPr>
        <w:spacing w:before="0" w:line="360" w:lineRule="auto"/>
        <w:rPr>
          <w:lang w:eastAsia="en-US"/>
        </w:rPr>
      </w:pPr>
      <w:r>
        <w:rPr>
          <w:lang w:eastAsia="en-US"/>
        </w:rPr>
        <w:lastRenderedPageBreak/>
        <w:t>11.7</w:t>
      </w:r>
      <w:r w:rsidR="006E38F1" w:rsidRPr="00F543EE">
        <w:rPr>
          <w:lang w:eastAsia="en-US"/>
        </w:rPr>
        <w:t xml:space="preserve">. </w:t>
      </w:r>
      <w:r w:rsidR="007E2170">
        <w:rPr>
          <w:lang w:eastAsia="en-US"/>
        </w:rPr>
        <w:t>As obrigações da contratante e da contratada, o</w:t>
      </w:r>
      <w:r w:rsidR="007E2170" w:rsidRPr="003B76BD">
        <w:rPr>
          <w:color w:val="000000"/>
        </w:rPr>
        <w:t xml:space="preserve">s critérios de recebimento e aceitação do objeto e de </w:t>
      </w:r>
      <w:r w:rsidR="007E2170">
        <w:rPr>
          <w:color w:val="000000"/>
        </w:rPr>
        <w:t>fiscalização, as sanções ao contratado</w:t>
      </w:r>
      <w:r w:rsidR="00B70F09">
        <w:rPr>
          <w:color w:val="000000"/>
        </w:rPr>
        <w:t xml:space="preserve">, </w:t>
      </w:r>
      <w:r w:rsidR="007E2170">
        <w:rPr>
          <w:color w:val="000000"/>
        </w:rPr>
        <w:t xml:space="preserve">as condições de </w:t>
      </w:r>
      <w:r w:rsidR="007E2170" w:rsidRPr="002C6FBB">
        <w:rPr>
          <w:color w:val="000000"/>
        </w:rPr>
        <w:t>pagamento</w:t>
      </w:r>
      <w:r w:rsidR="00D16455">
        <w:rPr>
          <w:color w:val="000000"/>
        </w:rPr>
        <w:t xml:space="preserve">, </w:t>
      </w:r>
      <w:r w:rsidR="00B70F09" w:rsidRPr="002C6FBB">
        <w:rPr>
          <w:color w:val="000000"/>
        </w:rPr>
        <w:t xml:space="preserve">a vigência do contrato </w:t>
      </w:r>
      <w:r w:rsidR="00D16455">
        <w:rPr>
          <w:color w:val="000000"/>
        </w:rPr>
        <w:t xml:space="preserve">e eventual possibilidade de subcontratação </w:t>
      </w:r>
      <w:r w:rsidR="007E2170" w:rsidRPr="002C6FBB">
        <w:rPr>
          <w:color w:val="000000"/>
        </w:rPr>
        <w:t>encontram</w:t>
      </w:r>
      <w:r w:rsidR="007E2170">
        <w:rPr>
          <w:color w:val="000000"/>
        </w:rPr>
        <w:t>-se previstos no Termo de Contrato ou Termo de Referência</w:t>
      </w:r>
      <w:r w:rsidR="00707205">
        <w:rPr>
          <w:color w:val="000000"/>
        </w:rPr>
        <w:t xml:space="preserve"> anexos a este Edital.</w:t>
      </w:r>
    </w:p>
    <w:p w14:paraId="7EBB2F4C" w14:textId="77777777" w:rsidR="007E2170" w:rsidRDefault="007E2170" w:rsidP="007E2170">
      <w:pPr>
        <w:pStyle w:val="PargrafodaLista"/>
        <w:spacing w:before="0" w:line="360" w:lineRule="auto"/>
        <w:ind w:left="0"/>
        <w:rPr>
          <w:color w:val="000000"/>
        </w:rPr>
      </w:pPr>
      <w:r>
        <w:rPr>
          <w:lang w:eastAsia="en-US"/>
        </w:rPr>
        <w:t xml:space="preserve">11.8. </w:t>
      </w:r>
      <w:r>
        <w:rPr>
          <w:color w:val="000000"/>
        </w:rPr>
        <w:t xml:space="preserve">As disposições relativas ao preço e respectivo reajuste encontram-se previstas na minuta de </w:t>
      </w:r>
      <w:r w:rsidRPr="003F1489">
        <w:rPr>
          <w:b/>
          <w:color w:val="000000"/>
        </w:rPr>
        <w:t>Contrato</w:t>
      </w:r>
      <w:r>
        <w:rPr>
          <w:color w:val="000000"/>
        </w:rPr>
        <w:t xml:space="preserve"> anexa a este Edital.</w:t>
      </w:r>
    </w:p>
    <w:p w14:paraId="039685DF" w14:textId="143D7C6B" w:rsidR="007E2170" w:rsidRDefault="007E2170" w:rsidP="007E2170">
      <w:pPr>
        <w:spacing w:before="0" w:line="360" w:lineRule="auto"/>
        <w:rPr>
          <w:lang w:eastAsia="en-US"/>
        </w:rPr>
      </w:pPr>
      <w:r>
        <w:rPr>
          <w:lang w:eastAsia="en-US"/>
        </w:rPr>
        <w:t xml:space="preserve">11.9. </w:t>
      </w:r>
      <w:r w:rsidRPr="00423346">
        <w:rPr>
          <w:lang w:eastAsia="en-US"/>
        </w:rPr>
        <w:t xml:space="preserve">A minuta de </w:t>
      </w:r>
      <w:r w:rsidRPr="00423346">
        <w:rPr>
          <w:b/>
          <w:lang w:eastAsia="en-US"/>
        </w:rPr>
        <w:t>Contrato</w:t>
      </w:r>
      <w:r w:rsidRPr="00423346">
        <w:rPr>
          <w:lang w:eastAsia="en-US"/>
        </w:rPr>
        <w:t xml:space="preserve"> anexa a este Edital definirá eventual prestação de garantia de execução pelo licitante vencedor.</w:t>
      </w:r>
      <w:r>
        <w:rPr>
          <w:lang w:eastAsia="en-US"/>
        </w:rPr>
        <w:t xml:space="preserve"> </w:t>
      </w:r>
    </w:p>
    <w:p w14:paraId="6871E28C" w14:textId="5ED6DE1D" w:rsidR="00853196" w:rsidRPr="0057094E" w:rsidRDefault="00853196" w:rsidP="00853196">
      <w:pPr>
        <w:spacing w:before="0" w:line="360" w:lineRule="auto"/>
        <w:rPr>
          <w:lang w:eastAsia="en-US"/>
        </w:rPr>
      </w:pPr>
      <w:r w:rsidRPr="0057094E">
        <w:rPr>
          <w:lang w:eastAsia="en-US"/>
        </w:rPr>
        <w:t>11.10. Caso seja adotado o Sistema de Registro de Preços ao presente certame, deverão ainda ser observadas as seguintes disposições:</w:t>
      </w:r>
    </w:p>
    <w:p w14:paraId="742B7A24" w14:textId="2B207F4E" w:rsidR="00114FC6" w:rsidRPr="0057094E" w:rsidRDefault="00853196" w:rsidP="00853196">
      <w:pPr>
        <w:spacing w:before="0" w:line="360" w:lineRule="auto"/>
        <w:ind w:left="426"/>
        <w:rPr>
          <w:color w:val="000000"/>
        </w:rPr>
      </w:pPr>
      <w:r w:rsidRPr="0057094E">
        <w:rPr>
          <w:color w:val="000000"/>
        </w:rPr>
        <w:t>11.10.1.</w:t>
      </w:r>
      <w:r w:rsidR="00114FC6" w:rsidRPr="0057094E">
        <w:rPr>
          <w:color w:val="000000"/>
        </w:rPr>
        <w:t xml:space="preserve"> </w:t>
      </w:r>
      <w:r w:rsidR="00114FC6" w:rsidRPr="0057094E">
        <w:t xml:space="preserve">Após a homologação da licitação, o fornecedor será convocado para </w:t>
      </w:r>
      <w:r w:rsidR="00114FC6" w:rsidRPr="00583064">
        <w:t>assinar</w:t>
      </w:r>
      <w:r w:rsidR="00163A5F" w:rsidRPr="00583064">
        <w:t xml:space="preserve"> a Ata de Registro de Preços, contrato ou </w:t>
      </w:r>
      <w:r w:rsidR="00114FC6" w:rsidRPr="00583064">
        <w:t>instrumento equivalente</w:t>
      </w:r>
      <w:r w:rsidR="00163A5F" w:rsidRPr="00583064">
        <w:t>, conforme</w:t>
      </w:r>
      <w:r w:rsidR="00163A5F">
        <w:t xml:space="preserve"> o caso,</w:t>
      </w:r>
      <w:r w:rsidR="00114FC6" w:rsidRPr="0057094E">
        <w:t xml:space="preserve"> ocasião em que terá o prazo de 05 (cinco) dias úteis, prorrogável uma vez por igual período, para a assinatura da Ata de Registro de Preços, mediante a apresentação de motivo justo e aceito pela Contratante, sob pena de decair o direito à contratação, sem prejuízo da aplicação das penalidades cabíveis.</w:t>
      </w:r>
    </w:p>
    <w:p w14:paraId="32F9AEFD" w14:textId="4CE89CCB" w:rsidR="00853196" w:rsidRPr="0057094E" w:rsidRDefault="00853196" w:rsidP="00853196">
      <w:pPr>
        <w:spacing w:before="0" w:line="360" w:lineRule="auto"/>
        <w:ind w:left="426"/>
        <w:rPr>
          <w:color w:val="000000"/>
        </w:rPr>
      </w:pPr>
      <w:r w:rsidRPr="0057094E">
        <w:rPr>
          <w:color w:val="000000"/>
        </w:rPr>
        <w:t>11.10.2. Alternativamente à convocação para comparecer perante o órgão ou entidade</w:t>
      </w:r>
      <w:r w:rsidRPr="0057094E">
        <w:rPr>
          <w:i/>
          <w:color w:val="000000"/>
        </w:rPr>
        <w:t xml:space="preserve"> </w:t>
      </w:r>
      <w:r w:rsidRPr="0057094E">
        <w:rPr>
          <w:color w:val="000000"/>
        </w:rPr>
        <w:t xml:space="preserve">para a assinatura da Ata de Registro de Preços, a Administração poderá encaminhá-la para assinatura, </w:t>
      </w:r>
      <w:r w:rsidRPr="0057094E">
        <w:rPr>
          <w:bCs/>
          <w:iCs/>
          <w:color w:val="000000"/>
        </w:rPr>
        <w:t xml:space="preserve">mediante correspondência postal com aviso de recebimento (AR) ou meio eletrônico, para que seja assinada no prazo </w:t>
      </w:r>
      <w:r w:rsidRPr="0057094E">
        <w:rPr>
          <w:color w:val="000000"/>
        </w:rPr>
        <w:t xml:space="preserve">de </w:t>
      </w:r>
      <w:r w:rsidRPr="0057094E">
        <w:t>05 (cinco) dias úteis.</w:t>
      </w:r>
    </w:p>
    <w:p w14:paraId="3134A1A2" w14:textId="03260DB3" w:rsidR="00853196" w:rsidRPr="0057094E" w:rsidRDefault="00853196" w:rsidP="00853196">
      <w:pPr>
        <w:spacing w:before="0" w:line="360" w:lineRule="auto"/>
        <w:ind w:left="426"/>
        <w:rPr>
          <w:color w:val="000000"/>
        </w:rPr>
      </w:pPr>
      <w:r w:rsidRPr="0057094E">
        <w:rPr>
          <w:color w:val="000000"/>
        </w:rPr>
        <w:t>11.10.4. Serão formalizadas tantas Atas de Registro de Preços quanto necessárias para o registro de todos os itens constantes no Termo de Referência, com a indicação do licitante vencedor, a descrição do(s) item(</w:t>
      </w:r>
      <w:proofErr w:type="spellStart"/>
      <w:r w:rsidRPr="0057094E">
        <w:rPr>
          <w:color w:val="000000"/>
        </w:rPr>
        <w:t>ns</w:t>
      </w:r>
      <w:proofErr w:type="spellEnd"/>
      <w:r w:rsidRPr="0057094E">
        <w:rPr>
          <w:color w:val="000000"/>
        </w:rPr>
        <w:t>), as respectivas quantidades, preços registrados e demais condições.</w:t>
      </w:r>
    </w:p>
    <w:p w14:paraId="65E834C9" w14:textId="45FF6F1B" w:rsidR="00114FC6" w:rsidRDefault="00114FC6" w:rsidP="00853196">
      <w:pPr>
        <w:spacing w:before="0" w:line="360" w:lineRule="auto"/>
        <w:ind w:left="426"/>
        <w:rPr>
          <w:color w:val="000000"/>
        </w:rPr>
      </w:pPr>
      <w:r w:rsidRPr="0057094E">
        <w:lastRenderedPageBreak/>
        <w:t xml:space="preserve">11.10.5. Quando o convocado não assinar a ata de registro de preços no prazo e condições estabelecidos no subitem 11.10.1, e observado o disposto no item </w:t>
      </w:r>
      <w:r w:rsidR="0057094E">
        <w:t>2.7.2</w:t>
      </w:r>
      <w:r w:rsidRPr="0057094E">
        <w:t xml:space="preserve">, fica facultado à Administração convocar os licitantes remanescentes, na ordem de classificação, para </w:t>
      </w:r>
      <w:r w:rsidRPr="00583064">
        <w:t>fazê-lo em igual prazo e nas mesmas condições propostas pelo primeiro classificado</w:t>
      </w:r>
      <w:r w:rsidR="00163A5F" w:rsidRPr="00583064">
        <w:t>, sem prejuízo das sanções ao vencedor que se recusar a assinar a ata.</w:t>
      </w:r>
    </w:p>
    <w:p w14:paraId="06461CCE" w14:textId="77777777" w:rsidR="00114FC6" w:rsidRDefault="00114FC6" w:rsidP="00853196">
      <w:pPr>
        <w:spacing w:before="0" w:line="360" w:lineRule="auto"/>
        <w:ind w:left="426"/>
        <w:rPr>
          <w:color w:val="000000"/>
        </w:rPr>
      </w:pPr>
    </w:p>
    <w:p w14:paraId="3261617B" w14:textId="44A7067C" w:rsidR="006E38F1" w:rsidRPr="00150858" w:rsidRDefault="000E43B0" w:rsidP="00AF430C">
      <w:pPr>
        <w:shd w:val="clear" w:color="auto" w:fill="EEECE1"/>
        <w:spacing w:before="0" w:line="360" w:lineRule="auto"/>
        <w:rPr>
          <w:color w:val="000000"/>
        </w:rPr>
      </w:pPr>
      <w:r>
        <w:rPr>
          <w:b/>
          <w:bCs/>
          <w:lang w:eastAsia="en-US"/>
        </w:rPr>
        <w:t>12</w:t>
      </w:r>
      <w:r w:rsidR="006E38F1" w:rsidRPr="00150858">
        <w:rPr>
          <w:b/>
          <w:bCs/>
          <w:lang w:eastAsia="en-US"/>
        </w:rPr>
        <w:t xml:space="preserve">. DAS SANÇÕES </w:t>
      </w:r>
      <w:r w:rsidR="006E38F1">
        <w:rPr>
          <w:b/>
          <w:bCs/>
          <w:lang w:eastAsia="en-US"/>
        </w:rPr>
        <w:t>ADMINISTRATIVAS</w:t>
      </w:r>
      <w:r w:rsidR="00EC5D76">
        <w:rPr>
          <w:b/>
          <w:bCs/>
          <w:lang w:eastAsia="en-US"/>
        </w:rPr>
        <w:t xml:space="preserve"> AOS LICITANTES</w:t>
      </w:r>
    </w:p>
    <w:p w14:paraId="212F83BC" w14:textId="3D3873A0" w:rsidR="000E43B0" w:rsidRPr="000E43B0" w:rsidRDefault="003B28E8" w:rsidP="000E43B0">
      <w:pPr>
        <w:spacing w:before="0" w:line="360" w:lineRule="auto"/>
        <w:rPr>
          <w:shd w:val="clear" w:color="auto" w:fill="FFFFFF"/>
        </w:rPr>
      </w:pPr>
      <w:r w:rsidRPr="00CF313A">
        <w:rPr>
          <w:lang w:eastAsia="en-US"/>
        </w:rPr>
        <w:t>1</w:t>
      </w:r>
      <w:r w:rsidR="0079350C">
        <w:rPr>
          <w:lang w:eastAsia="en-US"/>
        </w:rPr>
        <w:t>2</w:t>
      </w:r>
      <w:r w:rsidRPr="00CF313A">
        <w:rPr>
          <w:lang w:eastAsia="en-US"/>
        </w:rPr>
        <w:t xml:space="preserve">.1. </w:t>
      </w:r>
      <w:r w:rsidR="000E43B0" w:rsidRPr="000E43B0">
        <w:rPr>
          <w:shd w:val="clear" w:color="auto" w:fill="FFFFFF"/>
        </w:rPr>
        <w:t xml:space="preserve">Comete infração administrativa, nos termos da lei, o licitante que, com dolo ou culpa: </w:t>
      </w:r>
    </w:p>
    <w:p w14:paraId="36DD7D24" w14:textId="39B8A634" w:rsidR="000E43B0" w:rsidRPr="000E43B0" w:rsidRDefault="0079350C" w:rsidP="0079350C">
      <w:pPr>
        <w:spacing w:before="0" w:line="360" w:lineRule="auto"/>
        <w:ind w:left="426"/>
        <w:rPr>
          <w:shd w:val="clear" w:color="auto" w:fill="FFFFFF"/>
        </w:rPr>
      </w:pPr>
      <w:bookmarkStart w:id="33" w:name="_Ref114668085"/>
      <w:bookmarkStart w:id="34" w:name="_Hlk114652595"/>
      <w:r>
        <w:rPr>
          <w:shd w:val="clear" w:color="auto" w:fill="FFFFFF"/>
        </w:rPr>
        <w:t xml:space="preserve">12.1.1 </w:t>
      </w:r>
      <w:r w:rsidR="000E43B0" w:rsidRPr="000E43B0">
        <w:rPr>
          <w:shd w:val="clear" w:color="auto" w:fill="FFFFFF"/>
        </w:rPr>
        <w:t>deixar de entregar a documentação exigida para o certame ou não entregar qualquer documento que tenha sido solicitado pelo/a pregoeiro/a durante o certame;</w:t>
      </w:r>
      <w:bookmarkEnd w:id="33"/>
    </w:p>
    <w:p w14:paraId="6A16B09B" w14:textId="4542D632" w:rsidR="000E43B0" w:rsidRPr="000E43B0" w:rsidRDefault="0079350C" w:rsidP="0079350C">
      <w:pPr>
        <w:spacing w:before="0" w:line="360" w:lineRule="auto"/>
        <w:ind w:left="426"/>
        <w:rPr>
          <w:shd w:val="clear" w:color="auto" w:fill="FFFFFF"/>
        </w:rPr>
      </w:pPr>
      <w:bookmarkStart w:id="35" w:name="_Ref114668108"/>
      <w:r>
        <w:rPr>
          <w:shd w:val="clear" w:color="auto" w:fill="FFFFFF"/>
        </w:rPr>
        <w:t xml:space="preserve">12.1.2. </w:t>
      </w:r>
      <w:r w:rsidR="000E43B0" w:rsidRPr="000E43B0">
        <w:rPr>
          <w:shd w:val="clear" w:color="auto" w:fill="FFFFFF"/>
        </w:rPr>
        <w:t>Salvo em decorrência de fato superveniente devidamente justificado, não mantiver a proposta</w:t>
      </w:r>
      <w:r w:rsidR="008703A1">
        <w:rPr>
          <w:shd w:val="clear" w:color="auto" w:fill="FFFFFF"/>
        </w:rPr>
        <w:t>,</w:t>
      </w:r>
      <w:r w:rsidR="000E43B0" w:rsidRPr="000E43B0">
        <w:rPr>
          <w:shd w:val="clear" w:color="auto" w:fill="FFFFFF"/>
        </w:rPr>
        <w:t xml:space="preserve"> em especial quando:</w:t>
      </w:r>
      <w:bookmarkEnd w:id="35"/>
    </w:p>
    <w:p w14:paraId="0382250C" w14:textId="56BF3AEE" w:rsidR="000E43B0" w:rsidRPr="000E43B0" w:rsidRDefault="0079350C" w:rsidP="0079350C">
      <w:pPr>
        <w:spacing w:before="0" w:line="360" w:lineRule="auto"/>
        <w:ind w:left="426"/>
        <w:rPr>
          <w:shd w:val="clear" w:color="auto" w:fill="FFFFFF"/>
        </w:rPr>
      </w:pPr>
      <w:r>
        <w:rPr>
          <w:shd w:val="clear" w:color="auto" w:fill="FFFFFF"/>
        </w:rPr>
        <w:t xml:space="preserve">a) </w:t>
      </w:r>
      <w:r w:rsidR="000E43B0" w:rsidRPr="000E43B0">
        <w:rPr>
          <w:shd w:val="clear" w:color="auto" w:fill="FFFFFF"/>
        </w:rPr>
        <w:t xml:space="preserve">não enviar a proposta adequada ao último lance ofertado ou após a negociação; </w:t>
      </w:r>
    </w:p>
    <w:p w14:paraId="32D3DEB4" w14:textId="048B08EE" w:rsidR="000E43B0" w:rsidRPr="000E43B0" w:rsidRDefault="0079350C" w:rsidP="0079350C">
      <w:pPr>
        <w:spacing w:before="0" w:line="360" w:lineRule="auto"/>
        <w:ind w:left="426"/>
        <w:rPr>
          <w:shd w:val="clear" w:color="auto" w:fill="FFFFFF"/>
        </w:rPr>
      </w:pPr>
      <w:r>
        <w:rPr>
          <w:shd w:val="clear" w:color="auto" w:fill="FFFFFF"/>
        </w:rPr>
        <w:t xml:space="preserve">b) </w:t>
      </w:r>
      <w:r w:rsidR="000E43B0" w:rsidRPr="000E43B0">
        <w:rPr>
          <w:shd w:val="clear" w:color="auto" w:fill="FFFFFF"/>
        </w:rPr>
        <w:t xml:space="preserve">recusar-se a enviar o detalhamento da proposta quando exigível; </w:t>
      </w:r>
    </w:p>
    <w:p w14:paraId="051372B7" w14:textId="24DFF57E" w:rsidR="000E43B0" w:rsidRPr="000E43B0" w:rsidRDefault="0079350C" w:rsidP="0079350C">
      <w:pPr>
        <w:spacing w:before="0" w:line="360" w:lineRule="auto"/>
        <w:ind w:left="426"/>
        <w:rPr>
          <w:shd w:val="clear" w:color="auto" w:fill="FFFFFF"/>
        </w:rPr>
      </w:pPr>
      <w:r>
        <w:rPr>
          <w:shd w:val="clear" w:color="auto" w:fill="FFFFFF"/>
        </w:rPr>
        <w:t xml:space="preserve">c) </w:t>
      </w:r>
      <w:r w:rsidR="000E43B0" w:rsidRPr="000E43B0">
        <w:rPr>
          <w:shd w:val="clear" w:color="auto" w:fill="FFFFFF"/>
        </w:rPr>
        <w:t xml:space="preserve">pedir para ser desclassificado quando encerrada a etapa competitiva; ou </w:t>
      </w:r>
    </w:p>
    <w:p w14:paraId="5624895B" w14:textId="72A38C06" w:rsidR="000E43B0" w:rsidRPr="000E43B0" w:rsidRDefault="0079350C" w:rsidP="0079350C">
      <w:pPr>
        <w:spacing w:before="0" w:line="360" w:lineRule="auto"/>
        <w:ind w:left="426"/>
        <w:rPr>
          <w:shd w:val="clear" w:color="auto" w:fill="FFFFFF"/>
        </w:rPr>
      </w:pPr>
      <w:r>
        <w:rPr>
          <w:shd w:val="clear" w:color="auto" w:fill="FFFFFF"/>
        </w:rPr>
        <w:t xml:space="preserve">d) </w:t>
      </w:r>
      <w:r w:rsidR="000E43B0" w:rsidRPr="000E43B0">
        <w:rPr>
          <w:shd w:val="clear" w:color="auto" w:fill="FFFFFF"/>
        </w:rPr>
        <w:t>deixar de apresentar amostra;</w:t>
      </w:r>
    </w:p>
    <w:p w14:paraId="52B64EB6" w14:textId="7EDFD317" w:rsidR="000E43B0" w:rsidRPr="000E43B0" w:rsidRDefault="0079350C" w:rsidP="0079350C">
      <w:pPr>
        <w:spacing w:before="0" w:line="360" w:lineRule="auto"/>
        <w:ind w:left="426"/>
        <w:rPr>
          <w:shd w:val="clear" w:color="auto" w:fill="FFFFFF"/>
        </w:rPr>
      </w:pPr>
      <w:r>
        <w:rPr>
          <w:shd w:val="clear" w:color="auto" w:fill="FFFFFF"/>
        </w:rPr>
        <w:t xml:space="preserve">e) </w:t>
      </w:r>
      <w:r w:rsidR="000E43B0" w:rsidRPr="000E43B0">
        <w:rPr>
          <w:shd w:val="clear" w:color="auto" w:fill="FFFFFF"/>
        </w:rPr>
        <w:t xml:space="preserve">apresentar proposta ou amostra em desacordo com as especificações do edital; </w:t>
      </w:r>
    </w:p>
    <w:p w14:paraId="36F6701D" w14:textId="55A788A8" w:rsidR="000E43B0" w:rsidRPr="000E43B0" w:rsidRDefault="0079350C" w:rsidP="0079350C">
      <w:pPr>
        <w:spacing w:before="0" w:line="360" w:lineRule="auto"/>
        <w:ind w:left="426"/>
        <w:rPr>
          <w:shd w:val="clear" w:color="auto" w:fill="FFFFFF"/>
        </w:rPr>
      </w:pPr>
      <w:bookmarkStart w:id="36" w:name="_Ref114668139"/>
      <w:r w:rsidRPr="00CD3CA7">
        <w:rPr>
          <w:shd w:val="clear" w:color="auto" w:fill="FFFFFF"/>
        </w:rPr>
        <w:t>12.1.3.</w:t>
      </w:r>
      <w:r w:rsidR="00CD3CA7" w:rsidRPr="00CD3CA7">
        <w:rPr>
          <w:rFonts w:ascii="Ecofont_Spranq_eco_Sans" w:eastAsiaTheme="minorEastAsia" w:hAnsi="Ecofont_Spranq_eco_Sans" w:cs="Tahoma"/>
        </w:rPr>
        <w:t xml:space="preserve"> </w:t>
      </w:r>
      <w:r w:rsidR="00CD3CA7" w:rsidRPr="00CD3CA7">
        <w:rPr>
          <w:shd w:val="clear" w:color="auto" w:fill="FFFFFF"/>
        </w:rPr>
        <w:t>não celebrar o contrato ou não entregar a documentação exigida para a contratação</w:t>
      </w:r>
      <w:r w:rsidR="000E43B0" w:rsidRPr="00CD3CA7">
        <w:rPr>
          <w:shd w:val="clear" w:color="auto" w:fill="FFFFFF"/>
        </w:rPr>
        <w:t>, quando convocado dentro do prazo de validade de sua proposta;</w:t>
      </w:r>
      <w:bookmarkEnd w:id="36"/>
    </w:p>
    <w:p w14:paraId="2737D3C4" w14:textId="08CE30DC" w:rsidR="000E43B0" w:rsidRPr="000E43B0" w:rsidRDefault="0079350C" w:rsidP="0079350C">
      <w:pPr>
        <w:spacing w:before="0" w:line="360" w:lineRule="auto"/>
        <w:ind w:left="426"/>
        <w:rPr>
          <w:shd w:val="clear" w:color="auto" w:fill="FFFFFF"/>
        </w:rPr>
      </w:pPr>
      <w:r>
        <w:rPr>
          <w:shd w:val="clear" w:color="auto" w:fill="FFFFFF"/>
        </w:rPr>
        <w:t xml:space="preserve">12.1.4. </w:t>
      </w:r>
      <w:r w:rsidR="000E43B0" w:rsidRPr="000E43B0">
        <w:rPr>
          <w:shd w:val="clear" w:color="auto" w:fill="FFFFFF"/>
        </w:rPr>
        <w:t>recusar-se, sem justificativa, a assinar o contrato ou a ata de registro de preço, ou a aceitar ou retirar o instrumento equivalente no prazo estabelecido pela Administração;</w:t>
      </w:r>
    </w:p>
    <w:p w14:paraId="23C3C7C4" w14:textId="6F2AAD01" w:rsidR="000E43B0" w:rsidRPr="000E43B0" w:rsidRDefault="0079350C" w:rsidP="0079350C">
      <w:pPr>
        <w:spacing w:before="0" w:line="360" w:lineRule="auto"/>
        <w:ind w:left="426"/>
        <w:rPr>
          <w:shd w:val="clear" w:color="auto" w:fill="FFFFFF"/>
        </w:rPr>
      </w:pPr>
      <w:bookmarkStart w:id="37" w:name="_Ref114668249"/>
      <w:r>
        <w:rPr>
          <w:shd w:val="clear" w:color="auto" w:fill="FFFFFF"/>
        </w:rPr>
        <w:lastRenderedPageBreak/>
        <w:t xml:space="preserve">12.1.5. </w:t>
      </w:r>
      <w:r w:rsidR="000E43B0" w:rsidRPr="000E43B0">
        <w:rPr>
          <w:shd w:val="clear" w:color="auto" w:fill="FFFFFF"/>
        </w:rPr>
        <w:t>apresentar declaração ou documentação falsa exigida para o certame ou prestar declaração falsa durante a licitação</w:t>
      </w:r>
      <w:bookmarkEnd w:id="37"/>
      <w:r w:rsidR="00AB2660">
        <w:rPr>
          <w:shd w:val="clear" w:color="auto" w:fill="FFFFFF"/>
        </w:rPr>
        <w:t>;</w:t>
      </w:r>
    </w:p>
    <w:p w14:paraId="28D38192" w14:textId="533BFE24" w:rsidR="000E43B0" w:rsidRPr="000E43B0" w:rsidRDefault="0079350C" w:rsidP="0079350C">
      <w:pPr>
        <w:spacing w:before="0" w:line="360" w:lineRule="auto"/>
        <w:ind w:left="426"/>
        <w:rPr>
          <w:shd w:val="clear" w:color="auto" w:fill="FFFFFF"/>
        </w:rPr>
      </w:pPr>
      <w:bookmarkStart w:id="38" w:name="_Ref114668245"/>
      <w:r>
        <w:rPr>
          <w:shd w:val="clear" w:color="auto" w:fill="FFFFFF"/>
        </w:rPr>
        <w:t xml:space="preserve">12.1.6. </w:t>
      </w:r>
      <w:r w:rsidR="000E43B0" w:rsidRPr="000E43B0">
        <w:rPr>
          <w:shd w:val="clear" w:color="auto" w:fill="FFFFFF"/>
        </w:rPr>
        <w:t>fraudar a licitação</w:t>
      </w:r>
      <w:bookmarkEnd w:id="38"/>
      <w:r w:rsidR="00AB2660">
        <w:rPr>
          <w:shd w:val="clear" w:color="auto" w:fill="FFFFFF"/>
        </w:rPr>
        <w:t>;</w:t>
      </w:r>
    </w:p>
    <w:p w14:paraId="551E8FEF" w14:textId="61766296" w:rsidR="000E43B0" w:rsidRPr="000E43B0" w:rsidRDefault="0079350C" w:rsidP="0079350C">
      <w:pPr>
        <w:spacing w:before="0" w:line="360" w:lineRule="auto"/>
        <w:ind w:left="426"/>
        <w:rPr>
          <w:shd w:val="clear" w:color="auto" w:fill="FFFFFF"/>
        </w:rPr>
      </w:pPr>
      <w:bookmarkStart w:id="39" w:name="_Ref114668247"/>
      <w:r>
        <w:rPr>
          <w:shd w:val="clear" w:color="auto" w:fill="FFFFFF"/>
        </w:rPr>
        <w:t xml:space="preserve">12.1.7. </w:t>
      </w:r>
      <w:r w:rsidR="000E43B0" w:rsidRPr="000E43B0">
        <w:rPr>
          <w:shd w:val="clear" w:color="auto" w:fill="FFFFFF"/>
        </w:rPr>
        <w:t>comportar-se de modo inidôneo ou cometer fraude de qualquer natureza, em especial quando:</w:t>
      </w:r>
      <w:bookmarkEnd w:id="39"/>
    </w:p>
    <w:p w14:paraId="1084B21F" w14:textId="328468B5" w:rsidR="000E43B0" w:rsidRPr="000E43B0" w:rsidRDefault="0079350C" w:rsidP="0079350C">
      <w:pPr>
        <w:spacing w:before="0" w:line="360" w:lineRule="auto"/>
        <w:ind w:left="426"/>
        <w:rPr>
          <w:shd w:val="clear" w:color="auto" w:fill="FFFFFF"/>
        </w:rPr>
      </w:pPr>
      <w:r>
        <w:rPr>
          <w:shd w:val="clear" w:color="auto" w:fill="FFFFFF"/>
        </w:rPr>
        <w:t xml:space="preserve">a) </w:t>
      </w:r>
      <w:r w:rsidR="000E43B0" w:rsidRPr="000E43B0">
        <w:rPr>
          <w:shd w:val="clear" w:color="auto" w:fill="FFFFFF"/>
        </w:rPr>
        <w:t xml:space="preserve">agir em conluio ou em desconformidade com a lei; </w:t>
      </w:r>
    </w:p>
    <w:p w14:paraId="4DB21120" w14:textId="2DC26A8C" w:rsidR="000E43B0" w:rsidRPr="000E43B0" w:rsidRDefault="0079350C" w:rsidP="0079350C">
      <w:pPr>
        <w:spacing w:before="0" w:line="360" w:lineRule="auto"/>
        <w:ind w:left="426"/>
        <w:rPr>
          <w:shd w:val="clear" w:color="auto" w:fill="FFFFFF"/>
        </w:rPr>
      </w:pPr>
      <w:r>
        <w:rPr>
          <w:shd w:val="clear" w:color="auto" w:fill="FFFFFF"/>
        </w:rPr>
        <w:t xml:space="preserve">b) </w:t>
      </w:r>
      <w:r w:rsidR="000E43B0" w:rsidRPr="000E43B0">
        <w:rPr>
          <w:shd w:val="clear" w:color="auto" w:fill="FFFFFF"/>
        </w:rPr>
        <w:t xml:space="preserve">induzir deliberadamente a erro no julgamento; </w:t>
      </w:r>
    </w:p>
    <w:p w14:paraId="4347C580" w14:textId="3E690417" w:rsidR="000E43B0" w:rsidRPr="000E43B0" w:rsidRDefault="0079350C" w:rsidP="0079350C">
      <w:pPr>
        <w:spacing w:before="0" w:line="360" w:lineRule="auto"/>
        <w:ind w:left="426"/>
        <w:rPr>
          <w:shd w:val="clear" w:color="auto" w:fill="FFFFFF"/>
        </w:rPr>
      </w:pPr>
      <w:r>
        <w:rPr>
          <w:shd w:val="clear" w:color="auto" w:fill="FFFFFF"/>
        </w:rPr>
        <w:t xml:space="preserve">c) </w:t>
      </w:r>
      <w:r w:rsidR="000E43B0" w:rsidRPr="000E43B0">
        <w:rPr>
          <w:shd w:val="clear" w:color="auto" w:fill="FFFFFF"/>
        </w:rPr>
        <w:t xml:space="preserve">apresentar amostra falsificada ou deteriorada; </w:t>
      </w:r>
    </w:p>
    <w:p w14:paraId="3370A747" w14:textId="3F9191CE" w:rsidR="000E43B0" w:rsidRPr="000E43B0" w:rsidRDefault="0079350C" w:rsidP="0079350C">
      <w:pPr>
        <w:spacing w:before="0" w:line="360" w:lineRule="auto"/>
        <w:ind w:left="426"/>
        <w:rPr>
          <w:shd w:val="clear" w:color="auto" w:fill="FFFFFF"/>
        </w:rPr>
      </w:pPr>
      <w:bookmarkStart w:id="40" w:name="_Ref114668251"/>
      <w:r>
        <w:rPr>
          <w:shd w:val="clear" w:color="auto" w:fill="FFFFFF"/>
        </w:rPr>
        <w:t xml:space="preserve">12.1.8. </w:t>
      </w:r>
      <w:r w:rsidR="000E43B0" w:rsidRPr="000E43B0">
        <w:rPr>
          <w:shd w:val="clear" w:color="auto" w:fill="FFFFFF"/>
        </w:rPr>
        <w:t>praticar atos ilícitos com vistas a frustrar os objetivos da licitação</w:t>
      </w:r>
      <w:bookmarkEnd w:id="40"/>
      <w:r w:rsidR="00AB2660">
        <w:rPr>
          <w:shd w:val="clear" w:color="auto" w:fill="FFFFFF"/>
        </w:rPr>
        <w:t>;</w:t>
      </w:r>
    </w:p>
    <w:p w14:paraId="03CE183A" w14:textId="5E1DA1F1" w:rsidR="000E43B0" w:rsidRPr="00FF74A5" w:rsidRDefault="0079350C" w:rsidP="0079350C">
      <w:pPr>
        <w:spacing w:before="0" w:line="360" w:lineRule="auto"/>
        <w:ind w:left="426"/>
        <w:rPr>
          <w:shd w:val="clear" w:color="auto" w:fill="FFFFFF"/>
        </w:rPr>
      </w:pPr>
      <w:bookmarkStart w:id="41" w:name="_Ref114668252"/>
      <w:r>
        <w:rPr>
          <w:shd w:val="clear" w:color="auto" w:fill="FFFFFF"/>
        </w:rPr>
        <w:t xml:space="preserve">12.1.9. </w:t>
      </w:r>
      <w:r w:rsidR="000E43B0" w:rsidRPr="000E43B0">
        <w:rPr>
          <w:shd w:val="clear" w:color="auto" w:fill="FFFFFF"/>
        </w:rPr>
        <w:t xml:space="preserve">praticar ato lesivo previsto </w:t>
      </w:r>
      <w:r w:rsidR="000E43B0" w:rsidRPr="00FF74A5">
        <w:rPr>
          <w:shd w:val="clear" w:color="auto" w:fill="FFFFFF"/>
        </w:rPr>
        <w:t xml:space="preserve">no </w:t>
      </w:r>
      <w:hyperlink r:id="rId41" w:anchor="art5" w:history="1">
        <w:r w:rsidR="000E43B0" w:rsidRPr="00FF74A5">
          <w:rPr>
            <w:rStyle w:val="Hyperlink"/>
            <w:rFonts w:cs="Arial"/>
            <w:color w:val="auto"/>
            <w:u w:val="none"/>
            <w:shd w:val="clear" w:color="auto" w:fill="FFFFFF"/>
          </w:rPr>
          <w:t>art. 5º da Lei n.º 12.846, de 2013</w:t>
        </w:r>
      </w:hyperlink>
      <w:r w:rsidR="000E43B0" w:rsidRPr="00FF74A5">
        <w:rPr>
          <w:shd w:val="clear" w:color="auto" w:fill="FFFFFF"/>
        </w:rPr>
        <w:t>.</w:t>
      </w:r>
      <w:bookmarkEnd w:id="41"/>
    </w:p>
    <w:bookmarkEnd w:id="34"/>
    <w:p w14:paraId="14841CD9" w14:textId="7CB194B1" w:rsidR="000E43B0" w:rsidRPr="00FF74A5" w:rsidRDefault="0079350C" w:rsidP="000E43B0">
      <w:pPr>
        <w:spacing w:before="0" w:line="360" w:lineRule="auto"/>
        <w:rPr>
          <w:shd w:val="clear" w:color="auto" w:fill="FFFFFF"/>
        </w:rPr>
      </w:pPr>
      <w:r w:rsidRPr="00FF74A5">
        <w:rPr>
          <w:shd w:val="clear" w:color="auto" w:fill="FFFFFF"/>
        </w:rPr>
        <w:t xml:space="preserve">12.2. </w:t>
      </w:r>
      <w:r w:rsidR="000E43B0" w:rsidRPr="00FF74A5">
        <w:rPr>
          <w:shd w:val="clear" w:color="auto" w:fill="FFFFFF"/>
        </w:rPr>
        <w:t xml:space="preserve">Com fulcro na </w:t>
      </w:r>
      <w:hyperlink r:id="rId42" w:history="1">
        <w:r w:rsidR="000E43B0" w:rsidRPr="00FF74A5">
          <w:rPr>
            <w:rStyle w:val="Hyperlink"/>
            <w:rFonts w:cs="Arial"/>
            <w:color w:val="auto"/>
            <w:u w:val="none"/>
            <w:shd w:val="clear" w:color="auto" w:fill="FFFFFF"/>
          </w:rPr>
          <w:t>Lei nº 14.133, de 2021</w:t>
        </w:r>
      </w:hyperlink>
      <w:r w:rsidR="000E43B0" w:rsidRPr="00FF74A5">
        <w:rPr>
          <w:shd w:val="clear" w:color="auto" w:fill="FFFFFF"/>
        </w:rPr>
        <w:t xml:space="preserve">, a Administração poderá, garantida a prévia defesa, aplicar aos licitantes e/ou adjudicatários as seguintes sanções, sem prejuízo das responsabilidades civil e criminal: </w:t>
      </w:r>
    </w:p>
    <w:p w14:paraId="2B537804" w14:textId="43A25631" w:rsidR="000E43B0" w:rsidRPr="00FF74A5" w:rsidRDefault="0079350C" w:rsidP="0079350C">
      <w:pPr>
        <w:spacing w:before="0" w:line="360" w:lineRule="auto"/>
        <w:ind w:left="426"/>
        <w:rPr>
          <w:shd w:val="clear" w:color="auto" w:fill="FFFFFF"/>
        </w:rPr>
      </w:pPr>
      <w:r w:rsidRPr="00FF74A5">
        <w:rPr>
          <w:shd w:val="clear" w:color="auto" w:fill="FFFFFF"/>
        </w:rPr>
        <w:t xml:space="preserve">12.2.1. </w:t>
      </w:r>
      <w:r w:rsidR="000E43B0" w:rsidRPr="00FF74A5">
        <w:rPr>
          <w:shd w:val="clear" w:color="auto" w:fill="FFFFFF"/>
        </w:rPr>
        <w:t xml:space="preserve">advertência; </w:t>
      </w:r>
    </w:p>
    <w:p w14:paraId="3C2FFA5C" w14:textId="45D1746F" w:rsidR="000E43B0" w:rsidRPr="00FF74A5" w:rsidRDefault="0079350C" w:rsidP="0079350C">
      <w:pPr>
        <w:spacing w:before="0" w:line="360" w:lineRule="auto"/>
        <w:ind w:left="426"/>
        <w:rPr>
          <w:shd w:val="clear" w:color="auto" w:fill="FFFFFF"/>
        </w:rPr>
      </w:pPr>
      <w:r w:rsidRPr="00FF74A5">
        <w:rPr>
          <w:shd w:val="clear" w:color="auto" w:fill="FFFFFF"/>
        </w:rPr>
        <w:t xml:space="preserve">12.2.2. </w:t>
      </w:r>
      <w:r w:rsidR="000E43B0" w:rsidRPr="00FF74A5">
        <w:rPr>
          <w:shd w:val="clear" w:color="auto" w:fill="FFFFFF"/>
        </w:rPr>
        <w:t>multa;</w:t>
      </w:r>
    </w:p>
    <w:p w14:paraId="17A46B26" w14:textId="0CD34F12" w:rsidR="000E43B0" w:rsidRPr="000E43B0" w:rsidRDefault="0079350C" w:rsidP="0079350C">
      <w:pPr>
        <w:spacing w:before="0" w:line="360" w:lineRule="auto"/>
        <w:ind w:left="426"/>
        <w:rPr>
          <w:shd w:val="clear" w:color="auto" w:fill="FFFFFF"/>
        </w:rPr>
      </w:pPr>
      <w:r>
        <w:rPr>
          <w:shd w:val="clear" w:color="auto" w:fill="FFFFFF"/>
        </w:rPr>
        <w:t xml:space="preserve">12.2.3. </w:t>
      </w:r>
      <w:r w:rsidR="000E43B0" w:rsidRPr="000E43B0">
        <w:rPr>
          <w:shd w:val="clear" w:color="auto" w:fill="FFFFFF"/>
        </w:rPr>
        <w:t>impedimento de licitar e contratar</w:t>
      </w:r>
      <w:r w:rsidR="00AB2660">
        <w:rPr>
          <w:shd w:val="clear" w:color="auto" w:fill="FFFFFF"/>
        </w:rPr>
        <w:t>;</w:t>
      </w:r>
      <w:r w:rsidR="000E43B0" w:rsidRPr="000E43B0">
        <w:rPr>
          <w:shd w:val="clear" w:color="auto" w:fill="FFFFFF"/>
        </w:rPr>
        <w:t xml:space="preserve"> e</w:t>
      </w:r>
    </w:p>
    <w:p w14:paraId="19AF4E79" w14:textId="57A7C1A4" w:rsidR="000E43B0" w:rsidRPr="000E43B0" w:rsidRDefault="0079350C" w:rsidP="0079350C">
      <w:pPr>
        <w:spacing w:before="0" w:line="360" w:lineRule="auto"/>
        <w:ind w:left="426"/>
        <w:rPr>
          <w:shd w:val="clear" w:color="auto" w:fill="FFFFFF"/>
        </w:rPr>
      </w:pPr>
      <w:r>
        <w:rPr>
          <w:shd w:val="clear" w:color="auto" w:fill="FFFFFF"/>
        </w:rPr>
        <w:t xml:space="preserve">12.2.4. </w:t>
      </w:r>
      <w:r w:rsidR="000E43B0" w:rsidRPr="000E43B0">
        <w:rPr>
          <w:shd w:val="clear" w:color="auto" w:fill="FFFFFF"/>
        </w:rPr>
        <w:t>declaração de inidoneidade para licitar ou contratar, enquanto perdurarem os motivos determinantes da punição ou até que seja promovida sua reabilitação perante a própria autoridade que aplicou a penalidade.</w:t>
      </w:r>
    </w:p>
    <w:p w14:paraId="75623E3D" w14:textId="6C478045" w:rsidR="000E43B0" w:rsidRPr="000E43B0" w:rsidRDefault="0079350C" w:rsidP="000E43B0">
      <w:pPr>
        <w:spacing w:before="0" w:line="360" w:lineRule="auto"/>
        <w:rPr>
          <w:shd w:val="clear" w:color="auto" w:fill="FFFFFF"/>
        </w:rPr>
      </w:pPr>
      <w:r>
        <w:rPr>
          <w:shd w:val="clear" w:color="auto" w:fill="FFFFFF"/>
        </w:rPr>
        <w:t xml:space="preserve">12.3. </w:t>
      </w:r>
      <w:r w:rsidR="000E43B0" w:rsidRPr="000E43B0">
        <w:rPr>
          <w:shd w:val="clear" w:color="auto" w:fill="FFFFFF"/>
        </w:rPr>
        <w:t>Na aplicação das sanções serão considerados:</w:t>
      </w:r>
    </w:p>
    <w:p w14:paraId="54FA9289" w14:textId="3C1F8A79" w:rsidR="000E43B0" w:rsidRPr="000E43B0" w:rsidRDefault="0079350C" w:rsidP="0079350C">
      <w:pPr>
        <w:spacing w:before="0" w:line="360" w:lineRule="auto"/>
        <w:ind w:left="426"/>
        <w:rPr>
          <w:shd w:val="clear" w:color="auto" w:fill="FFFFFF"/>
        </w:rPr>
      </w:pPr>
      <w:r>
        <w:rPr>
          <w:shd w:val="clear" w:color="auto" w:fill="FFFFFF"/>
        </w:rPr>
        <w:t xml:space="preserve">12.3.1. </w:t>
      </w:r>
      <w:r w:rsidR="000E43B0" w:rsidRPr="000E43B0">
        <w:rPr>
          <w:shd w:val="clear" w:color="auto" w:fill="FFFFFF"/>
        </w:rPr>
        <w:t>a natureza e a</w:t>
      </w:r>
      <w:r w:rsidR="00AB2660">
        <w:rPr>
          <w:shd w:val="clear" w:color="auto" w:fill="FFFFFF"/>
        </w:rPr>
        <w:t xml:space="preserve"> gravidade da infração cometida;</w:t>
      </w:r>
    </w:p>
    <w:p w14:paraId="2BD46CA9" w14:textId="21100DC3" w:rsidR="000E43B0" w:rsidRPr="000E43B0" w:rsidRDefault="0079350C" w:rsidP="0079350C">
      <w:pPr>
        <w:spacing w:before="0" w:line="360" w:lineRule="auto"/>
        <w:ind w:left="426"/>
        <w:rPr>
          <w:shd w:val="clear" w:color="auto" w:fill="FFFFFF"/>
        </w:rPr>
      </w:pPr>
      <w:r>
        <w:rPr>
          <w:shd w:val="clear" w:color="auto" w:fill="FFFFFF"/>
        </w:rPr>
        <w:t xml:space="preserve">12.3.2. </w:t>
      </w:r>
      <w:r w:rsidR="000E43B0" w:rsidRPr="000E43B0">
        <w:rPr>
          <w:shd w:val="clear" w:color="auto" w:fill="FFFFFF"/>
        </w:rPr>
        <w:t>as peculiaridades do caso concreto</w:t>
      </w:r>
      <w:r w:rsidR="00AB2660">
        <w:rPr>
          <w:shd w:val="clear" w:color="auto" w:fill="FFFFFF"/>
        </w:rPr>
        <w:t>;</w:t>
      </w:r>
    </w:p>
    <w:p w14:paraId="0F594F89" w14:textId="7FECC874" w:rsidR="000E43B0" w:rsidRPr="000E43B0" w:rsidRDefault="0079350C" w:rsidP="0079350C">
      <w:pPr>
        <w:spacing w:before="0" w:line="360" w:lineRule="auto"/>
        <w:ind w:left="426"/>
        <w:rPr>
          <w:shd w:val="clear" w:color="auto" w:fill="FFFFFF"/>
        </w:rPr>
      </w:pPr>
      <w:r>
        <w:rPr>
          <w:shd w:val="clear" w:color="auto" w:fill="FFFFFF"/>
        </w:rPr>
        <w:t xml:space="preserve">12.3.3. </w:t>
      </w:r>
      <w:r w:rsidR="000E43B0" w:rsidRPr="000E43B0">
        <w:rPr>
          <w:shd w:val="clear" w:color="auto" w:fill="FFFFFF"/>
        </w:rPr>
        <w:t>as circunstâncias agravantes ou atenuantes</w:t>
      </w:r>
      <w:r w:rsidR="00AB2660">
        <w:rPr>
          <w:shd w:val="clear" w:color="auto" w:fill="FFFFFF"/>
        </w:rPr>
        <w:t>;</w:t>
      </w:r>
    </w:p>
    <w:p w14:paraId="704D00D3" w14:textId="39D30972" w:rsidR="000E43B0" w:rsidRPr="000E43B0" w:rsidRDefault="0079350C" w:rsidP="0079350C">
      <w:pPr>
        <w:spacing w:before="0" w:line="360" w:lineRule="auto"/>
        <w:ind w:left="426"/>
        <w:rPr>
          <w:shd w:val="clear" w:color="auto" w:fill="FFFFFF"/>
        </w:rPr>
      </w:pPr>
      <w:r>
        <w:rPr>
          <w:shd w:val="clear" w:color="auto" w:fill="FFFFFF"/>
        </w:rPr>
        <w:t xml:space="preserve">12.3.4. </w:t>
      </w:r>
      <w:r w:rsidR="000E43B0" w:rsidRPr="000E43B0">
        <w:rPr>
          <w:shd w:val="clear" w:color="auto" w:fill="FFFFFF"/>
        </w:rPr>
        <w:t>os danos que dela provierem para a Administração Pública</w:t>
      </w:r>
      <w:r w:rsidR="00AB2660">
        <w:rPr>
          <w:shd w:val="clear" w:color="auto" w:fill="FFFFFF"/>
        </w:rPr>
        <w:t>;</w:t>
      </w:r>
    </w:p>
    <w:p w14:paraId="5525987C" w14:textId="5516A61B" w:rsidR="000E43B0" w:rsidRPr="000E43B0" w:rsidRDefault="0079350C" w:rsidP="0079350C">
      <w:pPr>
        <w:spacing w:before="0" w:line="360" w:lineRule="auto"/>
        <w:ind w:left="426"/>
        <w:rPr>
          <w:shd w:val="clear" w:color="auto" w:fill="FFFFFF"/>
        </w:rPr>
      </w:pPr>
      <w:r>
        <w:rPr>
          <w:shd w:val="clear" w:color="auto" w:fill="FFFFFF"/>
        </w:rPr>
        <w:t xml:space="preserve">12.3.5. </w:t>
      </w:r>
      <w:r w:rsidR="000E43B0" w:rsidRPr="000E43B0">
        <w:rPr>
          <w:shd w:val="clear" w:color="auto" w:fill="FFFFFF"/>
        </w:rPr>
        <w:t>a implantação ou o aperfeiçoamento de programa de integridade, conforme normas e orientações dos órgãos de controle.</w:t>
      </w:r>
    </w:p>
    <w:p w14:paraId="1E57B460" w14:textId="6171965B" w:rsidR="000E43B0" w:rsidRPr="00583064" w:rsidRDefault="0079350C" w:rsidP="000E43B0">
      <w:pPr>
        <w:spacing w:before="0" w:line="360" w:lineRule="auto"/>
        <w:rPr>
          <w:shd w:val="clear" w:color="auto" w:fill="FFFFFF"/>
        </w:rPr>
      </w:pPr>
      <w:r>
        <w:rPr>
          <w:shd w:val="clear" w:color="auto" w:fill="FFFFFF"/>
        </w:rPr>
        <w:t xml:space="preserve">12.4. </w:t>
      </w:r>
      <w:r w:rsidR="000E43B0" w:rsidRPr="000E43B0">
        <w:rPr>
          <w:shd w:val="clear" w:color="auto" w:fill="FFFFFF"/>
        </w:rPr>
        <w:t xml:space="preserve">A multa será recolhida em percentual de 0,5% a 30% incidente sobre o valor do contrato licitado, recolhida no prazo </w:t>
      </w:r>
      <w:r w:rsidR="000E43B0" w:rsidRPr="00583064">
        <w:rPr>
          <w:shd w:val="clear" w:color="auto" w:fill="FFFFFF"/>
        </w:rPr>
        <w:t xml:space="preserve">máximo de </w:t>
      </w:r>
      <w:r w:rsidR="00163A5F" w:rsidRPr="00583064">
        <w:rPr>
          <w:b/>
          <w:bCs/>
          <w:shd w:val="clear" w:color="auto" w:fill="FFFFFF"/>
        </w:rPr>
        <w:t>15 (quinze)</w:t>
      </w:r>
      <w:r w:rsidR="000E43B0" w:rsidRPr="00583064">
        <w:rPr>
          <w:b/>
          <w:bCs/>
          <w:shd w:val="clear" w:color="auto" w:fill="FFFFFF"/>
        </w:rPr>
        <w:t xml:space="preserve"> dias</w:t>
      </w:r>
      <w:r w:rsidR="000E43B0" w:rsidRPr="00583064">
        <w:rPr>
          <w:shd w:val="clear" w:color="auto" w:fill="FFFFFF"/>
        </w:rPr>
        <w:t xml:space="preserve"> úteis, a contar da comunicação oficial. </w:t>
      </w:r>
    </w:p>
    <w:p w14:paraId="25AF8CDC" w14:textId="4F888D26" w:rsidR="000E43B0" w:rsidRPr="00583064" w:rsidRDefault="0079350C" w:rsidP="00EC5D76">
      <w:pPr>
        <w:spacing w:before="0" w:line="360" w:lineRule="auto"/>
        <w:ind w:left="426"/>
        <w:rPr>
          <w:shd w:val="clear" w:color="auto" w:fill="FFFFFF"/>
        </w:rPr>
      </w:pPr>
      <w:bookmarkStart w:id="42" w:name="_Hlk113876035"/>
      <w:r w:rsidRPr="00583064">
        <w:rPr>
          <w:shd w:val="clear" w:color="auto" w:fill="FFFFFF"/>
        </w:rPr>
        <w:lastRenderedPageBreak/>
        <w:t xml:space="preserve">12.4.1. </w:t>
      </w:r>
      <w:r w:rsidR="000E43B0" w:rsidRPr="00583064">
        <w:rPr>
          <w:shd w:val="clear" w:color="auto" w:fill="FFFFFF"/>
        </w:rPr>
        <w:t xml:space="preserve">Para as infrações previstas nos itens </w:t>
      </w:r>
      <w:r w:rsidRPr="00583064">
        <w:rPr>
          <w:shd w:val="clear" w:color="auto" w:fill="FFFFFF"/>
        </w:rPr>
        <w:t>12.1.</w:t>
      </w:r>
      <w:r w:rsidR="00AB2660" w:rsidRPr="00583064">
        <w:rPr>
          <w:shd w:val="clear" w:color="auto" w:fill="FFFFFF"/>
        </w:rPr>
        <w:t>1, 12.1.2</w:t>
      </w:r>
      <w:r w:rsidR="00470765" w:rsidRPr="00583064">
        <w:rPr>
          <w:shd w:val="clear" w:color="auto" w:fill="FFFFFF"/>
        </w:rPr>
        <w:t xml:space="preserve">, </w:t>
      </w:r>
      <w:r w:rsidRPr="00583064">
        <w:rPr>
          <w:shd w:val="clear" w:color="auto" w:fill="FFFFFF"/>
        </w:rPr>
        <w:t>12.1.3</w:t>
      </w:r>
      <w:r w:rsidR="00470765" w:rsidRPr="00583064">
        <w:rPr>
          <w:shd w:val="clear" w:color="auto" w:fill="FFFFFF"/>
        </w:rPr>
        <w:t xml:space="preserve"> e 12.1.4</w:t>
      </w:r>
      <w:r w:rsidR="000E43B0" w:rsidRPr="00583064">
        <w:rPr>
          <w:shd w:val="clear" w:color="auto" w:fill="FFFFFF"/>
        </w:rPr>
        <w:t xml:space="preserve"> a multa será de 0,5% a 15% do valor do contrato licitado.</w:t>
      </w:r>
    </w:p>
    <w:bookmarkEnd w:id="42"/>
    <w:p w14:paraId="5ABBA06C" w14:textId="5497F2EE" w:rsidR="000E43B0" w:rsidRPr="00583064" w:rsidRDefault="00470765" w:rsidP="00EC5D76">
      <w:pPr>
        <w:spacing w:before="0" w:line="360" w:lineRule="auto"/>
        <w:ind w:left="426"/>
        <w:rPr>
          <w:shd w:val="clear" w:color="auto" w:fill="FFFFFF"/>
        </w:rPr>
      </w:pPr>
      <w:r w:rsidRPr="00583064">
        <w:rPr>
          <w:shd w:val="clear" w:color="auto" w:fill="FFFFFF"/>
        </w:rPr>
        <w:t xml:space="preserve">12.4.2. </w:t>
      </w:r>
      <w:r w:rsidR="000E43B0" w:rsidRPr="00583064">
        <w:rPr>
          <w:shd w:val="clear" w:color="auto" w:fill="FFFFFF"/>
        </w:rPr>
        <w:t>Para as infrações previstas nos itens</w:t>
      </w:r>
      <w:r w:rsidRPr="00583064">
        <w:rPr>
          <w:shd w:val="clear" w:color="auto" w:fill="FFFFFF"/>
        </w:rPr>
        <w:t xml:space="preserve"> 12.1.5, 12.1.6, 12.1.7</w:t>
      </w:r>
      <w:r w:rsidR="00AB2660" w:rsidRPr="00583064">
        <w:rPr>
          <w:shd w:val="clear" w:color="auto" w:fill="FFFFFF"/>
        </w:rPr>
        <w:t>,</w:t>
      </w:r>
      <w:r w:rsidRPr="00583064">
        <w:rPr>
          <w:shd w:val="clear" w:color="auto" w:fill="FFFFFF"/>
        </w:rPr>
        <w:t xml:space="preserve"> 12.1.8</w:t>
      </w:r>
      <w:r w:rsidR="00AB2660" w:rsidRPr="00583064">
        <w:rPr>
          <w:shd w:val="clear" w:color="auto" w:fill="FFFFFF"/>
        </w:rPr>
        <w:t xml:space="preserve"> e 12.1.9</w:t>
      </w:r>
      <w:r w:rsidR="000E43B0" w:rsidRPr="00583064">
        <w:rPr>
          <w:shd w:val="clear" w:color="auto" w:fill="FFFFFF"/>
        </w:rPr>
        <w:t xml:space="preserve"> a multa será de 15% a 30% do valor do contrato licitado.</w:t>
      </w:r>
    </w:p>
    <w:p w14:paraId="6B063A88" w14:textId="4F7755BE" w:rsidR="000E43B0" w:rsidRPr="000E43B0" w:rsidRDefault="00EC5D76" w:rsidP="000E43B0">
      <w:pPr>
        <w:spacing w:before="0" w:line="360" w:lineRule="auto"/>
        <w:rPr>
          <w:shd w:val="clear" w:color="auto" w:fill="FFFFFF"/>
        </w:rPr>
      </w:pPr>
      <w:r w:rsidRPr="00583064">
        <w:rPr>
          <w:shd w:val="clear" w:color="auto" w:fill="FFFFFF"/>
        </w:rPr>
        <w:t xml:space="preserve">12.5. </w:t>
      </w:r>
      <w:r w:rsidR="000E43B0" w:rsidRPr="00583064">
        <w:rPr>
          <w:shd w:val="clear" w:color="auto" w:fill="FFFFFF"/>
        </w:rPr>
        <w:t>As sanções de advertência, impedimento de licitar e contratar e declaração de inidoneidade para licitar ou contratar poderão ser aplicadas</w:t>
      </w:r>
      <w:r w:rsidR="00163A5F" w:rsidRPr="00583064">
        <w:rPr>
          <w:shd w:val="clear" w:color="auto" w:fill="FFFFFF"/>
        </w:rPr>
        <w:t xml:space="preserve"> cumulativamente </w:t>
      </w:r>
      <w:r w:rsidR="00A33515" w:rsidRPr="00583064">
        <w:rPr>
          <w:shd w:val="clear" w:color="auto" w:fill="FFFFFF"/>
        </w:rPr>
        <w:t>com a</w:t>
      </w:r>
      <w:r w:rsidR="00163A5F" w:rsidRPr="00583064">
        <w:rPr>
          <w:shd w:val="clear" w:color="auto" w:fill="FFFFFF"/>
        </w:rPr>
        <w:t xml:space="preserve"> </w:t>
      </w:r>
      <w:r w:rsidR="000E43B0" w:rsidRPr="00583064">
        <w:rPr>
          <w:shd w:val="clear" w:color="auto" w:fill="FFFFFF"/>
        </w:rPr>
        <w:t>penalidade de multa.</w:t>
      </w:r>
    </w:p>
    <w:p w14:paraId="69005170" w14:textId="67078C6C" w:rsidR="000E43B0" w:rsidRPr="000E43B0" w:rsidRDefault="00EC5D76" w:rsidP="000E43B0">
      <w:pPr>
        <w:spacing w:before="0" w:line="360" w:lineRule="auto"/>
        <w:rPr>
          <w:shd w:val="clear" w:color="auto" w:fill="FFFFFF"/>
        </w:rPr>
      </w:pPr>
      <w:r>
        <w:rPr>
          <w:shd w:val="clear" w:color="auto" w:fill="FFFFFF"/>
        </w:rPr>
        <w:t xml:space="preserve">12.6. </w:t>
      </w:r>
      <w:r w:rsidR="000E43B0" w:rsidRPr="000E43B0">
        <w:rPr>
          <w:shd w:val="clear" w:color="auto" w:fill="FFFFFF"/>
        </w:rPr>
        <w:t>Na aplicação da sanção de multa será facultada a defesa do interessado no prazo de 15 (quinze) dias úteis, contado da data de sua intimação.</w:t>
      </w:r>
    </w:p>
    <w:p w14:paraId="4C413464" w14:textId="6AF4B871" w:rsidR="000E43B0" w:rsidRPr="000E43B0" w:rsidRDefault="00EC5D76" w:rsidP="000E43B0">
      <w:pPr>
        <w:spacing w:before="0" w:line="360" w:lineRule="auto"/>
        <w:rPr>
          <w:shd w:val="clear" w:color="auto" w:fill="FFFFFF"/>
        </w:rPr>
      </w:pPr>
      <w:r>
        <w:rPr>
          <w:shd w:val="clear" w:color="auto" w:fill="FFFFFF"/>
        </w:rPr>
        <w:t xml:space="preserve">12.7. </w:t>
      </w:r>
      <w:r w:rsidR="000E43B0" w:rsidRPr="000E43B0">
        <w:rPr>
          <w:shd w:val="clear" w:color="auto" w:fill="FFFFFF"/>
        </w:rPr>
        <w:t xml:space="preserve">A sanção de impedimento de licitar e contratar será aplicada ao responsável em decorrência das infrações administrativas relacionadas nos itens </w:t>
      </w:r>
      <w:r>
        <w:rPr>
          <w:shd w:val="clear" w:color="auto" w:fill="FFFFFF"/>
        </w:rPr>
        <w:t>12.1.1, 12.1.2, 12.1.3 e 12.1.4</w:t>
      </w:r>
      <w:r w:rsidR="000E43B0" w:rsidRPr="000E43B0">
        <w:rPr>
          <w:shd w:val="clear" w:color="auto" w:fill="FFFFFF"/>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C83C015" w14:textId="3CCE5F10" w:rsidR="000E43B0" w:rsidRPr="00FF74A5" w:rsidRDefault="00EC5D76" w:rsidP="000E43B0">
      <w:pPr>
        <w:spacing w:before="0" w:line="360" w:lineRule="auto"/>
        <w:rPr>
          <w:shd w:val="clear" w:color="auto" w:fill="FFFFFF"/>
        </w:rPr>
      </w:pPr>
      <w:r>
        <w:rPr>
          <w:shd w:val="clear" w:color="auto" w:fill="FFFFFF"/>
        </w:rPr>
        <w:t xml:space="preserve">12.8. </w:t>
      </w:r>
      <w:r w:rsidR="000E43B0" w:rsidRPr="000E43B0">
        <w:rPr>
          <w:shd w:val="clear" w:color="auto" w:fill="FFFFFF"/>
        </w:rPr>
        <w:t xml:space="preserve">Poderá ser aplicada ao responsável a sanção de declaração de inidoneidade para licitar ou contratar, em decorrência da prática das infrações dispostas nos itens </w:t>
      </w:r>
      <w:r w:rsidR="00AB2660">
        <w:rPr>
          <w:shd w:val="clear" w:color="auto" w:fill="FFFFFF"/>
        </w:rPr>
        <w:t xml:space="preserve">12.1.5, 12.1.6, 12.1.7, </w:t>
      </w:r>
      <w:r>
        <w:rPr>
          <w:shd w:val="clear" w:color="auto" w:fill="FFFFFF"/>
        </w:rPr>
        <w:t>12.1.8</w:t>
      </w:r>
      <w:r w:rsidR="00AB2660">
        <w:rPr>
          <w:shd w:val="clear" w:color="auto" w:fill="FFFFFF"/>
        </w:rPr>
        <w:t xml:space="preserve"> e 12.1.9</w:t>
      </w:r>
      <w:r w:rsidR="000E43B0" w:rsidRPr="000E43B0">
        <w:rPr>
          <w:shd w:val="clear" w:color="auto" w:fill="FFFFFF"/>
        </w:rPr>
        <w:t xml:space="preserve">, bem como pelas infrações administrativas previstas nos itens </w:t>
      </w:r>
      <w:r>
        <w:rPr>
          <w:shd w:val="clear" w:color="auto" w:fill="FFFFFF"/>
        </w:rPr>
        <w:t>12.1.1, 12.1.2, 12.1.3 e 12.1.4</w:t>
      </w:r>
      <w:r w:rsidR="000E43B0" w:rsidRPr="000E43B0">
        <w:rPr>
          <w:shd w:val="clear" w:color="auto" w:fill="FFFFFF"/>
        </w:rPr>
        <w:t xml:space="preserve"> que justifiquem a imposição de penalidade mais grave que a sanção de impedimento de licitar e contratar, cuja duração observará o prazo previsto </w:t>
      </w:r>
      <w:r w:rsidR="000E43B0" w:rsidRPr="00FF74A5">
        <w:rPr>
          <w:shd w:val="clear" w:color="auto" w:fill="FFFFFF"/>
        </w:rPr>
        <w:t xml:space="preserve">no </w:t>
      </w:r>
      <w:hyperlink r:id="rId43" w:anchor="art156§5" w:history="1">
        <w:r w:rsidR="000E43B0" w:rsidRPr="00FF74A5">
          <w:rPr>
            <w:rStyle w:val="Hyperlink"/>
            <w:rFonts w:cs="Arial"/>
            <w:color w:val="auto"/>
            <w:u w:val="none"/>
            <w:shd w:val="clear" w:color="auto" w:fill="FFFFFF"/>
          </w:rPr>
          <w:t>art. 156, §5º, da Lei n.º 14.133/2021</w:t>
        </w:r>
      </w:hyperlink>
      <w:r w:rsidR="000E43B0" w:rsidRPr="00FF74A5">
        <w:rPr>
          <w:shd w:val="clear" w:color="auto" w:fill="FFFFFF"/>
        </w:rPr>
        <w:t>.</w:t>
      </w:r>
    </w:p>
    <w:p w14:paraId="656CEB13" w14:textId="07715B23" w:rsidR="000E43B0" w:rsidRPr="000E43B0" w:rsidRDefault="00EC5D76" w:rsidP="000E43B0">
      <w:pPr>
        <w:spacing w:before="0" w:line="360" w:lineRule="auto"/>
        <w:rPr>
          <w:shd w:val="clear" w:color="auto" w:fill="FFFFFF"/>
        </w:rPr>
      </w:pPr>
      <w:r w:rsidRPr="00FF74A5">
        <w:rPr>
          <w:shd w:val="clear" w:color="auto" w:fill="FFFFFF"/>
        </w:rPr>
        <w:t xml:space="preserve">12.9. </w:t>
      </w:r>
      <w:r w:rsidR="000E43B0" w:rsidRPr="00FF74A5">
        <w:rPr>
          <w:shd w:val="clear" w:color="auto" w:fill="FFFFFF"/>
        </w:rPr>
        <w:t>A recusa injustificada do adjudicatário em assinar o contrato ou a ata de registro de preço, ou em aceitar ou retirar o instrumento equivalent</w:t>
      </w:r>
      <w:r w:rsidR="000E43B0" w:rsidRPr="000E43B0">
        <w:rPr>
          <w:shd w:val="clear" w:color="auto" w:fill="FFFFFF"/>
        </w:rPr>
        <w:t xml:space="preserve">e no prazo estabelecido pela </w:t>
      </w:r>
      <w:r>
        <w:rPr>
          <w:shd w:val="clear" w:color="auto" w:fill="FFFFFF"/>
        </w:rPr>
        <w:t>Administração, descrita nos itens 12.1.3 e 12.1.4</w:t>
      </w:r>
      <w:r w:rsidR="000E43B0" w:rsidRPr="000E43B0">
        <w:rPr>
          <w:shd w:val="clear" w:color="auto" w:fill="FFFFFF"/>
        </w:rPr>
        <w:t xml:space="preserve">, caracterizará o descumprimento total da obrigação assumida e o sujeitará às penalidades e à imediata perda da garantia de proposta em favor do órgão ou entidade promotora da licitação. </w:t>
      </w:r>
    </w:p>
    <w:p w14:paraId="1E832513" w14:textId="0137566B" w:rsidR="000E43B0" w:rsidRDefault="00EC5D76" w:rsidP="000E43B0">
      <w:pPr>
        <w:spacing w:before="0" w:line="360" w:lineRule="auto"/>
        <w:rPr>
          <w:shd w:val="clear" w:color="auto" w:fill="FFFFFF"/>
        </w:rPr>
      </w:pPr>
      <w:r>
        <w:rPr>
          <w:shd w:val="clear" w:color="auto" w:fill="FFFFFF"/>
        </w:rPr>
        <w:lastRenderedPageBreak/>
        <w:t xml:space="preserve">12.10. </w:t>
      </w:r>
      <w:r w:rsidR="000E43B0" w:rsidRPr="000E43B0">
        <w:rPr>
          <w:shd w:val="clear" w:color="auto" w:fill="FFFFFF"/>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w:t>
      </w:r>
      <w:r w:rsidR="000E43B0" w:rsidRPr="00CD3CA7">
        <w:rPr>
          <w:shd w:val="clear" w:color="auto" w:fill="FFFFFF"/>
        </w:rPr>
        <w:t>por 2 (dois) ou mais servidores estáveis,</w:t>
      </w:r>
      <w:r w:rsidR="000E43B0" w:rsidRPr="000E43B0">
        <w:rPr>
          <w:shd w:val="clear" w:color="auto" w:fill="FFFFFF"/>
        </w:rPr>
        <w:t xml:space="preserve"> que avaliará fatos e circunstâncias conhecidos e intimará o licitante ou o adjudicatário para, no prazo de 15 (quinze) dias úteis, contado da data de sua intimação, apresentar defesa escrita e especificar as provas que pretenda produzir. </w:t>
      </w:r>
    </w:p>
    <w:p w14:paraId="42FAEBF6" w14:textId="0306666C" w:rsidR="00556D79" w:rsidRPr="000E43B0" w:rsidRDefault="00556D79" w:rsidP="00556D79">
      <w:pPr>
        <w:spacing w:before="0" w:line="360" w:lineRule="auto"/>
        <w:ind w:left="426"/>
        <w:rPr>
          <w:shd w:val="clear" w:color="auto" w:fill="FFFFFF"/>
        </w:rPr>
      </w:pPr>
      <w:r>
        <w:rPr>
          <w:shd w:val="clear" w:color="auto" w:fill="FFFFFF"/>
        </w:rPr>
        <w:t xml:space="preserve">12.10.1. </w:t>
      </w:r>
      <w:r w:rsidRPr="00556D79">
        <w:rPr>
          <w:shd w:val="clear" w:color="auto" w:fill="FFFFFF"/>
        </w:rPr>
        <w:t xml:space="preserve">Em órgão ou entidade da Administração Pública cujo quadro funcional não seja formado de servidores estatutários, a comissão a que se refere o item 12.10 será composta de 2 (dois) ou mais empregados públicos pertencentes aos seus quadros permanentes, preferencialmente com, no mínimo, </w:t>
      </w:r>
      <w:r>
        <w:rPr>
          <w:shd w:val="clear" w:color="auto" w:fill="FFFFFF"/>
        </w:rPr>
        <w:t>0</w:t>
      </w:r>
      <w:r w:rsidRPr="00556D79">
        <w:rPr>
          <w:shd w:val="clear" w:color="auto" w:fill="FFFFFF"/>
        </w:rPr>
        <w:t>3 (três) anos de tempo de serviço no órgão ou entidade.</w:t>
      </w:r>
    </w:p>
    <w:p w14:paraId="28321655" w14:textId="22C207CA" w:rsidR="000E43B0" w:rsidRPr="000E43B0" w:rsidRDefault="00EC5D76" w:rsidP="000E43B0">
      <w:pPr>
        <w:spacing w:before="0" w:line="360" w:lineRule="auto"/>
        <w:rPr>
          <w:shd w:val="clear" w:color="auto" w:fill="FFFFFF"/>
        </w:rPr>
      </w:pPr>
      <w:r>
        <w:rPr>
          <w:shd w:val="clear" w:color="auto" w:fill="FFFFFF"/>
        </w:rPr>
        <w:t xml:space="preserve">12.11. </w:t>
      </w:r>
      <w:r w:rsidR="000E43B0" w:rsidRPr="000E43B0">
        <w:rPr>
          <w:shd w:val="clear" w:color="auto" w:fill="FFFFFF"/>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8F78D9" w14:textId="08B19217" w:rsidR="000E43B0" w:rsidRPr="000E43B0" w:rsidRDefault="00EC5D76" w:rsidP="000E43B0">
      <w:pPr>
        <w:spacing w:before="0" w:line="360" w:lineRule="auto"/>
        <w:rPr>
          <w:shd w:val="clear" w:color="auto" w:fill="FFFFFF"/>
        </w:rPr>
      </w:pPr>
      <w:r>
        <w:rPr>
          <w:shd w:val="clear" w:color="auto" w:fill="FFFFFF"/>
        </w:rPr>
        <w:t xml:space="preserve">12.12. </w:t>
      </w:r>
      <w:r w:rsidR="000E43B0" w:rsidRPr="000E43B0">
        <w:rPr>
          <w:shd w:val="clear" w:color="auto" w:fill="FFFFFF"/>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F1BD8A0" w14:textId="1F3E2C0D" w:rsidR="000E43B0" w:rsidRPr="000E43B0" w:rsidRDefault="00EC5D76" w:rsidP="000E43B0">
      <w:pPr>
        <w:spacing w:before="0" w:line="360" w:lineRule="auto"/>
        <w:rPr>
          <w:shd w:val="clear" w:color="auto" w:fill="FFFFFF"/>
        </w:rPr>
      </w:pPr>
      <w:r>
        <w:rPr>
          <w:shd w:val="clear" w:color="auto" w:fill="FFFFFF"/>
        </w:rPr>
        <w:t xml:space="preserve">12.13. </w:t>
      </w:r>
      <w:r w:rsidR="000E43B0" w:rsidRPr="000E43B0">
        <w:rPr>
          <w:shd w:val="clear" w:color="auto" w:fill="FFFFFF"/>
        </w:rPr>
        <w:t>O recurso e o pedido de reconsideração terão efeito suspensivo do ato ou da decisão recorrida até que sobrevenha decisão final da autoridade competente.</w:t>
      </w:r>
    </w:p>
    <w:p w14:paraId="5A524A04" w14:textId="2F2CA695" w:rsidR="000E43B0" w:rsidRDefault="00EC5D76" w:rsidP="000E43B0">
      <w:pPr>
        <w:spacing w:before="0" w:line="360" w:lineRule="auto"/>
        <w:rPr>
          <w:shd w:val="clear" w:color="auto" w:fill="FFFFFF"/>
        </w:rPr>
      </w:pPr>
      <w:r>
        <w:rPr>
          <w:shd w:val="clear" w:color="auto" w:fill="FFFFFF"/>
        </w:rPr>
        <w:t xml:space="preserve">12.14. </w:t>
      </w:r>
      <w:r w:rsidR="000E43B0" w:rsidRPr="000E43B0">
        <w:rPr>
          <w:shd w:val="clear" w:color="auto" w:fill="FFFFFF"/>
        </w:rPr>
        <w:t>A aplicação das sanções previstas neste edital não exclui, em hipótese alguma, a obrigação de reparação integral dos danos causados.</w:t>
      </w:r>
    </w:p>
    <w:p w14:paraId="4E6B9EDB" w14:textId="77777777" w:rsidR="007E2170" w:rsidRDefault="007E2170" w:rsidP="000E43B0">
      <w:pPr>
        <w:spacing w:before="0" w:line="360" w:lineRule="auto"/>
        <w:rPr>
          <w:shd w:val="clear" w:color="auto" w:fill="FFFFFF"/>
        </w:rPr>
      </w:pPr>
    </w:p>
    <w:p w14:paraId="3515F93A" w14:textId="1D2E289D" w:rsidR="006E38F1" w:rsidRPr="00150858" w:rsidRDefault="007E2170" w:rsidP="00AF430C">
      <w:pPr>
        <w:shd w:val="clear" w:color="auto" w:fill="EEECE1"/>
        <w:spacing w:before="0" w:line="360" w:lineRule="auto"/>
        <w:rPr>
          <w:b/>
          <w:bCs/>
          <w:lang w:eastAsia="en-US"/>
        </w:rPr>
      </w:pPr>
      <w:r>
        <w:rPr>
          <w:b/>
          <w:bCs/>
          <w:lang w:eastAsia="en-US"/>
        </w:rPr>
        <w:lastRenderedPageBreak/>
        <w:t>1</w:t>
      </w:r>
      <w:r w:rsidR="00D16455">
        <w:rPr>
          <w:b/>
          <w:bCs/>
          <w:lang w:eastAsia="en-US"/>
        </w:rPr>
        <w:t>3</w:t>
      </w:r>
      <w:r w:rsidR="006E38F1" w:rsidRPr="00150858">
        <w:rPr>
          <w:b/>
          <w:bCs/>
          <w:lang w:eastAsia="en-US"/>
        </w:rPr>
        <w:t>. DAS DISPOSIÇÕES GERAIS</w:t>
      </w:r>
    </w:p>
    <w:p w14:paraId="7ABC9D0A" w14:textId="78DFFCAC" w:rsidR="003F1489" w:rsidRPr="003F1489" w:rsidRDefault="00D16455" w:rsidP="003F1489">
      <w:pPr>
        <w:spacing w:before="0" w:line="360" w:lineRule="auto"/>
        <w:rPr>
          <w:lang w:eastAsia="en-US"/>
        </w:rPr>
      </w:pPr>
      <w:r>
        <w:rPr>
          <w:lang w:eastAsia="en-US"/>
        </w:rPr>
        <w:t>13</w:t>
      </w:r>
      <w:r w:rsidR="003F1489">
        <w:rPr>
          <w:lang w:eastAsia="en-US"/>
        </w:rPr>
        <w:t xml:space="preserve">.1. </w:t>
      </w:r>
      <w:r w:rsidR="003F1489" w:rsidRPr="003F1489">
        <w:rPr>
          <w:lang w:eastAsia="en-US"/>
        </w:rPr>
        <w:t>Será divulgada ata da sessão pública no sistema eletrônico.</w:t>
      </w:r>
    </w:p>
    <w:p w14:paraId="30E17967" w14:textId="01A6E5D5" w:rsidR="003F1489" w:rsidRPr="003F1489" w:rsidRDefault="00D16455" w:rsidP="003F1489">
      <w:pPr>
        <w:spacing w:before="0" w:line="360" w:lineRule="auto"/>
        <w:rPr>
          <w:lang w:eastAsia="en-US"/>
        </w:rPr>
      </w:pPr>
      <w:r>
        <w:rPr>
          <w:lang w:eastAsia="en-US"/>
        </w:rPr>
        <w:t>13</w:t>
      </w:r>
      <w:r w:rsidR="003F1489">
        <w:rPr>
          <w:lang w:eastAsia="en-US"/>
        </w:rPr>
        <w:t xml:space="preserve">.2. </w:t>
      </w:r>
      <w:r w:rsidR="003F1489" w:rsidRPr="003F1489">
        <w:rPr>
          <w:lang w:eastAsia="en-US"/>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4FB2621" w14:textId="74EC9904" w:rsidR="003F1489" w:rsidRPr="003F1489" w:rsidRDefault="00D16455" w:rsidP="003F1489">
      <w:pPr>
        <w:spacing w:before="0" w:line="360" w:lineRule="auto"/>
        <w:rPr>
          <w:lang w:eastAsia="en-US"/>
        </w:rPr>
      </w:pPr>
      <w:r>
        <w:rPr>
          <w:lang w:eastAsia="en-US"/>
        </w:rPr>
        <w:t>13</w:t>
      </w:r>
      <w:r w:rsidR="003F1489">
        <w:rPr>
          <w:lang w:eastAsia="en-US"/>
        </w:rPr>
        <w:t xml:space="preserve">.3. </w:t>
      </w:r>
      <w:r w:rsidR="003F1489" w:rsidRPr="003F1489">
        <w:rPr>
          <w:lang w:eastAsia="en-US"/>
        </w:rPr>
        <w:t>Todas as referências de tempo no Edital, no aviso e durante a sessão pública observarão o horário de Brasília - DF.</w:t>
      </w:r>
    </w:p>
    <w:p w14:paraId="41F2A54B" w14:textId="1699A85E" w:rsidR="003F1489" w:rsidRPr="003F1489" w:rsidRDefault="00D16455" w:rsidP="003F1489">
      <w:pPr>
        <w:spacing w:before="0" w:line="360" w:lineRule="auto"/>
        <w:rPr>
          <w:lang w:eastAsia="en-US"/>
        </w:rPr>
      </w:pPr>
      <w:r>
        <w:rPr>
          <w:lang w:eastAsia="en-US"/>
        </w:rPr>
        <w:t>13</w:t>
      </w:r>
      <w:r w:rsidR="003F1489">
        <w:rPr>
          <w:lang w:eastAsia="en-US"/>
        </w:rPr>
        <w:t xml:space="preserve">.4. </w:t>
      </w:r>
      <w:r w:rsidR="003F1489" w:rsidRPr="003F1489">
        <w:rPr>
          <w:lang w:eastAsia="en-US"/>
        </w:rPr>
        <w:t>A homologação do resultado desta licitação não implicará direito à contratação.</w:t>
      </w:r>
    </w:p>
    <w:p w14:paraId="14BBF7E7" w14:textId="7490E23C" w:rsidR="003F1489" w:rsidRPr="003F1489" w:rsidRDefault="00D16455" w:rsidP="003F1489">
      <w:pPr>
        <w:spacing w:before="0" w:line="360" w:lineRule="auto"/>
        <w:rPr>
          <w:lang w:eastAsia="en-US"/>
        </w:rPr>
      </w:pPr>
      <w:r>
        <w:rPr>
          <w:lang w:eastAsia="en-US"/>
        </w:rPr>
        <w:t>13</w:t>
      </w:r>
      <w:r w:rsidR="003F1489">
        <w:rPr>
          <w:lang w:eastAsia="en-US"/>
        </w:rPr>
        <w:t xml:space="preserve">.5. </w:t>
      </w:r>
      <w:r w:rsidR="003F1489" w:rsidRPr="003F1489">
        <w:rPr>
          <w:lang w:eastAsia="en-US"/>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A22219A" w14:textId="4F5F74EC" w:rsidR="003F1489" w:rsidRPr="003F1489" w:rsidRDefault="00D16455" w:rsidP="003F1489">
      <w:pPr>
        <w:spacing w:before="0" w:line="360" w:lineRule="auto"/>
        <w:rPr>
          <w:lang w:eastAsia="en-US"/>
        </w:rPr>
      </w:pPr>
      <w:r>
        <w:rPr>
          <w:lang w:eastAsia="en-US"/>
        </w:rPr>
        <w:t>13</w:t>
      </w:r>
      <w:r w:rsidR="003F1489">
        <w:rPr>
          <w:lang w:eastAsia="en-US"/>
        </w:rPr>
        <w:t xml:space="preserve">.6. </w:t>
      </w:r>
      <w:r w:rsidR="003F1489" w:rsidRPr="003F1489">
        <w:rPr>
          <w:lang w:eastAsia="en-US"/>
        </w:rPr>
        <w:t>Os licitantes assumem todos os custos de preparação e apresentação de suas propostas e a Administração não será, em nenhum caso, responsável por esses custos, independentemente da condução ou do resultado do processo licitatório.</w:t>
      </w:r>
    </w:p>
    <w:p w14:paraId="5A6FCBC3" w14:textId="7C5551D4" w:rsidR="003F1489" w:rsidRPr="003F1489" w:rsidRDefault="00D16455" w:rsidP="003F1489">
      <w:pPr>
        <w:spacing w:before="0" w:line="360" w:lineRule="auto"/>
        <w:rPr>
          <w:lang w:eastAsia="en-US"/>
        </w:rPr>
      </w:pPr>
      <w:r>
        <w:rPr>
          <w:lang w:eastAsia="en-US"/>
        </w:rPr>
        <w:t>13</w:t>
      </w:r>
      <w:r w:rsidR="003F1489">
        <w:rPr>
          <w:lang w:eastAsia="en-US"/>
        </w:rPr>
        <w:t xml:space="preserve">.7. </w:t>
      </w:r>
      <w:r w:rsidR="003F1489" w:rsidRPr="003F1489">
        <w:rPr>
          <w:lang w:eastAsia="en-US"/>
        </w:rPr>
        <w:t>Na contagem dos prazos estabelecidos neste Edital e seus Anexos, excluir-se-á o dia do início e incluir-se-á o do vencimento. Só se iniciam e vencem os prazos em dias de expediente na Administração.</w:t>
      </w:r>
    </w:p>
    <w:p w14:paraId="0DE8E83C" w14:textId="2791C06C" w:rsidR="003F1489" w:rsidRPr="003F1489" w:rsidRDefault="00D16455" w:rsidP="003F1489">
      <w:pPr>
        <w:spacing w:before="0" w:line="360" w:lineRule="auto"/>
        <w:rPr>
          <w:lang w:eastAsia="en-US"/>
        </w:rPr>
      </w:pPr>
      <w:r>
        <w:rPr>
          <w:lang w:eastAsia="en-US"/>
        </w:rPr>
        <w:t>13</w:t>
      </w:r>
      <w:r w:rsidR="003F1489">
        <w:rPr>
          <w:lang w:eastAsia="en-US"/>
        </w:rPr>
        <w:t xml:space="preserve">.8. </w:t>
      </w:r>
      <w:r w:rsidR="003F1489" w:rsidRPr="003F1489">
        <w:rPr>
          <w:lang w:eastAsia="en-US"/>
        </w:rPr>
        <w:t>O desatendimento de exigências formais não essenciais não importará o afastamento do licitante, desde que seja possível o aproveitamento do ato, observados os princípios da isonomia e do interesse público.</w:t>
      </w:r>
    </w:p>
    <w:p w14:paraId="3B220AF5" w14:textId="3049EDC4" w:rsidR="003F1489" w:rsidRDefault="00D16455" w:rsidP="003F1489">
      <w:pPr>
        <w:spacing w:before="0" w:line="360" w:lineRule="auto"/>
        <w:rPr>
          <w:lang w:eastAsia="en-US"/>
        </w:rPr>
      </w:pPr>
      <w:r>
        <w:rPr>
          <w:lang w:eastAsia="en-US"/>
        </w:rPr>
        <w:t>13</w:t>
      </w:r>
      <w:r w:rsidR="003F1489">
        <w:rPr>
          <w:lang w:eastAsia="en-US"/>
        </w:rPr>
        <w:t xml:space="preserve">.9. </w:t>
      </w:r>
      <w:r w:rsidR="003F1489" w:rsidRPr="003F1489">
        <w:rPr>
          <w:lang w:eastAsia="en-US"/>
        </w:rPr>
        <w:t>Em caso de divergência entre disposições deste Edital e de seus anexos ou demais peças que compõem o processo, prevalecerá as deste Edital.</w:t>
      </w:r>
    </w:p>
    <w:p w14:paraId="0A76570E" w14:textId="0BE863D0" w:rsidR="003F1489" w:rsidRPr="007E2170" w:rsidRDefault="00D16455" w:rsidP="003F1489">
      <w:pPr>
        <w:spacing w:before="0" w:line="360" w:lineRule="auto"/>
        <w:rPr>
          <w:lang w:eastAsia="en-US"/>
        </w:rPr>
      </w:pPr>
      <w:r>
        <w:rPr>
          <w:lang w:eastAsia="en-US"/>
        </w:rPr>
        <w:t>13</w:t>
      </w:r>
      <w:r w:rsidR="003F1489">
        <w:rPr>
          <w:lang w:eastAsia="en-US"/>
        </w:rPr>
        <w:t>.</w:t>
      </w:r>
      <w:r w:rsidR="003F1489" w:rsidRPr="007E2170">
        <w:rPr>
          <w:lang w:eastAsia="en-US"/>
        </w:rPr>
        <w:t>10. Os documentos exigidos deverão ser apresentados em original ou cópia autenticada.</w:t>
      </w:r>
    </w:p>
    <w:p w14:paraId="78F67100" w14:textId="46A4B849" w:rsidR="003F1489" w:rsidRPr="00150858" w:rsidRDefault="00D16455" w:rsidP="003F1489">
      <w:pPr>
        <w:spacing w:before="0" w:line="360" w:lineRule="auto"/>
        <w:rPr>
          <w:lang w:eastAsia="en-US"/>
        </w:rPr>
      </w:pPr>
      <w:r>
        <w:rPr>
          <w:lang w:eastAsia="en-US"/>
        </w:rPr>
        <w:lastRenderedPageBreak/>
        <w:t>13</w:t>
      </w:r>
      <w:r w:rsidR="003F1489" w:rsidRPr="007E2170">
        <w:rPr>
          <w:lang w:eastAsia="en-US"/>
        </w:rPr>
        <w:t>.11. Os documentos apresentados, que forem retirados via internet, não precisarão ser autenticados, devendo sua autenticidade ser verificada posteriormente pelo pregoeiro.</w:t>
      </w:r>
    </w:p>
    <w:p w14:paraId="5450A8BF" w14:textId="5523FDE3" w:rsidR="006E38F1" w:rsidRDefault="00D16455" w:rsidP="00AF430C">
      <w:pPr>
        <w:spacing w:before="0" w:line="360" w:lineRule="auto"/>
      </w:pPr>
      <w:r>
        <w:rPr>
          <w:lang w:eastAsia="en-US"/>
        </w:rPr>
        <w:t>13</w:t>
      </w:r>
      <w:r w:rsidR="006E38F1" w:rsidRPr="00150858">
        <w:rPr>
          <w:lang w:eastAsia="en-US"/>
        </w:rPr>
        <w:t>.12</w:t>
      </w:r>
      <w:r w:rsidR="006E38F1">
        <w:rPr>
          <w:lang w:eastAsia="en-US"/>
        </w:rPr>
        <w:t>.</w:t>
      </w:r>
      <w:r w:rsidR="006E38F1" w:rsidRPr="00150858">
        <w:rPr>
          <w:lang w:eastAsia="en-US"/>
        </w:rPr>
        <w:t xml:space="preserve"> A </w:t>
      </w:r>
      <w:r w:rsidR="006E38F1" w:rsidRPr="00F543EE">
        <w:rPr>
          <w:lang w:eastAsia="en-US"/>
        </w:rPr>
        <w:t xml:space="preserve">cópia do texto integral deste Edital </w:t>
      </w:r>
      <w:r w:rsidR="006E38F1">
        <w:rPr>
          <w:lang w:eastAsia="en-US"/>
        </w:rPr>
        <w:t>se encontra</w:t>
      </w:r>
      <w:r w:rsidR="006E38F1" w:rsidRPr="00F543EE">
        <w:rPr>
          <w:lang w:eastAsia="en-US"/>
        </w:rPr>
        <w:t xml:space="preserve"> disponível </w:t>
      </w:r>
      <w:r w:rsidR="006E38F1">
        <w:rPr>
          <w:lang w:eastAsia="en-US"/>
        </w:rPr>
        <w:t xml:space="preserve">em endereços eletrônicos e na sede da Contratante, ambos mencionados na </w:t>
      </w:r>
      <w:r w:rsidR="006E38F1">
        <w:rPr>
          <w:b/>
          <w:bCs/>
          <w:lang w:eastAsia="en-US"/>
        </w:rPr>
        <w:t xml:space="preserve">Parte Específica </w:t>
      </w:r>
      <w:r w:rsidR="006E38F1">
        <w:rPr>
          <w:lang w:eastAsia="en-US"/>
        </w:rPr>
        <w:t>deste Edital.</w:t>
      </w:r>
    </w:p>
    <w:p w14:paraId="3566948F" w14:textId="1FCCF99C" w:rsidR="006E38F1" w:rsidRPr="00150858" w:rsidRDefault="00D16455" w:rsidP="00AF430C">
      <w:pPr>
        <w:spacing w:before="0" w:line="360" w:lineRule="auto"/>
        <w:rPr>
          <w:lang w:eastAsia="en-US"/>
        </w:rPr>
      </w:pPr>
      <w:r>
        <w:rPr>
          <w:lang w:eastAsia="en-US"/>
        </w:rPr>
        <w:t>13</w:t>
      </w:r>
      <w:r w:rsidR="006E38F1" w:rsidRPr="00F543EE">
        <w:rPr>
          <w:lang w:eastAsia="en-US"/>
        </w:rPr>
        <w:t>.13</w:t>
      </w:r>
      <w:r w:rsidR="006E38F1">
        <w:rPr>
          <w:lang w:eastAsia="en-US"/>
        </w:rPr>
        <w:t>.</w:t>
      </w:r>
      <w:r w:rsidR="006E38F1" w:rsidRPr="00F543EE">
        <w:rPr>
          <w:lang w:eastAsia="en-US"/>
        </w:rPr>
        <w:t xml:space="preserve"> Para as demais condições de contratação</w:t>
      </w:r>
      <w:r w:rsidR="006E38F1" w:rsidRPr="00150858">
        <w:rPr>
          <w:lang w:eastAsia="en-US"/>
        </w:rPr>
        <w:t xml:space="preserve"> observar-se-ão as disposições constantes dos Anexos deste Edital.</w:t>
      </w:r>
    </w:p>
    <w:p w14:paraId="3B5DFE60" w14:textId="69F20E89" w:rsidR="006E38F1" w:rsidRDefault="00D16455" w:rsidP="00AF430C">
      <w:pPr>
        <w:spacing w:before="0" w:line="360" w:lineRule="auto"/>
        <w:rPr>
          <w:lang w:eastAsia="en-US"/>
        </w:rPr>
      </w:pPr>
      <w:r>
        <w:rPr>
          <w:lang w:eastAsia="en-US"/>
        </w:rPr>
        <w:t>13</w:t>
      </w:r>
      <w:r w:rsidR="006E38F1" w:rsidRPr="00150858">
        <w:rPr>
          <w:lang w:eastAsia="en-US"/>
        </w:rPr>
        <w:t>.14</w:t>
      </w:r>
      <w:r w:rsidR="006E38F1">
        <w:rPr>
          <w:lang w:eastAsia="en-US"/>
        </w:rPr>
        <w:t>.</w:t>
      </w:r>
      <w:r w:rsidR="006E38F1" w:rsidRPr="00150858">
        <w:rPr>
          <w:lang w:eastAsia="en-US"/>
        </w:rPr>
        <w:t xml:space="preserve"> Integram este Edital, e dele fazem parte integrante, os </w:t>
      </w:r>
      <w:r w:rsidR="006E38F1">
        <w:rPr>
          <w:lang w:eastAsia="en-US"/>
        </w:rPr>
        <w:t xml:space="preserve">seguintes </w:t>
      </w:r>
      <w:r w:rsidR="006E38F1" w:rsidRPr="00150858">
        <w:rPr>
          <w:lang w:eastAsia="en-US"/>
        </w:rPr>
        <w:t>Anexos</w:t>
      </w:r>
      <w:r w:rsidR="006E38F1">
        <w:rPr>
          <w:lang w:eastAsia="en-US"/>
        </w:rPr>
        <w:t xml:space="preserve">, além de outros porventura mencionados na </w:t>
      </w:r>
      <w:r w:rsidR="006E38F1">
        <w:rPr>
          <w:b/>
          <w:bCs/>
          <w:lang w:eastAsia="en-US"/>
        </w:rPr>
        <w:t xml:space="preserve">Parte Específica </w:t>
      </w:r>
      <w:r w:rsidR="006E38F1">
        <w:rPr>
          <w:lang w:eastAsia="en-US"/>
        </w:rPr>
        <w:t>deste Edital</w:t>
      </w:r>
      <w:r w:rsidR="006E38F1" w:rsidRPr="00150858">
        <w:rPr>
          <w:lang w:eastAsia="en-US"/>
        </w:rPr>
        <w:t>:</w:t>
      </w:r>
    </w:p>
    <w:p w14:paraId="1FF48D35" w14:textId="77777777" w:rsidR="006E38F1" w:rsidRPr="00150858" w:rsidRDefault="006E38F1" w:rsidP="00AF430C">
      <w:pPr>
        <w:spacing w:before="0" w:line="360" w:lineRule="auto"/>
        <w:rPr>
          <w:lang w:eastAsia="en-US"/>
        </w:rPr>
      </w:pPr>
    </w:p>
    <w:p w14:paraId="03D9E60D" w14:textId="77777777" w:rsidR="00712C20" w:rsidRDefault="006E38F1" w:rsidP="00AF430C">
      <w:pPr>
        <w:spacing w:before="0" w:line="360" w:lineRule="auto"/>
        <w:rPr>
          <w:lang w:eastAsia="en-US"/>
        </w:rPr>
      </w:pPr>
      <w:r>
        <w:rPr>
          <w:lang w:eastAsia="en-US"/>
        </w:rPr>
        <w:t>A</w:t>
      </w:r>
      <w:r w:rsidRPr="00706B2F">
        <w:rPr>
          <w:lang w:eastAsia="en-US"/>
        </w:rPr>
        <w:t>) ANEXO I – TERMO DE REFERÊNCIA</w:t>
      </w:r>
      <w:r w:rsidR="00712C20">
        <w:rPr>
          <w:lang w:eastAsia="en-US"/>
        </w:rPr>
        <w:t>;</w:t>
      </w:r>
      <w:r w:rsidR="008D1C97" w:rsidRPr="008D1C97">
        <w:rPr>
          <w:lang w:eastAsia="en-US"/>
        </w:rPr>
        <w:t xml:space="preserve"> </w:t>
      </w:r>
    </w:p>
    <w:p w14:paraId="060784FC" w14:textId="14223EC4" w:rsidR="007E2170" w:rsidRPr="007E2170" w:rsidRDefault="007E2170" w:rsidP="007E2170">
      <w:pPr>
        <w:spacing w:before="0" w:line="360" w:lineRule="auto"/>
        <w:ind w:left="426"/>
        <w:rPr>
          <w:color w:val="FF0000"/>
          <w:lang w:eastAsia="en-US"/>
        </w:rPr>
      </w:pPr>
      <w:r w:rsidRPr="007E2170">
        <w:rPr>
          <w:color w:val="FF0000"/>
          <w:lang w:eastAsia="en-US"/>
        </w:rPr>
        <w:t>A.1 - Apêndice do Anexo I – Estudo Técnico Preliminar</w:t>
      </w:r>
      <w:r w:rsidR="001972EC">
        <w:rPr>
          <w:color w:val="FF0000"/>
          <w:lang w:eastAsia="en-US"/>
        </w:rPr>
        <w:t>, quando houver;</w:t>
      </w:r>
    </w:p>
    <w:p w14:paraId="595B3240" w14:textId="77777777" w:rsidR="006E38F1" w:rsidRDefault="006E38F1" w:rsidP="00AF430C">
      <w:pPr>
        <w:spacing w:before="0" w:line="360" w:lineRule="auto"/>
        <w:rPr>
          <w:lang w:eastAsia="en-US"/>
        </w:rPr>
      </w:pPr>
      <w:r w:rsidRPr="00706B2F">
        <w:rPr>
          <w:lang w:eastAsia="en-US"/>
        </w:rPr>
        <w:t>B) ANEXO II – MINUTA DE CONTRATO;</w:t>
      </w:r>
      <w:r>
        <w:rPr>
          <w:lang w:eastAsia="en-US"/>
        </w:rPr>
        <w:t xml:space="preserve"> </w:t>
      </w:r>
    </w:p>
    <w:p w14:paraId="1AA39D90" w14:textId="77777777" w:rsidR="006E38F1" w:rsidRDefault="006E38F1" w:rsidP="00AF430C">
      <w:pPr>
        <w:spacing w:before="0" w:line="360" w:lineRule="auto"/>
        <w:rPr>
          <w:lang w:eastAsia="en-US"/>
        </w:rPr>
      </w:pPr>
      <w:r>
        <w:rPr>
          <w:lang w:eastAsia="en-US"/>
        </w:rPr>
        <w:t xml:space="preserve">C) ANEXO III - </w:t>
      </w:r>
      <w:r w:rsidRPr="00706B2F">
        <w:rPr>
          <w:lang w:eastAsia="en-US"/>
        </w:rPr>
        <w:t>FORMULÁRIO DE APRESENTAÇÃO DA PROPOSTA DE PREÇOS</w:t>
      </w:r>
      <w:r>
        <w:rPr>
          <w:lang w:eastAsia="en-US"/>
        </w:rPr>
        <w:t>;</w:t>
      </w:r>
    </w:p>
    <w:p w14:paraId="11E06EC3" w14:textId="77777777" w:rsidR="006E38F1" w:rsidRPr="00706B2F" w:rsidRDefault="006E38F1" w:rsidP="00AF430C">
      <w:pPr>
        <w:spacing w:before="0" w:line="360" w:lineRule="auto"/>
        <w:rPr>
          <w:lang w:eastAsia="en-US"/>
        </w:rPr>
      </w:pPr>
      <w:r>
        <w:rPr>
          <w:lang w:eastAsia="en-US"/>
        </w:rPr>
        <w:t>D</w:t>
      </w:r>
      <w:r w:rsidRPr="00706B2F">
        <w:rPr>
          <w:lang w:eastAsia="en-US"/>
        </w:rPr>
        <w:t>) ANEXO IV – DECLARAÇÃO DOS REQUISITOS DE HABILITAÇÃO;</w:t>
      </w:r>
    </w:p>
    <w:p w14:paraId="6A05F352" w14:textId="77777777" w:rsidR="006E38F1" w:rsidRPr="00706B2F" w:rsidRDefault="006E38F1" w:rsidP="00AF430C">
      <w:pPr>
        <w:spacing w:before="0" w:line="360" w:lineRule="auto"/>
        <w:rPr>
          <w:lang w:eastAsia="en-US"/>
        </w:rPr>
      </w:pPr>
      <w:r>
        <w:rPr>
          <w:lang w:eastAsia="en-US"/>
        </w:rPr>
        <w:t>E</w:t>
      </w:r>
      <w:r w:rsidRPr="00706B2F">
        <w:rPr>
          <w:lang w:eastAsia="en-US"/>
        </w:rPr>
        <w:t>) ANEXO V – DECLARAÇÃO DE CUMPRIMENTO DOS REQUISITOS DE HABILITAÇÃO PARA MICROEMPRESAS</w:t>
      </w:r>
      <w:r>
        <w:rPr>
          <w:lang w:eastAsia="en-US"/>
        </w:rPr>
        <w:t>,</w:t>
      </w:r>
      <w:r w:rsidRPr="00706B2F">
        <w:rPr>
          <w:lang w:eastAsia="en-US"/>
        </w:rPr>
        <w:t xml:space="preserve"> EMPRESAS DE PEQUENO PORTE</w:t>
      </w:r>
      <w:r>
        <w:rPr>
          <w:lang w:eastAsia="en-US"/>
        </w:rPr>
        <w:t xml:space="preserve"> E EQUIPARADAS;</w:t>
      </w:r>
    </w:p>
    <w:p w14:paraId="015491BF" w14:textId="77777777" w:rsidR="006E38F1" w:rsidRPr="00706B2F" w:rsidRDefault="006E38F1" w:rsidP="00AF430C">
      <w:pPr>
        <w:spacing w:before="0" w:line="360" w:lineRule="auto"/>
        <w:rPr>
          <w:lang w:eastAsia="en-US"/>
        </w:rPr>
      </w:pPr>
      <w:r>
        <w:rPr>
          <w:lang w:eastAsia="en-US"/>
        </w:rPr>
        <w:t>F</w:t>
      </w:r>
      <w:r w:rsidRPr="00706B2F">
        <w:rPr>
          <w:lang w:eastAsia="en-US"/>
        </w:rPr>
        <w:t>) ANEXO VI - DECLARAÇÃO PARA MICROEMPRESAS E EMPRESAS DE PEQUENO PORTE</w:t>
      </w:r>
      <w:r>
        <w:rPr>
          <w:lang w:eastAsia="en-US"/>
        </w:rPr>
        <w:t xml:space="preserve"> E EQUIPARADAS;</w:t>
      </w:r>
    </w:p>
    <w:p w14:paraId="2467F0A7" w14:textId="77777777" w:rsidR="006E38F1" w:rsidRDefault="006E38F1" w:rsidP="00AF430C">
      <w:pPr>
        <w:spacing w:before="0" w:line="360" w:lineRule="auto"/>
        <w:rPr>
          <w:lang w:eastAsia="en-US"/>
        </w:rPr>
      </w:pPr>
      <w:r>
        <w:rPr>
          <w:lang w:eastAsia="en-US"/>
        </w:rPr>
        <w:t>G</w:t>
      </w:r>
      <w:r w:rsidRPr="00706B2F">
        <w:rPr>
          <w:lang w:eastAsia="en-US"/>
        </w:rPr>
        <w:t>) ANEXO VII - DECLARAÇÃO DE CUMPRIMENTO DO ART.7º, XXXIII, DA CF/88;</w:t>
      </w:r>
    </w:p>
    <w:p w14:paraId="42880D36" w14:textId="77777777" w:rsidR="006E38F1" w:rsidRDefault="006E38F1" w:rsidP="00AF430C">
      <w:pPr>
        <w:spacing w:before="0" w:line="360" w:lineRule="auto"/>
        <w:rPr>
          <w:lang w:eastAsia="en-US"/>
        </w:rPr>
      </w:pPr>
      <w:r>
        <w:rPr>
          <w:lang w:eastAsia="en-US"/>
        </w:rPr>
        <w:t xml:space="preserve">H) ANEXO VIII </w:t>
      </w:r>
      <w:r w:rsidR="008D1C97">
        <w:rPr>
          <w:lang w:eastAsia="en-US"/>
        </w:rPr>
        <w:t>–</w:t>
      </w:r>
      <w:r>
        <w:rPr>
          <w:lang w:eastAsia="en-US"/>
        </w:rPr>
        <w:t xml:space="preserve"> ORÇAMENTO</w:t>
      </w:r>
      <w:r w:rsidR="00712C20">
        <w:rPr>
          <w:lang w:eastAsia="en-US"/>
        </w:rPr>
        <w:t>.</w:t>
      </w:r>
    </w:p>
    <w:p w14:paraId="786FAE16" w14:textId="77777777" w:rsidR="006E38F1" w:rsidRDefault="006E38F1" w:rsidP="00AF430C">
      <w:pPr>
        <w:spacing w:before="0" w:line="360" w:lineRule="auto"/>
        <w:rPr>
          <w:lang w:eastAsia="en-US"/>
        </w:rPr>
      </w:pPr>
    </w:p>
    <w:p w14:paraId="6F7685DD" w14:textId="77777777" w:rsidR="006E38F1" w:rsidRDefault="006E38F1" w:rsidP="00076C40">
      <w:pPr>
        <w:spacing w:before="0" w:line="360" w:lineRule="auto"/>
        <w:rPr>
          <w:lang w:eastAsia="en-US"/>
        </w:rPr>
      </w:pPr>
    </w:p>
    <w:p w14:paraId="30FA6380" w14:textId="77777777" w:rsidR="006E38F1" w:rsidRDefault="006E38F1" w:rsidP="00076C40">
      <w:pPr>
        <w:spacing w:before="0" w:line="360" w:lineRule="auto"/>
        <w:rPr>
          <w:lang w:eastAsia="en-US"/>
        </w:rPr>
      </w:pPr>
    </w:p>
    <w:p w14:paraId="10C7F4DA" w14:textId="77777777" w:rsidR="006E38F1" w:rsidRDefault="006E38F1" w:rsidP="00076C40">
      <w:pPr>
        <w:spacing w:before="0" w:line="360" w:lineRule="auto"/>
        <w:rPr>
          <w:lang w:eastAsia="en-US"/>
        </w:rPr>
      </w:pPr>
    </w:p>
    <w:p w14:paraId="62091062" w14:textId="77777777" w:rsidR="006E38F1" w:rsidRDefault="006E38F1" w:rsidP="00076C40">
      <w:pPr>
        <w:spacing w:before="0" w:line="360" w:lineRule="auto"/>
        <w:rPr>
          <w:lang w:eastAsia="en-US"/>
        </w:rPr>
      </w:pPr>
    </w:p>
    <w:p w14:paraId="10C65A7E" w14:textId="77777777" w:rsidR="006E38F1" w:rsidRDefault="006E38F1" w:rsidP="00076C40">
      <w:pPr>
        <w:spacing w:before="0" w:line="360" w:lineRule="auto"/>
        <w:rPr>
          <w:lang w:eastAsia="en-US"/>
        </w:rPr>
      </w:pPr>
    </w:p>
    <w:p w14:paraId="248A53EA" w14:textId="77777777" w:rsidR="006E38F1" w:rsidRDefault="006E38F1" w:rsidP="00076C40">
      <w:pPr>
        <w:spacing w:before="0" w:line="360" w:lineRule="auto"/>
        <w:rPr>
          <w:lang w:eastAsia="en-US"/>
        </w:rPr>
      </w:pPr>
    </w:p>
    <w:p w14:paraId="69C1FE10" w14:textId="77777777" w:rsidR="006E38F1" w:rsidRDefault="006E38F1" w:rsidP="00076C40">
      <w:pPr>
        <w:spacing w:before="0" w:line="360" w:lineRule="auto"/>
        <w:rPr>
          <w:lang w:eastAsia="en-US"/>
        </w:rPr>
      </w:pPr>
    </w:p>
    <w:p w14:paraId="523CA5A5" w14:textId="77777777" w:rsidR="006E38F1" w:rsidRDefault="006E38F1" w:rsidP="00076C40">
      <w:pPr>
        <w:spacing w:before="0" w:line="360" w:lineRule="auto"/>
        <w:rPr>
          <w:lang w:eastAsia="en-US"/>
        </w:rPr>
      </w:pPr>
    </w:p>
    <w:p w14:paraId="7BAB921D" w14:textId="77777777" w:rsidR="006E38F1" w:rsidRDefault="006E38F1" w:rsidP="00076C40">
      <w:pPr>
        <w:spacing w:before="0" w:line="360" w:lineRule="auto"/>
        <w:rPr>
          <w:lang w:eastAsia="en-US"/>
        </w:rPr>
      </w:pPr>
    </w:p>
    <w:p w14:paraId="00116750" w14:textId="77777777" w:rsidR="006E38F1" w:rsidRDefault="006E38F1" w:rsidP="00076C40">
      <w:pPr>
        <w:spacing w:before="0" w:line="360" w:lineRule="auto"/>
        <w:rPr>
          <w:lang w:eastAsia="en-US"/>
        </w:rPr>
      </w:pPr>
    </w:p>
    <w:p w14:paraId="36B51672" w14:textId="77777777" w:rsidR="006E38F1" w:rsidRDefault="006E38F1" w:rsidP="00076C40">
      <w:pPr>
        <w:spacing w:before="0" w:line="360" w:lineRule="auto"/>
        <w:rPr>
          <w:lang w:eastAsia="en-US"/>
        </w:rPr>
      </w:pPr>
    </w:p>
    <w:p w14:paraId="5C2AD799" w14:textId="77777777" w:rsidR="006E38F1" w:rsidRDefault="006E38F1" w:rsidP="00076C40">
      <w:pPr>
        <w:spacing w:before="0" w:line="360" w:lineRule="auto"/>
        <w:rPr>
          <w:lang w:eastAsia="en-US"/>
        </w:rPr>
      </w:pPr>
    </w:p>
    <w:p w14:paraId="729DFB4B" w14:textId="77777777" w:rsidR="006E38F1" w:rsidRDefault="006E38F1" w:rsidP="00076C40">
      <w:pPr>
        <w:spacing w:before="0" w:line="360" w:lineRule="auto"/>
        <w:rPr>
          <w:lang w:eastAsia="en-US"/>
        </w:rPr>
      </w:pPr>
    </w:p>
    <w:p w14:paraId="31BE6FF9" w14:textId="77777777" w:rsidR="006E38F1" w:rsidRDefault="006E38F1" w:rsidP="00076C40">
      <w:pPr>
        <w:spacing w:before="0" w:line="360" w:lineRule="auto"/>
        <w:rPr>
          <w:lang w:eastAsia="en-US"/>
        </w:rPr>
      </w:pPr>
    </w:p>
    <w:p w14:paraId="71DA6385" w14:textId="77777777" w:rsidR="006E38F1" w:rsidRDefault="006E38F1" w:rsidP="00076C40">
      <w:pPr>
        <w:spacing w:before="0" w:line="360" w:lineRule="auto"/>
        <w:rPr>
          <w:lang w:eastAsia="en-US"/>
        </w:rPr>
      </w:pPr>
    </w:p>
    <w:p w14:paraId="6228CAC4" w14:textId="77777777" w:rsidR="006E38F1" w:rsidRDefault="006E38F1" w:rsidP="00076C40">
      <w:pPr>
        <w:spacing w:before="0" w:line="360" w:lineRule="auto"/>
        <w:rPr>
          <w:lang w:eastAsia="en-US"/>
        </w:rPr>
      </w:pPr>
    </w:p>
    <w:tbl>
      <w:tblPr>
        <w:tblW w:w="9525"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1"/>
        <w:gridCol w:w="8374"/>
      </w:tblGrid>
      <w:tr w:rsidR="006E38F1" w:rsidRPr="005A4430" w14:paraId="60099A97" w14:textId="77777777" w:rsidTr="00244503">
        <w:trPr>
          <w:trHeight w:val="557"/>
        </w:trPr>
        <w:tc>
          <w:tcPr>
            <w:tcW w:w="9525" w:type="dxa"/>
            <w:gridSpan w:val="2"/>
            <w:tcBorders>
              <w:top w:val="nil"/>
              <w:left w:val="nil"/>
              <w:bottom w:val="nil"/>
              <w:right w:val="nil"/>
            </w:tcBorders>
          </w:tcPr>
          <w:p w14:paraId="51F7BF4F" w14:textId="77777777" w:rsidR="006E38F1" w:rsidRDefault="006E38F1" w:rsidP="00A02348">
            <w:pPr>
              <w:widowControl w:val="0"/>
              <w:spacing w:before="180" w:after="180"/>
              <w:jc w:val="center"/>
              <w:outlineLvl w:val="0"/>
              <w:rPr>
                <w:b/>
                <w:bCs/>
                <w:u w:val="single"/>
                <w:lang w:eastAsia="en-US"/>
              </w:rPr>
            </w:pPr>
            <w:bookmarkStart w:id="43" w:name="_Toc438366665"/>
            <w:bookmarkStart w:id="44" w:name="_Toc438954443"/>
            <w:bookmarkStart w:id="45" w:name="_Toc73332848"/>
            <w:bookmarkStart w:id="46" w:name="_Toc268882083"/>
            <w:bookmarkStart w:id="47" w:name="_Toc277165144"/>
            <w:bookmarkStart w:id="48" w:name="_Toc328990045"/>
            <w:r w:rsidRPr="00092783">
              <w:rPr>
                <w:b/>
                <w:bCs/>
                <w:u w:val="single"/>
                <w:lang w:eastAsia="en-US"/>
              </w:rPr>
              <w:t xml:space="preserve">PARTE ESPECÍFICA </w:t>
            </w:r>
            <w:bookmarkEnd w:id="43"/>
            <w:bookmarkEnd w:id="44"/>
            <w:bookmarkEnd w:id="45"/>
            <w:bookmarkEnd w:id="46"/>
            <w:bookmarkEnd w:id="47"/>
            <w:bookmarkEnd w:id="48"/>
          </w:p>
          <w:p w14:paraId="28730813" w14:textId="77777777" w:rsidR="006E38F1" w:rsidRPr="00092783" w:rsidRDefault="006E38F1" w:rsidP="00A02348">
            <w:pPr>
              <w:widowControl w:val="0"/>
              <w:spacing w:before="180" w:after="180"/>
              <w:jc w:val="center"/>
              <w:outlineLvl w:val="0"/>
              <w:rPr>
                <w:b/>
                <w:bCs/>
                <w:u w:val="single"/>
                <w:lang w:eastAsia="en-US"/>
              </w:rPr>
            </w:pPr>
          </w:p>
        </w:tc>
      </w:tr>
      <w:tr w:rsidR="006E38F1" w:rsidRPr="005A4430" w14:paraId="1C81A2FC" w14:textId="77777777" w:rsidTr="00244503">
        <w:tc>
          <w:tcPr>
            <w:tcW w:w="9525" w:type="dxa"/>
            <w:gridSpan w:val="2"/>
            <w:tcBorders>
              <w:top w:val="nil"/>
              <w:left w:val="nil"/>
              <w:bottom w:val="nil"/>
              <w:right w:val="nil"/>
            </w:tcBorders>
          </w:tcPr>
          <w:p w14:paraId="6B7C7CF4" w14:textId="77777777" w:rsidR="006E38F1" w:rsidRDefault="006E38F1" w:rsidP="00A02348">
            <w:pPr>
              <w:widowControl w:val="0"/>
              <w:autoSpaceDE w:val="0"/>
              <w:autoSpaceDN w:val="0"/>
              <w:adjustRightInd w:val="0"/>
              <w:spacing w:before="0"/>
            </w:pPr>
            <w:r w:rsidRPr="005A4430">
              <w:t>As seguintes informações específicas sobre a Licitação deverão complementar, suplementar ou modificar as disposições presentes na Parte Geral. Sempre que ocorra conflito, as disposições aqui contidas prevalecem sobre aquelas.</w:t>
            </w:r>
          </w:p>
          <w:p w14:paraId="21D27E46" w14:textId="77777777" w:rsidR="006E38F1" w:rsidRDefault="006E38F1" w:rsidP="00A02348">
            <w:pPr>
              <w:widowControl w:val="0"/>
              <w:autoSpaceDE w:val="0"/>
              <w:autoSpaceDN w:val="0"/>
              <w:adjustRightInd w:val="0"/>
              <w:spacing w:before="0"/>
            </w:pPr>
          </w:p>
          <w:p w14:paraId="234310FC" w14:textId="77777777" w:rsidR="006E38F1" w:rsidRDefault="006E38F1" w:rsidP="00A02348">
            <w:pPr>
              <w:widowControl w:val="0"/>
              <w:autoSpaceDE w:val="0"/>
              <w:autoSpaceDN w:val="0"/>
              <w:adjustRightInd w:val="0"/>
              <w:spacing w:before="0"/>
            </w:pPr>
          </w:p>
          <w:p w14:paraId="5EEF46F2" w14:textId="77777777" w:rsidR="006E38F1" w:rsidRPr="00DA5D55" w:rsidRDefault="006E38F1" w:rsidP="00A02348">
            <w:pPr>
              <w:spacing w:before="0"/>
              <w:rPr>
                <w:b/>
                <w:bCs/>
                <w:sz w:val="20"/>
                <w:szCs w:val="20"/>
              </w:rPr>
            </w:pPr>
            <w:r w:rsidRPr="00DA5D55">
              <w:rPr>
                <w:b/>
                <w:bCs/>
                <w:sz w:val="20"/>
                <w:szCs w:val="20"/>
                <w:highlight w:val="yellow"/>
                <w:lang w:eastAsia="en-US"/>
              </w:rPr>
              <w:t>Nota explicativa</w:t>
            </w:r>
            <w:r w:rsidRPr="00DA5D55">
              <w:rPr>
                <w:sz w:val="20"/>
                <w:szCs w:val="20"/>
                <w:highlight w:val="yellow"/>
                <w:lang w:eastAsia="en-US"/>
              </w:rPr>
              <w:t xml:space="preserve">: </w:t>
            </w:r>
            <w:r w:rsidRPr="00DA5D55">
              <w:rPr>
                <w:sz w:val="20"/>
                <w:szCs w:val="20"/>
                <w:highlight w:val="yellow"/>
              </w:rPr>
              <w:t>O Contratante deverá escolher inserir o texto apropriado, usar os exemplos abaixo ou outro texto aceitável, e excluir as notas explicativas</w:t>
            </w:r>
            <w:r>
              <w:rPr>
                <w:sz w:val="20"/>
                <w:szCs w:val="20"/>
              </w:rPr>
              <w:t>.</w:t>
            </w:r>
          </w:p>
        </w:tc>
      </w:tr>
      <w:tr w:rsidR="006E38F1" w:rsidRPr="005A4430" w14:paraId="7CB6DACD" w14:textId="77777777" w:rsidTr="00244503">
        <w:tc>
          <w:tcPr>
            <w:tcW w:w="1151" w:type="dxa"/>
            <w:tcBorders>
              <w:top w:val="nil"/>
              <w:left w:val="nil"/>
              <w:bottom w:val="nil"/>
              <w:right w:val="nil"/>
            </w:tcBorders>
          </w:tcPr>
          <w:p w14:paraId="345654B2" w14:textId="77777777" w:rsidR="006E38F1" w:rsidRPr="005A4430" w:rsidRDefault="006E38F1" w:rsidP="00A02348">
            <w:pPr>
              <w:widowControl w:val="0"/>
              <w:autoSpaceDE w:val="0"/>
              <w:autoSpaceDN w:val="0"/>
              <w:adjustRightInd w:val="0"/>
              <w:spacing w:before="0"/>
              <w:jc w:val="center"/>
              <w:rPr>
                <w:b/>
                <w:bCs/>
              </w:rPr>
            </w:pPr>
          </w:p>
        </w:tc>
        <w:tc>
          <w:tcPr>
            <w:tcW w:w="8374" w:type="dxa"/>
            <w:tcBorders>
              <w:top w:val="nil"/>
              <w:left w:val="nil"/>
              <w:bottom w:val="nil"/>
              <w:right w:val="nil"/>
            </w:tcBorders>
          </w:tcPr>
          <w:p w14:paraId="6EFBFE83" w14:textId="77777777" w:rsidR="006E38F1" w:rsidRDefault="006E38F1" w:rsidP="00A02348">
            <w:pPr>
              <w:widowControl w:val="0"/>
              <w:autoSpaceDE w:val="0"/>
              <w:autoSpaceDN w:val="0"/>
              <w:adjustRightInd w:val="0"/>
              <w:spacing w:before="0"/>
              <w:jc w:val="center"/>
              <w:rPr>
                <w:b/>
                <w:bCs/>
              </w:rPr>
            </w:pPr>
          </w:p>
          <w:p w14:paraId="545FDD3A" w14:textId="77777777" w:rsidR="006E38F1" w:rsidRPr="005A4430" w:rsidRDefault="006E38F1" w:rsidP="00A02348">
            <w:pPr>
              <w:tabs>
                <w:tab w:val="center" w:pos="4536"/>
                <w:tab w:val="right" w:pos="9072"/>
              </w:tabs>
              <w:spacing w:before="0"/>
              <w:jc w:val="center"/>
              <w:outlineLvl w:val="0"/>
              <w:rPr>
                <w:b/>
                <w:bCs/>
              </w:rPr>
            </w:pPr>
          </w:p>
        </w:tc>
      </w:tr>
      <w:tr w:rsidR="006E38F1" w:rsidRPr="005A4430" w14:paraId="5FCAF98C" w14:textId="77777777" w:rsidTr="00244503">
        <w:tc>
          <w:tcPr>
            <w:tcW w:w="1151" w:type="dxa"/>
            <w:tcBorders>
              <w:top w:val="nil"/>
              <w:left w:val="nil"/>
              <w:bottom w:val="single" w:sz="4" w:space="0" w:color="auto"/>
              <w:right w:val="nil"/>
            </w:tcBorders>
          </w:tcPr>
          <w:p w14:paraId="0DF4D76C" w14:textId="77777777" w:rsidR="006E38F1" w:rsidRPr="005A4430" w:rsidRDefault="006E38F1" w:rsidP="00A02348">
            <w:pPr>
              <w:widowControl w:val="0"/>
              <w:autoSpaceDE w:val="0"/>
              <w:autoSpaceDN w:val="0"/>
              <w:adjustRightInd w:val="0"/>
              <w:spacing w:before="0"/>
              <w:jc w:val="center"/>
              <w:rPr>
                <w:b/>
                <w:bCs/>
              </w:rPr>
            </w:pPr>
          </w:p>
        </w:tc>
        <w:tc>
          <w:tcPr>
            <w:tcW w:w="8374" w:type="dxa"/>
            <w:tcBorders>
              <w:top w:val="nil"/>
              <w:left w:val="nil"/>
              <w:bottom w:val="single" w:sz="4" w:space="0" w:color="auto"/>
              <w:right w:val="nil"/>
            </w:tcBorders>
          </w:tcPr>
          <w:p w14:paraId="04F901E9" w14:textId="77777777" w:rsidR="006E38F1" w:rsidRPr="005A4430" w:rsidRDefault="006E38F1" w:rsidP="00A02348">
            <w:pPr>
              <w:widowControl w:val="0"/>
              <w:autoSpaceDE w:val="0"/>
              <w:autoSpaceDN w:val="0"/>
              <w:adjustRightInd w:val="0"/>
              <w:spacing w:before="0"/>
              <w:jc w:val="center"/>
              <w:rPr>
                <w:b/>
                <w:bCs/>
              </w:rPr>
            </w:pPr>
          </w:p>
        </w:tc>
      </w:tr>
      <w:tr w:rsidR="006E38F1" w:rsidRPr="005A4430" w14:paraId="729EC6F2" w14:textId="77777777" w:rsidTr="00244503">
        <w:tc>
          <w:tcPr>
            <w:tcW w:w="1151" w:type="dxa"/>
            <w:tcBorders>
              <w:top w:val="single" w:sz="4" w:space="0" w:color="auto"/>
              <w:left w:val="single" w:sz="4" w:space="0" w:color="auto"/>
              <w:bottom w:val="single" w:sz="4" w:space="0" w:color="auto"/>
              <w:right w:val="single" w:sz="4" w:space="0" w:color="auto"/>
            </w:tcBorders>
          </w:tcPr>
          <w:p w14:paraId="08D448A7" w14:textId="77777777" w:rsidR="006E38F1" w:rsidRPr="005A4430" w:rsidRDefault="006E38F1" w:rsidP="00A02348">
            <w:pPr>
              <w:widowControl w:val="0"/>
              <w:autoSpaceDE w:val="0"/>
              <w:autoSpaceDN w:val="0"/>
              <w:adjustRightInd w:val="0"/>
              <w:spacing w:before="0"/>
              <w:jc w:val="center"/>
              <w:rPr>
                <w:b/>
                <w:bCs/>
              </w:rPr>
            </w:pPr>
            <w:r>
              <w:rPr>
                <w:b/>
                <w:bCs/>
              </w:rPr>
              <w:t>Parte Geral</w:t>
            </w:r>
          </w:p>
        </w:tc>
        <w:tc>
          <w:tcPr>
            <w:tcW w:w="8374" w:type="dxa"/>
            <w:tcBorders>
              <w:top w:val="single" w:sz="4" w:space="0" w:color="auto"/>
              <w:left w:val="single" w:sz="4" w:space="0" w:color="auto"/>
              <w:bottom w:val="single" w:sz="4" w:space="0" w:color="auto"/>
              <w:right w:val="single" w:sz="4" w:space="0" w:color="auto"/>
            </w:tcBorders>
          </w:tcPr>
          <w:p w14:paraId="52F3EB82" w14:textId="77777777" w:rsidR="006E38F1" w:rsidRPr="005A4430" w:rsidRDefault="006E38F1" w:rsidP="00A02348">
            <w:pPr>
              <w:widowControl w:val="0"/>
              <w:autoSpaceDE w:val="0"/>
              <w:autoSpaceDN w:val="0"/>
              <w:adjustRightInd w:val="0"/>
              <w:spacing w:before="0"/>
              <w:jc w:val="center"/>
              <w:rPr>
                <w:b/>
                <w:bCs/>
              </w:rPr>
            </w:pPr>
            <w:r w:rsidRPr="005A4430">
              <w:rPr>
                <w:b/>
                <w:bCs/>
              </w:rPr>
              <w:t xml:space="preserve">Definições da </w:t>
            </w:r>
            <w:r>
              <w:rPr>
                <w:b/>
                <w:bCs/>
              </w:rPr>
              <w:t>Parte Específica</w:t>
            </w:r>
          </w:p>
        </w:tc>
      </w:tr>
      <w:tr w:rsidR="006E38F1" w:rsidRPr="005A4430" w14:paraId="7040F03C" w14:textId="77777777" w:rsidTr="00244503">
        <w:tc>
          <w:tcPr>
            <w:tcW w:w="1151" w:type="dxa"/>
          </w:tcPr>
          <w:p w14:paraId="50432142" w14:textId="77777777" w:rsidR="006E38F1" w:rsidRPr="005A4430" w:rsidRDefault="006E38F1" w:rsidP="00A02348">
            <w:pPr>
              <w:widowControl w:val="0"/>
              <w:autoSpaceDE w:val="0"/>
              <w:autoSpaceDN w:val="0"/>
              <w:adjustRightInd w:val="0"/>
              <w:spacing w:after="120"/>
              <w:jc w:val="center"/>
              <w:rPr>
                <w:b/>
                <w:bCs/>
              </w:rPr>
            </w:pPr>
            <w:r w:rsidRPr="005A4430">
              <w:rPr>
                <w:b/>
                <w:bCs/>
              </w:rPr>
              <w:t>1.1</w:t>
            </w:r>
          </w:p>
        </w:tc>
        <w:tc>
          <w:tcPr>
            <w:tcW w:w="8374" w:type="dxa"/>
          </w:tcPr>
          <w:p w14:paraId="3A5FB7D2" w14:textId="77777777" w:rsidR="006E38F1" w:rsidRPr="0002441C" w:rsidRDefault="005A4647" w:rsidP="00A02348">
            <w:pPr>
              <w:spacing w:before="0" w:line="360" w:lineRule="auto"/>
              <w:ind w:left="-5"/>
              <w:rPr>
                <w:lang w:eastAsia="en-US"/>
              </w:rPr>
            </w:pPr>
            <w:r>
              <w:rPr>
                <w:lang w:eastAsia="en-US"/>
              </w:rPr>
              <w:t xml:space="preserve">Sistema </w:t>
            </w:r>
            <w:r w:rsidR="006E38F1" w:rsidRPr="0002441C">
              <w:rPr>
                <w:lang w:eastAsia="en-US"/>
              </w:rPr>
              <w:t>Eletrônico</w:t>
            </w:r>
            <w:r>
              <w:rPr>
                <w:lang w:eastAsia="en-US"/>
              </w:rPr>
              <w:t xml:space="preserve"> utilizado no certame</w:t>
            </w:r>
            <w:r w:rsidR="006E38F1" w:rsidRPr="0002441C">
              <w:rPr>
                <w:lang w:eastAsia="en-US"/>
              </w:rPr>
              <w:t xml:space="preserve">: </w:t>
            </w:r>
            <w:hyperlink r:id="rId44" w:history="1">
              <w:r w:rsidR="006E38F1" w:rsidRPr="007952C4">
                <w:rPr>
                  <w:color w:val="FF0000"/>
                  <w:lang w:eastAsia="en-US"/>
                </w:rPr>
                <w:t>(...)</w:t>
              </w:r>
            </w:hyperlink>
            <w:r w:rsidR="006E38F1" w:rsidRPr="0002441C">
              <w:t>.</w:t>
            </w:r>
          </w:p>
          <w:p w14:paraId="0D6F6A32" w14:textId="61CB5029" w:rsidR="00712DAE" w:rsidRDefault="00712DAE" w:rsidP="00A02348">
            <w:pPr>
              <w:spacing w:before="0" w:line="360" w:lineRule="auto"/>
              <w:ind w:left="-5"/>
              <w:rPr>
                <w:lang w:eastAsia="en-US"/>
              </w:rPr>
            </w:pPr>
            <w:r>
              <w:rPr>
                <w:lang w:eastAsia="en-US"/>
              </w:rPr>
              <w:t xml:space="preserve">Cadastro eletrônico de fornecedores: </w:t>
            </w:r>
            <w:hyperlink r:id="rId45" w:history="1">
              <w:r w:rsidRPr="007952C4">
                <w:rPr>
                  <w:color w:val="FF0000"/>
                  <w:lang w:eastAsia="en-US"/>
                </w:rPr>
                <w:t>(...)</w:t>
              </w:r>
            </w:hyperlink>
            <w:r w:rsidRPr="0002441C">
              <w:t>.</w:t>
            </w:r>
          </w:p>
          <w:p w14:paraId="051BBAC6" w14:textId="77777777" w:rsidR="006E38F1" w:rsidRPr="007952C4" w:rsidRDefault="006E38F1" w:rsidP="00A02348">
            <w:pPr>
              <w:spacing w:before="0" w:line="360" w:lineRule="auto"/>
              <w:ind w:left="-5"/>
              <w:rPr>
                <w:color w:val="FF0000"/>
                <w:lang w:eastAsia="en-US"/>
              </w:rPr>
            </w:pPr>
            <w:r w:rsidRPr="0002441C">
              <w:rPr>
                <w:lang w:eastAsia="en-US"/>
              </w:rPr>
              <w:t xml:space="preserve">Data de Abertura: </w:t>
            </w:r>
            <w:r w:rsidRPr="007952C4">
              <w:rPr>
                <w:color w:val="FF0000"/>
                <w:lang w:eastAsia="en-US"/>
              </w:rPr>
              <w:t>(...).</w:t>
            </w:r>
          </w:p>
          <w:p w14:paraId="13D8FC59" w14:textId="77777777" w:rsidR="006E38F1" w:rsidRPr="0002441C" w:rsidRDefault="006E38F1" w:rsidP="00A02348">
            <w:pPr>
              <w:spacing w:before="0" w:line="360" w:lineRule="auto"/>
              <w:ind w:left="-5"/>
              <w:rPr>
                <w:lang w:eastAsia="en-US"/>
              </w:rPr>
            </w:pPr>
            <w:r w:rsidRPr="0002441C">
              <w:rPr>
                <w:lang w:eastAsia="en-US"/>
              </w:rPr>
              <w:t xml:space="preserve">Horário de Abertura: </w:t>
            </w:r>
            <w:r w:rsidRPr="001D709E">
              <w:rPr>
                <w:color w:val="FF0000"/>
                <w:lang w:eastAsia="en-US"/>
              </w:rPr>
              <w:t>(...)</w:t>
            </w:r>
            <w:r w:rsidRPr="0002441C">
              <w:rPr>
                <w:lang w:eastAsia="en-US"/>
              </w:rPr>
              <w:t>, horário de Brasília/DF.</w:t>
            </w:r>
          </w:p>
          <w:p w14:paraId="0655A193" w14:textId="77777777" w:rsidR="006E38F1" w:rsidRPr="007952C4" w:rsidRDefault="006E38F1" w:rsidP="00A02348">
            <w:pPr>
              <w:spacing w:before="0" w:line="360" w:lineRule="auto"/>
              <w:ind w:left="-5"/>
              <w:rPr>
                <w:color w:val="FF0000"/>
                <w:lang w:eastAsia="en-US"/>
              </w:rPr>
            </w:pPr>
            <w:r w:rsidRPr="0002441C">
              <w:rPr>
                <w:lang w:eastAsia="en-US"/>
              </w:rPr>
              <w:t xml:space="preserve">Local: </w:t>
            </w:r>
            <w:r w:rsidRPr="007952C4">
              <w:rPr>
                <w:color w:val="FF0000"/>
                <w:lang w:eastAsia="en-US"/>
              </w:rPr>
              <w:t>(...).</w:t>
            </w:r>
          </w:p>
          <w:p w14:paraId="1E244392" w14:textId="77777777" w:rsidR="006E38F1" w:rsidRPr="005A4430" w:rsidRDefault="006E38F1" w:rsidP="00A02348">
            <w:pPr>
              <w:spacing w:before="0" w:line="360" w:lineRule="auto"/>
              <w:ind w:left="-5"/>
            </w:pPr>
            <w:r w:rsidRPr="0002441C">
              <w:rPr>
                <w:lang w:eastAsia="en-US"/>
              </w:rPr>
              <w:lastRenderedPageBreak/>
              <w:t xml:space="preserve">INFORMAÇÕES: </w:t>
            </w:r>
            <w:r w:rsidRPr="007952C4">
              <w:rPr>
                <w:color w:val="FF0000"/>
                <w:lang w:eastAsia="en-US"/>
              </w:rPr>
              <w:t>endereço</w:t>
            </w:r>
            <w:r>
              <w:rPr>
                <w:color w:val="FF0000"/>
                <w:lang w:eastAsia="en-US"/>
              </w:rPr>
              <w:t>s eletrônicos e físicos</w:t>
            </w:r>
            <w:r w:rsidRPr="007952C4">
              <w:rPr>
                <w:color w:val="FF0000"/>
                <w:lang w:eastAsia="en-US"/>
              </w:rPr>
              <w:t xml:space="preserve"> completo</w:t>
            </w:r>
            <w:r>
              <w:rPr>
                <w:color w:val="FF0000"/>
                <w:lang w:eastAsia="en-US"/>
              </w:rPr>
              <w:t>s</w:t>
            </w:r>
            <w:r w:rsidRPr="007952C4">
              <w:rPr>
                <w:color w:val="FF0000"/>
                <w:lang w:eastAsia="en-US"/>
              </w:rPr>
              <w:t>, telefone e e-mail.</w:t>
            </w:r>
          </w:p>
        </w:tc>
      </w:tr>
      <w:tr w:rsidR="006E38F1" w:rsidRPr="005A4430" w14:paraId="5D0791D2" w14:textId="77777777" w:rsidTr="00244503">
        <w:tc>
          <w:tcPr>
            <w:tcW w:w="1151" w:type="dxa"/>
          </w:tcPr>
          <w:p w14:paraId="064D107B" w14:textId="77777777" w:rsidR="006E38F1" w:rsidRPr="005A4430" w:rsidRDefault="006E38F1" w:rsidP="00A02348">
            <w:pPr>
              <w:widowControl w:val="0"/>
              <w:autoSpaceDE w:val="0"/>
              <w:autoSpaceDN w:val="0"/>
              <w:adjustRightInd w:val="0"/>
              <w:spacing w:after="120"/>
              <w:jc w:val="center"/>
              <w:rPr>
                <w:b/>
                <w:bCs/>
              </w:rPr>
            </w:pPr>
            <w:r>
              <w:rPr>
                <w:b/>
                <w:bCs/>
              </w:rPr>
              <w:lastRenderedPageBreak/>
              <w:t>2.1</w:t>
            </w:r>
          </w:p>
        </w:tc>
        <w:tc>
          <w:tcPr>
            <w:tcW w:w="8374" w:type="dxa"/>
          </w:tcPr>
          <w:p w14:paraId="557DFAB3" w14:textId="3F2F191C" w:rsidR="006E38F1" w:rsidRPr="005A4430" w:rsidRDefault="006E38F1" w:rsidP="00712DAE">
            <w:pPr>
              <w:widowControl w:val="0"/>
              <w:spacing w:before="0" w:line="360" w:lineRule="auto"/>
            </w:pPr>
            <w:r w:rsidRPr="00150858">
              <w:rPr>
                <w:color w:val="000000"/>
                <w:lang w:eastAsia="en-US"/>
              </w:rPr>
              <w:t xml:space="preserve">O objeto da presente licitação é a escolha da proposta mais vantajosa para a </w:t>
            </w:r>
            <w:r w:rsidR="00712DAE">
              <w:rPr>
                <w:color w:val="000000"/>
                <w:lang w:eastAsia="en-US"/>
              </w:rPr>
              <w:t>contratação de</w:t>
            </w:r>
            <w:r w:rsidRPr="00150858">
              <w:rPr>
                <w:color w:val="000000"/>
                <w:lang w:eastAsia="en-US"/>
              </w:rPr>
              <w:t xml:space="preserve"> </w:t>
            </w:r>
            <w:r w:rsidRPr="007952C4">
              <w:rPr>
                <w:color w:val="FF0000"/>
                <w:lang w:eastAsia="en-US"/>
              </w:rPr>
              <w:t>(.......)</w:t>
            </w:r>
            <w:r w:rsidRPr="0002441C">
              <w:rPr>
                <w:lang w:eastAsia="en-US"/>
              </w:rPr>
              <w:t>, conforme condições, quantidades e exigências estabelecidas no Anexo I – Termo de Referência.</w:t>
            </w:r>
          </w:p>
        </w:tc>
      </w:tr>
      <w:tr w:rsidR="00712DAE" w:rsidRPr="005A4430" w14:paraId="65D73598" w14:textId="77777777" w:rsidTr="00244503">
        <w:tc>
          <w:tcPr>
            <w:tcW w:w="1151" w:type="dxa"/>
          </w:tcPr>
          <w:p w14:paraId="50170435" w14:textId="0C2FEA9A" w:rsidR="00712DAE" w:rsidRDefault="00712DAE" w:rsidP="00A02348">
            <w:pPr>
              <w:widowControl w:val="0"/>
              <w:autoSpaceDE w:val="0"/>
              <w:autoSpaceDN w:val="0"/>
              <w:adjustRightInd w:val="0"/>
              <w:spacing w:after="120"/>
              <w:jc w:val="center"/>
              <w:rPr>
                <w:b/>
                <w:bCs/>
              </w:rPr>
            </w:pPr>
            <w:r>
              <w:rPr>
                <w:b/>
                <w:bCs/>
              </w:rPr>
              <w:t>2.1.1</w:t>
            </w:r>
          </w:p>
        </w:tc>
        <w:tc>
          <w:tcPr>
            <w:tcW w:w="8374" w:type="dxa"/>
          </w:tcPr>
          <w:p w14:paraId="78ECD1A6" w14:textId="77777777" w:rsidR="00712DAE" w:rsidRPr="000107FA" w:rsidRDefault="00712DAE" w:rsidP="00712DAE">
            <w:pPr>
              <w:spacing w:before="0"/>
              <w:rPr>
                <w:sz w:val="20"/>
                <w:szCs w:val="20"/>
                <w:highlight w:val="yellow"/>
                <w:lang w:eastAsia="en-US"/>
              </w:rPr>
            </w:pPr>
            <w:r w:rsidRPr="0002441C">
              <w:rPr>
                <w:b/>
                <w:bCs/>
                <w:sz w:val="20"/>
                <w:szCs w:val="20"/>
                <w:highlight w:val="yellow"/>
                <w:lang w:eastAsia="en-US"/>
              </w:rPr>
              <w:t>N</w:t>
            </w:r>
            <w:r w:rsidRPr="000107FA">
              <w:rPr>
                <w:b/>
                <w:bCs/>
                <w:sz w:val="20"/>
                <w:szCs w:val="20"/>
                <w:highlight w:val="yellow"/>
                <w:lang w:eastAsia="en-US"/>
              </w:rPr>
              <w:t xml:space="preserve">ota </w:t>
            </w:r>
            <w:r w:rsidRPr="00232746">
              <w:rPr>
                <w:b/>
                <w:bCs/>
                <w:sz w:val="20"/>
                <w:szCs w:val="20"/>
                <w:highlight w:val="yellow"/>
                <w:lang w:eastAsia="en-US"/>
              </w:rPr>
              <w:t>explicativa</w:t>
            </w:r>
            <w:r w:rsidRPr="00232746">
              <w:rPr>
                <w:sz w:val="20"/>
                <w:szCs w:val="20"/>
                <w:highlight w:val="yellow"/>
                <w:lang w:eastAsia="en-US"/>
              </w:rPr>
              <w:t>: assinalar um dos seguintes itens abaixo para definir se o serviço ou fornecimento ocorrerão de forma continuada ou não, conforme as orientações constantes nas notas explicativas iniciais</w:t>
            </w:r>
            <w:r w:rsidRPr="000107FA">
              <w:rPr>
                <w:sz w:val="20"/>
                <w:szCs w:val="20"/>
                <w:highlight w:val="yellow"/>
                <w:lang w:eastAsia="en-US"/>
              </w:rPr>
              <w:t>.</w:t>
            </w:r>
          </w:p>
          <w:p w14:paraId="3033D740" w14:textId="77777777" w:rsidR="00712DAE" w:rsidRPr="000E2216" w:rsidRDefault="00712DAE" w:rsidP="00712DAE">
            <w:pPr>
              <w:spacing w:before="0"/>
              <w:rPr>
                <w:highlight w:val="cyan"/>
                <w:lang w:eastAsia="en-US"/>
              </w:rPr>
            </w:pPr>
          </w:p>
          <w:p w14:paraId="4FD57529" w14:textId="77777777" w:rsidR="00712DAE" w:rsidRPr="000107FA" w:rsidRDefault="00712DAE" w:rsidP="00712DAE">
            <w:pPr>
              <w:widowControl w:val="0"/>
              <w:spacing w:before="0" w:line="360" w:lineRule="auto"/>
              <w:rPr>
                <w:lang w:eastAsia="en-US"/>
              </w:rPr>
            </w:pPr>
            <w:proofErr w:type="gramStart"/>
            <w:r w:rsidRPr="000107FA">
              <w:rPr>
                <w:lang w:eastAsia="en-US"/>
              </w:rPr>
              <w:t xml:space="preserve">(  </w:t>
            </w:r>
            <w:proofErr w:type="gramEnd"/>
            <w:r w:rsidRPr="000107FA">
              <w:rPr>
                <w:lang w:eastAsia="en-US"/>
              </w:rPr>
              <w:t xml:space="preserve">  ) O </w:t>
            </w:r>
            <w:r w:rsidRPr="00232746">
              <w:rPr>
                <w:color w:val="FF0000"/>
                <w:lang w:eastAsia="en-US"/>
              </w:rPr>
              <w:t xml:space="preserve">serviço/fornecimento </w:t>
            </w:r>
            <w:r w:rsidRPr="00232746">
              <w:rPr>
                <w:lang w:eastAsia="en-US"/>
              </w:rPr>
              <w:t>ocorrerá de forma continuada</w:t>
            </w:r>
            <w:r w:rsidRPr="000107FA">
              <w:rPr>
                <w:lang w:eastAsia="en-US"/>
              </w:rPr>
              <w:t>, tendo em vista que visa atender necessidade permanente da contratante.</w:t>
            </w:r>
          </w:p>
          <w:p w14:paraId="4AFC879A" w14:textId="77777777" w:rsidR="00712DAE" w:rsidRPr="000107FA" w:rsidRDefault="00712DAE" w:rsidP="00712DAE">
            <w:pPr>
              <w:widowControl w:val="0"/>
              <w:spacing w:before="0" w:line="360" w:lineRule="auto"/>
              <w:rPr>
                <w:lang w:eastAsia="en-US"/>
              </w:rPr>
            </w:pPr>
          </w:p>
          <w:p w14:paraId="54EAF363" w14:textId="77777777" w:rsidR="00712DAE" w:rsidRDefault="00712DAE" w:rsidP="00712DAE">
            <w:pPr>
              <w:widowControl w:val="0"/>
              <w:spacing w:before="0" w:line="360" w:lineRule="auto"/>
              <w:rPr>
                <w:lang w:eastAsia="en-US"/>
              </w:rPr>
            </w:pPr>
            <w:proofErr w:type="gramStart"/>
            <w:r w:rsidRPr="000107FA">
              <w:rPr>
                <w:lang w:eastAsia="en-US"/>
              </w:rPr>
              <w:t xml:space="preserve">(  </w:t>
            </w:r>
            <w:proofErr w:type="gramEnd"/>
            <w:r w:rsidRPr="000107FA">
              <w:rPr>
                <w:lang w:eastAsia="en-US"/>
              </w:rPr>
              <w:t xml:space="preserve"> ) O </w:t>
            </w:r>
            <w:r w:rsidRPr="00B678C5">
              <w:rPr>
                <w:color w:val="FF0000"/>
                <w:lang w:eastAsia="en-US"/>
              </w:rPr>
              <w:t xml:space="preserve">serviço/fornecimento </w:t>
            </w:r>
            <w:r w:rsidRPr="00712DAE">
              <w:rPr>
                <w:lang w:eastAsia="en-US"/>
              </w:rPr>
              <w:t xml:space="preserve">não ocorrerá </w:t>
            </w:r>
            <w:r w:rsidRPr="000107FA">
              <w:rPr>
                <w:lang w:eastAsia="en-US"/>
              </w:rPr>
              <w:t>de forma continuada, tendo em vista se trata de atividade esporádica que deverá ser realizada em um período de tempo predeterminado.</w:t>
            </w:r>
          </w:p>
          <w:p w14:paraId="1E094CE2" w14:textId="77777777" w:rsidR="00712DAE" w:rsidRPr="00150858" w:rsidRDefault="00712DAE" w:rsidP="00712DAE">
            <w:pPr>
              <w:widowControl w:val="0"/>
              <w:spacing w:before="0" w:line="360" w:lineRule="auto"/>
              <w:rPr>
                <w:color w:val="000000"/>
                <w:lang w:eastAsia="en-US"/>
              </w:rPr>
            </w:pPr>
          </w:p>
        </w:tc>
      </w:tr>
      <w:tr w:rsidR="006E38F1" w:rsidRPr="005A4430" w14:paraId="350F4CFA" w14:textId="77777777" w:rsidTr="00244503">
        <w:tc>
          <w:tcPr>
            <w:tcW w:w="1151" w:type="dxa"/>
          </w:tcPr>
          <w:p w14:paraId="06721B9B" w14:textId="77777777" w:rsidR="006E38F1" w:rsidRPr="005A4430" w:rsidRDefault="006E38F1" w:rsidP="00A02348">
            <w:pPr>
              <w:widowControl w:val="0"/>
              <w:autoSpaceDE w:val="0"/>
              <w:autoSpaceDN w:val="0"/>
              <w:adjustRightInd w:val="0"/>
              <w:spacing w:after="120"/>
              <w:jc w:val="center"/>
              <w:rPr>
                <w:b/>
                <w:bCs/>
              </w:rPr>
            </w:pPr>
            <w:r w:rsidRPr="005A4430">
              <w:rPr>
                <w:b/>
                <w:bCs/>
              </w:rPr>
              <w:t>2.</w:t>
            </w:r>
            <w:r>
              <w:rPr>
                <w:b/>
                <w:bCs/>
              </w:rPr>
              <w:t>2</w:t>
            </w:r>
          </w:p>
        </w:tc>
        <w:tc>
          <w:tcPr>
            <w:tcW w:w="8374" w:type="dxa"/>
          </w:tcPr>
          <w:p w14:paraId="6299B584" w14:textId="77777777" w:rsidR="006E38F1" w:rsidRPr="00AE1362" w:rsidRDefault="006E38F1" w:rsidP="00A02348">
            <w:pPr>
              <w:spacing w:before="0"/>
              <w:rPr>
                <w:sz w:val="20"/>
                <w:szCs w:val="20"/>
                <w:lang w:eastAsia="en-US"/>
              </w:rPr>
            </w:pPr>
            <w:r w:rsidRPr="0002441C">
              <w:rPr>
                <w:b/>
                <w:bCs/>
                <w:sz w:val="20"/>
                <w:szCs w:val="20"/>
                <w:highlight w:val="yellow"/>
                <w:lang w:eastAsia="en-US"/>
              </w:rPr>
              <w:t>Nota explicativa</w:t>
            </w:r>
            <w:r w:rsidRPr="0002441C">
              <w:rPr>
                <w:sz w:val="20"/>
                <w:szCs w:val="20"/>
                <w:highlight w:val="yellow"/>
                <w:lang w:eastAsia="en-US"/>
              </w:rPr>
              <w:t xml:space="preserve">: </w:t>
            </w:r>
            <w:r w:rsidRPr="00AE1362">
              <w:rPr>
                <w:sz w:val="20"/>
                <w:szCs w:val="20"/>
                <w:highlight w:val="yellow"/>
                <w:lang w:eastAsia="en-US"/>
              </w:rPr>
              <w:t xml:space="preserve">assinalar um dos seguintes itens </w:t>
            </w:r>
            <w:r>
              <w:rPr>
                <w:sz w:val="20"/>
                <w:szCs w:val="20"/>
                <w:highlight w:val="yellow"/>
                <w:lang w:eastAsia="en-US"/>
              </w:rPr>
              <w:t xml:space="preserve">abaixo </w:t>
            </w:r>
            <w:r w:rsidRPr="00AE1362">
              <w:rPr>
                <w:sz w:val="20"/>
                <w:szCs w:val="20"/>
                <w:highlight w:val="yellow"/>
                <w:lang w:eastAsia="en-US"/>
              </w:rPr>
              <w:t>para definir a forma de adjudicação do objeto</w:t>
            </w:r>
          </w:p>
          <w:p w14:paraId="3DD5693D" w14:textId="77777777" w:rsidR="006E38F1" w:rsidRDefault="006E38F1" w:rsidP="00A02348">
            <w:pPr>
              <w:spacing w:before="0"/>
              <w:rPr>
                <w:lang w:eastAsia="en-US"/>
              </w:rPr>
            </w:pPr>
          </w:p>
          <w:p w14:paraId="3F330C4C" w14:textId="77777777" w:rsidR="006E38F1" w:rsidRPr="0002441C" w:rsidRDefault="006E38F1" w:rsidP="00A02348">
            <w:pPr>
              <w:spacing w:before="0" w:line="360" w:lineRule="auto"/>
              <w:rPr>
                <w:lang w:eastAsia="en-US"/>
              </w:rPr>
            </w:pPr>
            <w:proofErr w:type="gramStart"/>
            <w:r>
              <w:rPr>
                <w:lang w:eastAsia="en-US"/>
              </w:rPr>
              <w:t xml:space="preserve">(  </w:t>
            </w:r>
            <w:proofErr w:type="gramEnd"/>
            <w:r>
              <w:rPr>
                <w:lang w:eastAsia="en-US"/>
              </w:rPr>
              <w:t xml:space="preserve">  ) </w:t>
            </w:r>
            <w:r w:rsidRPr="0002441C">
              <w:rPr>
                <w:lang w:eastAsia="en-US"/>
              </w:rPr>
              <w:t xml:space="preserve">A licitação será dividida em itens, conforme tabela constante do Termo de Referência, facultando-se ao licitante a participação em quantos itens forem de seu interesse. </w:t>
            </w:r>
          </w:p>
          <w:p w14:paraId="246B8FDC" w14:textId="77777777" w:rsidR="006E38F1" w:rsidRDefault="006E38F1" w:rsidP="00A02348">
            <w:pPr>
              <w:autoSpaceDE w:val="0"/>
              <w:spacing w:before="0" w:line="360" w:lineRule="auto"/>
              <w:rPr>
                <w:lang w:eastAsia="en-US"/>
              </w:rPr>
            </w:pPr>
          </w:p>
          <w:p w14:paraId="4D7AB301" w14:textId="77777777" w:rsidR="006E38F1" w:rsidRPr="0002441C" w:rsidRDefault="006E38F1" w:rsidP="00A02348">
            <w:pPr>
              <w:autoSpaceDE w:val="0"/>
              <w:spacing w:before="0" w:line="360" w:lineRule="auto"/>
              <w:rPr>
                <w:lang w:eastAsia="en-US"/>
              </w:rPr>
            </w:pPr>
            <w:proofErr w:type="gramStart"/>
            <w:r>
              <w:rPr>
                <w:lang w:eastAsia="en-US"/>
              </w:rPr>
              <w:t xml:space="preserve">(  </w:t>
            </w:r>
            <w:proofErr w:type="gramEnd"/>
            <w:r>
              <w:rPr>
                <w:lang w:eastAsia="en-US"/>
              </w:rPr>
              <w:t xml:space="preserve"> ) </w:t>
            </w:r>
            <w:r w:rsidRPr="0002441C">
              <w:rPr>
                <w:lang w:eastAsia="en-US"/>
              </w:rPr>
              <w:t xml:space="preserve">A licitação será dividida em </w:t>
            </w:r>
            <w:r>
              <w:rPr>
                <w:lang w:eastAsia="en-US"/>
              </w:rPr>
              <w:t>lotes</w:t>
            </w:r>
            <w:r w:rsidRPr="0002441C">
              <w:rPr>
                <w:lang w:eastAsia="en-US"/>
              </w:rPr>
              <w:t>, formados por um ou mais itens</w:t>
            </w:r>
            <w:r w:rsidRPr="0002441C">
              <w:rPr>
                <w:b/>
                <w:bCs/>
                <w:lang w:eastAsia="en-US"/>
              </w:rPr>
              <w:t>,</w:t>
            </w:r>
            <w:r w:rsidRPr="0002441C">
              <w:rPr>
                <w:lang w:eastAsia="en-US"/>
              </w:rPr>
              <w:t xml:space="preserve"> conforme tabela constante do Termo de Referência, facultando-se ao licitante a participação em quantos </w:t>
            </w:r>
            <w:r>
              <w:rPr>
                <w:lang w:eastAsia="en-US"/>
              </w:rPr>
              <w:t>lotes</w:t>
            </w:r>
            <w:r w:rsidRPr="0002441C">
              <w:rPr>
                <w:lang w:eastAsia="en-US"/>
              </w:rPr>
              <w:t xml:space="preserve"> forem de seu interesse, devendo oferecer proposta para todos os itens que o compõem.</w:t>
            </w:r>
          </w:p>
          <w:p w14:paraId="7731FD29" w14:textId="77777777" w:rsidR="006E38F1" w:rsidRPr="0002441C" w:rsidRDefault="006E38F1" w:rsidP="00A02348">
            <w:pPr>
              <w:autoSpaceDE w:val="0"/>
              <w:spacing w:before="0" w:line="360" w:lineRule="auto"/>
              <w:rPr>
                <w:lang w:eastAsia="en-US"/>
              </w:rPr>
            </w:pPr>
          </w:p>
          <w:p w14:paraId="53C9F8E4" w14:textId="77777777" w:rsidR="006E38F1" w:rsidRPr="0002441C" w:rsidRDefault="006E38F1" w:rsidP="00A02348">
            <w:pPr>
              <w:autoSpaceDE w:val="0"/>
              <w:spacing w:before="0" w:line="360" w:lineRule="auto"/>
              <w:rPr>
                <w:lang w:eastAsia="en-US"/>
              </w:rPr>
            </w:pPr>
            <w:proofErr w:type="gramStart"/>
            <w:r>
              <w:rPr>
                <w:lang w:eastAsia="en-US"/>
              </w:rPr>
              <w:t xml:space="preserve">(  </w:t>
            </w:r>
            <w:proofErr w:type="gramEnd"/>
            <w:r>
              <w:rPr>
                <w:lang w:eastAsia="en-US"/>
              </w:rPr>
              <w:t xml:space="preserve">  ) O objeto da </w:t>
            </w:r>
            <w:r w:rsidRPr="0002441C">
              <w:rPr>
                <w:lang w:eastAsia="en-US"/>
              </w:rPr>
              <w:t xml:space="preserve">presente licitação </w:t>
            </w:r>
            <w:r>
              <w:rPr>
                <w:lang w:eastAsia="en-US"/>
              </w:rPr>
              <w:t>será adjudicado</w:t>
            </w:r>
            <w:r w:rsidRPr="0002441C">
              <w:rPr>
                <w:lang w:eastAsia="en-US"/>
              </w:rPr>
              <w:t xml:space="preserve"> por preço global, haja vista a natureza indivisível do objeto.</w:t>
            </w:r>
          </w:p>
          <w:p w14:paraId="065E2B5B" w14:textId="77777777" w:rsidR="006E38F1" w:rsidRDefault="006E38F1" w:rsidP="00A02348">
            <w:pPr>
              <w:autoSpaceDE w:val="0"/>
              <w:spacing w:before="0" w:line="360" w:lineRule="auto"/>
              <w:rPr>
                <w:lang w:eastAsia="en-US"/>
              </w:rPr>
            </w:pPr>
          </w:p>
          <w:p w14:paraId="65B20471" w14:textId="77777777" w:rsidR="006E38F1" w:rsidRPr="0002441C" w:rsidRDefault="006E38F1" w:rsidP="00A02348">
            <w:pPr>
              <w:autoSpaceDE w:val="0"/>
              <w:spacing w:before="0" w:line="360" w:lineRule="auto"/>
              <w:rPr>
                <w:lang w:eastAsia="en-US"/>
              </w:rPr>
            </w:pPr>
            <w:proofErr w:type="gramStart"/>
            <w:r>
              <w:rPr>
                <w:lang w:eastAsia="en-US"/>
              </w:rPr>
              <w:lastRenderedPageBreak/>
              <w:t xml:space="preserve">(  </w:t>
            </w:r>
            <w:proofErr w:type="gramEnd"/>
            <w:r>
              <w:rPr>
                <w:lang w:eastAsia="en-US"/>
              </w:rPr>
              <w:t xml:space="preserve">  ) O objeto da </w:t>
            </w:r>
            <w:r w:rsidRPr="0002441C">
              <w:rPr>
                <w:lang w:eastAsia="en-US"/>
              </w:rPr>
              <w:t xml:space="preserve">presente licitação </w:t>
            </w:r>
            <w:r>
              <w:rPr>
                <w:lang w:eastAsia="en-US"/>
              </w:rPr>
              <w:t>será adjudicado</w:t>
            </w:r>
            <w:r w:rsidRPr="0002441C">
              <w:rPr>
                <w:lang w:eastAsia="en-US"/>
              </w:rPr>
              <w:t xml:space="preserve"> por preço global</w:t>
            </w:r>
            <w:r>
              <w:rPr>
                <w:lang w:eastAsia="en-US"/>
              </w:rPr>
              <w:t>,</w:t>
            </w:r>
            <w:r w:rsidRPr="0002441C">
              <w:rPr>
                <w:lang w:eastAsia="en-US"/>
              </w:rPr>
              <w:t xml:space="preserve"> com vistas a evitar o prejuízo para o conjunto ou a perda de economia de escala.</w:t>
            </w:r>
          </w:p>
          <w:p w14:paraId="796160B4" w14:textId="77777777" w:rsidR="006E38F1" w:rsidRPr="0002441C" w:rsidRDefault="006E38F1" w:rsidP="00A02348">
            <w:pPr>
              <w:autoSpaceDE w:val="0"/>
              <w:spacing w:before="0" w:line="360" w:lineRule="auto"/>
              <w:rPr>
                <w:lang w:eastAsia="en-US"/>
              </w:rPr>
            </w:pPr>
          </w:p>
          <w:p w14:paraId="27C7CAAF" w14:textId="77777777" w:rsidR="006E38F1" w:rsidRDefault="006E38F1" w:rsidP="00A02348">
            <w:pPr>
              <w:autoSpaceDE w:val="0"/>
              <w:autoSpaceDN w:val="0"/>
              <w:adjustRightInd w:val="0"/>
              <w:spacing w:before="0"/>
              <w:rPr>
                <w:sz w:val="20"/>
                <w:szCs w:val="20"/>
                <w:lang w:eastAsia="en-US"/>
              </w:rPr>
            </w:pPr>
            <w:r w:rsidRPr="0002441C">
              <w:rPr>
                <w:b/>
                <w:bCs/>
                <w:sz w:val="20"/>
                <w:szCs w:val="20"/>
                <w:highlight w:val="yellow"/>
                <w:lang w:eastAsia="en-US"/>
              </w:rPr>
              <w:t>Nota explicativa</w:t>
            </w:r>
            <w:r w:rsidRPr="0002441C">
              <w:rPr>
                <w:sz w:val="20"/>
                <w:szCs w:val="20"/>
                <w:highlight w:val="yellow"/>
                <w:lang w:eastAsia="en-US"/>
              </w:rPr>
              <w:t xml:space="preserve">: </w:t>
            </w:r>
            <w:r w:rsidRPr="0002441C">
              <w:rPr>
                <w:b/>
                <w:bCs/>
                <w:sz w:val="20"/>
                <w:szCs w:val="20"/>
                <w:highlight w:val="yellow"/>
                <w:lang w:eastAsia="en-US"/>
              </w:rPr>
              <w:t>Súmula nº 247 do TCU</w:t>
            </w:r>
            <w:r w:rsidRPr="0002441C">
              <w:rPr>
                <w:sz w:val="20"/>
                <w:szCs w:val="20"/>
                <w:highlight w:val="yellow"/>
                <w:lang w:eastAsia="en-US"/>
              </w:rPr>
              <w:t xml:space="preserve"> – “</w:t>
            </w:r>
            <w:r w:rsidRPr="0002441C">
              <w:rPr>
                <w:sz w:val="20"/>
                <w:szCs w:val="20"/>
                <w:highlight w:val="yellow"/>
              </w:rP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r w:rsidRPr="0002441C">
              <w:rPr>
                <w:sz w:val="20"/>
                <w:szCs w:val="20"/>
              </w:rPr>
              <w:t xml:space="preserve"> </w:t>
            </w:r>
            <w:r w:rsidRPr="0002441C">
              <w:rPr>
                <w:b/>
                <w:bCs/>
                <w:sz w:val="20"/>
                <w:szCs w:val="20"/>
                <w:highlight w:val="yellow"/>
              </w:rPr>
              <w:t>Súmula nº 24 CSPGE/PI</w:t>
            </w:r>
            <w:r w:rsidRPr="0002441C">
              <w:rPr>
                <w:sz w:val="20"/>
                <w:szCs w:val="20"/>
                <w:highlight w:val="yellow"/>
              </w:rPr>
              <w:t xml:space="preserve"> “</w:t>
            </w:r>
            <w:r w:rsidRPr="0002441C">
              <w:rPr>
                <w:sz w:val="20"/>
                <w:szCs w:val="20"/>
                <w:highlight w:val="yellow"/>
                <w:lang w:eastAsia="en-US"/>
              </w:rPr>
              <w:t>É obrigatória a admissão da adjudicação por item e não por preço global, nos editais e cartas-convites das licitações para a contração de obras, serviços, compras e alienações, cujo objeto seja divisível, desde que não haja prejuízo para o conjunto ou complexo ou perda de economia de escala”.</w:t>
            </w:r>
          </w:p>
          <w:p w14:paraId="19C733AA" w14:textId="77777777" w:rsidR="00896B63" w:rsidRPr="0002441C" w:rsidRDefault="00896B63" w:rsidP="00896B63">
            <w:pPr>
              <w:autoSpaceDE w:val="0"/>
              <w:autoSpaceDN w:val="0"/>
              <w:adjustRightInd w:val="0"/>
              <w:spacing w:before="0"/>
              <w:rPr>
                <w:sz w:val="20"/>
                <w:szCs w:val="20"/>
              </w:rPr>
            </w:pPr>
            <w:r w:rsidRPr="0051143C">
              <w:rPr>
                <w:b/>
                <w:sz w:val="20"/>
                <w:szCs w:val="20"/>
                <w:highlight w:val="yellow"/>
                <w:lang w:eastAsia="en-US"/>
              </w:rPr>
              <w:t>Art. 82, § 1º, da Lei n. 14.133/2021:</w:t>
            </w:r>
            <w:r w:rsidRPr="0051143C">
              <w:rPr>
                <w:sz w:val="20"/>
                <w:szCs w:val="20"/>
                <w:highlight w:val="yellow"/>
                <w:lang w:eastAsia="en-US"/>
              </w:rPr>
              <w:t xml:space="preserve"> </w:t>
            </w:r>
            <w:r w:rsidRPr="0051143C">
              <w:rPr>
                <w:sz w:val="20"/>
                <w:szCs w:val="20"/>
                <w:highlight w:val="yellow"/>
              </w:rPr>
              <w:t>O critério de julgamento de menor preço por grupo de itens somente poderá ser adotado quando for demonstrada a inviabilidade de se promover a adjudicação por item e for evidenciada a sua vantagem técnica e econômica, e o critério de aceitabilidade de preços unitários máximos deverá ser indicado no edital.</w:t>
            </w:r>
          </w:p>
          <w:p w14:paraId="36B767A1" w14:textId="77777777" w:rsidR="006E38F1" w:rsidRPr="005A4430" w:rsidRDefault="006E38F1" w:rsidP="00A02348">
            <w:pPr>
              <w:widowControl w:val="0"/>
              <w:autoSpaceDE w:val="0"/>
              <w:autoSpaceDN w:val="0"/>
              <w:adjustRightInd w:val="0"/>
              <w:spacing w:after="120"/>
              <w:jc w:val="left"/>
            </w:pPr>
          </w:p>
        </w:tc>
      </w:tr>
      <w:tr w:rsidR="006E38F1" w:rsidRPr="005A4430" w14:paraId="6C2F9493" w14:textId="77777777" w:rsidTr="00244503">
        <w:tc>
          <w:tcPr>
            <w:tcW w:w="1151" w:type="dxa"/>
          </w:tcPr>
          <w:p w14:paraId="2708E338" w14:textId="77777777" w:rsidR="006E38F1" w:rsidRPr="005A4430" w:rsidRDefault="006E38F1" w:rsidP="00A02348">
            <w:pPr>
              <w:widowControl w:val="0"/>
              <w:autoSpaceDE w:val="0"/>
              <w:autoSpaceDN w:val="0"/>
              <w:adjustRightInd w:val="0"/>
              <w:spacing w:after="120"/>
              <w:jc w:val="center"/>
              <w:rPr>
                <w:b/>
                <w:bCs/>
              </w:rPr>
            </w:pPr>
            <w:r>
              <w:rPr>
                <w:b/>
                <w:bCs/>
              </w:rPr>
              <w:lastRenderedPageBreak/>
              <w:t>2.3</w:t>
            </w:r>
          </w:p>
        </w:tc>
        <w:tc>
          <w:tcPr>
            <w:tcW w:w="8374" w:type="dxa"/>
          </w:tcPr>
          <w:p w14:paraId="1B01B15D" w14:textId="77777777" w:rsidR="00487E94" w:rsidRDefault="00487E94" w:rsidP="00487E94">
            <w:pPr>
              <w:widowControl w:val="0"/>
              <w:spacing w:before="0"/>
              <w:rPr>
                <w:lang w:eastAsia="en-US"/>
              </w:rPr>
            </w:pPr>
            <w:r>
              <w:rPr>
                <w:b/>
                <w:bCs/>
                <w:sz w:val="20"/>
                <w:szCs w:val="20"/>
                <w:highlight w:val="yellow"/>
                <w:lang w:eastAsia="en-US"/>
              </w:rPr>
              <w:t xml:space="preserve">Nota </w:t>
            </w:r>
            <w:r w:rsidRPr="00712C20">
              <w:rPr>
                <w:b/>
                <w:bCs/>
                <w:sz w:val="20"/>
                <w:szCs w:val="20"/>
                <w:highlight w:val="yellow"/>
                <w:lang w:eastAsia="en-US"/>
              </w:rPr>
              <w:t>explicativa</w:t>
            </w:r>
            <w:r w:rsidRPr="00712C20">
              <w:rPr>
                <w:sz w:val="20"/>
                <w:szCs w:val="20"/>
                <w:highlight w:val="yellow"/>
                <w:lang w:eastAsia="en-US"/>
              </w:rPr>
              <w:t xml:space="preserve">: assinalar uma das redações abaixo para definir </w:t>
            </w:r>
            <w:r w:rsidR="00E51D68">
              <w:rPr>
                <w:sz w:val="20"/>
                <w:szCs w:val="20"/>
                <w:highlight w:val="yellow"/>
                <w:lang w:eastAsia="en-US"/>
              </w:rPr>
              <w:t xml:space="preserve">a eventual diferenciação </w:t>
            </w:r>
            <w:r w:rsidR="00E51D68" w:rsidRPr="009251D7">
              <w:rPr>
                <w:sz w:val="20"/>
                <w:szCs w:val="20"/>
                <w:highlight w:val="yellow"/>
                <w:lang w:eastAsia="en-US"/>
              </w:rPr>
              <w:t xml:space="preserve">entre </w:t>
            </w:r>
            <w:r w:rsidR="00846431" w:rsidRPr="009251D7">
              <w:rPr>
                <w:sz w:val="20"/>
                <w:szCs w:val="20"/>
                <w:highlight w:val="yellow"/>
                <w:lang w:eastAsia="en-US"/>
              </w:rPr>
              <w:t>preço</w:t>
            </w:r>
            <w:r w:rsidR="00E51D68" w:rsidRPr="009251D7">
              <w:rPr>
                <w:sz w:val="20"/>
                <w:szCs w:val="20"/>
                <w:highlight w:val="yellow"/>
                <w:lang w:eastAsia="en-US"/>
              </w:rPr>
              <w:t xml:space="preserve"> estimado e </w:t>
            </w:r>
            <w:r w:rsidR="00846431" w:rsidRPr="009251D7">
              <w:rPr>
                <w:sz w:val="20"/>
                <w:szCs w:val="20"/>
                <w:highlight w:val="yellow"/>
                <w:lang w:eastAsia="en-US"/>
              </w:rPr>
              <w:t>preço</w:t>
            </w:r>
            <w:r w:rsidR="00E51D68" w:rsidRPr="009251D7">
              <w:rPr>
                <w:sz w:val="20"/>
                <w:szCs w:val="20"/>
                <w:highlight w:val="yellow"/>
                <w:lang w:eastAsia="en-US"/>
              </w:rPr>
              <w:t xml:space="preserve"> máximo e </w:t>
            </w:r>
            <w:r w:rsidRPr="009251D7">
              <w:rPr>
                <w:sz w:val="20"/>
                <w:szCs w:val="20"/>
                <w:highlight w:val="yellow"/>
                <w:lang w:eastAsia="en-US"/>
              </w:rPr>
              <w:t xml:space="preserve">a divulgação ou não do </w:t>
            </w:r>
            <w:r w:rsidR="00846431" w:rsidRPr="009251D7">
              <w:rPr>
                <w:sz w:val="20"/>
                <w:szCs w:val="20"/>
                <w:highlight w:val="yellow"/>
                <w:lang w:eastAsia="en-US"/>
              </w:rPr>
              <w:t>preço</w:t>
            </w:r>
            <w:r w:rsidRPr="009251D7">
              <w:rPr>
                <w:sz w:val="20"/>
                <w:szCs w:val="20"/>
                <w:highlight w:val="yellow"/>
                <w:lang w:eastAsia="en-US"/>
              </w:rPr>
              <w:t xml:space="preserve"> estimado da contratação</w:t>
            </w:r>
            <w:r w:rsidR="00E51D68" w:rsidRPr="009251D7">
              <w:rPr>
                <w:sz w:val="20"/>
                <w:szCs w:val="20"/>
                <w:highlight w:val="yellow"/>
                <w:lang w:eastAsia="en-US"/>
              </w:rPr>
              <w:t>.</w:t>
            </w:r>
          </w:p>
          <w:p w14:paraId="2AFE0458" w14:textId="77777777" w:rsidR="00487E94" w:rsidRDefault="00487E94" w:rsidP="00487E94">
            <w:pPr>
              <w:widowControl w:val="0"/>
              <w:spacing w:before="0" w:line="360" w:lineRule="auto"/>
              <w:rPr>
                <w:lang w:eastAsia="en-US"/>
              </w:rPr>
            </w:pPr>
          </w:p>
          <w:p w14:paraId="6DF9695A" w14:textId="77777777" w:rsidR="00487E94" w:rsidRDefault="00487E94" w:rsidP="00487E94">
            <w:pPr>
              <w:widowControl w:val="0"/>
              <w:spacing w:before="0" w:line="360" w:lineRule="auto"/>
              <w:rPr>
                <w:lang w:eastAsia="en-US"/>
              </w:rPr>
            </w:pPr>
            <w:r w:rsidRPr="00712C20">
              <w:rPr>
                <w:lang w:eastAsia="en-US"/>
              </w:rPr>
              <w:t xml:space="preserve">(   ) Foi estimado o </w:t>
            </w:r>
            <w:r w:rsidR="00846431">
              <w:rPr>
                <w:lang w:eastAsia="en-US"/>
              </w:rPr>
              <w:t>Preço</w:t>
            </w:r>
            <w:r w:rsidRPr="00712C20">
              <w:rPr>
                <w:lang w:eastAsia="en-US"/>
              </w:rPr>
              <w:t xml:space="preserve"> Total de </w:t>
            </w:r>
            <w:r w:rsidRPr="00712C20">
              <w:rPr>
                <w:color w:val="FF0000"/>
                <w:lang w:eastAsia="en-US"/>
              </w:rPr>
              <w:t>(...)</w:t>
            </w:r>
            <w:r w:rsidRPr="00712C20">
              <w:rPr>
                <w:lang w:eastAsia="en-US"/>
              </w:rPr>
              <w:t xml:space="preserve">, conforme tabela de Preços do Termo de Referência, Anexo I deste Edital, sendo que os preços unitários e globais estimados representam os </w:t>
            </w:r>
            <w:r w:rsidR="00846431">
              <w:rPr>
                <w:lang w:eastAsia="en-US"/>
              </w:rPr>
              <w:t>preços</w:t>
            </w:r>
            <w:r w:rsidRPr="00712C20">
              <w:rPr>
                <w:lang w:eastAsia="en-US"/>
              </w:rPr>
              <w:t xml:space="preserve"> máximos que a Administração se dispõe a pagar em relação a cada item. </w:t>
            </w:r>
          </w:p>
          <w:p w14:paraId="144B832E" w14:textId="77777777" w:rsidR="00E51D68" w:rsidRDefault="00E51D68" w:rsidP="00487E94">
            <w:pPr>
              <w:widowControl w:val="0"/>
              <w:spacing w:before="0" w:line="360" w:lineRule="auto"/>
              <w:rPr>
                <w:lang w:eastAsia="en-US"/>
              </w:rPr>
            </w:pPr>
          </w:p>
          <w:p w14:paraId="2FF43B54" w14:textId="77777777" w:rsidR="00E51D68" w:rsidRDefault="00E51D68" w:rsidP="00E51D68">
            <w:pPr>
              <w:widowControl w:val="0"/>
              <w:spacing w:before="0" w:line="360" w:lineRule="auto"/>
              <w:rPr>
                <w:lang w:eastAsia="en-US"/>
              </w:rPr>
            </w:pPr>
            <w:r w:rsidRPr="009251D7">
              <w:rPr>
                <w:lang w:eastAsia="en-US"/>
              </w:rPr>
              <w:t xml:space="preserve">(   ) Foi estimado o </w:t>
            </w:r>
            <w:r w:rsidR="00846431" w:rsidRPr="009251D7">
              <w:rPr>
                <w:lang w:eastAsia="en-US"/>
              </w:rPr>
              <w:t>Preço</w:t>
            </w:r>
            <w:r w:rsidRPr="009251D7">
              <w:rPr>
                <w:lang w:eastAsia="en-US"/>
              </w:rPr>
              <w:t xml:space="preserve"> Total de </w:t>
            </w:r>
            <w:r w:rsidRPr="009251D7">
              <w:rPr>
                <w:color w:val="FF0000"/>
                <w:lang w:eastAsia="en-US"/>
              </w:rPr>
              <w:t>(...)</w:t>
            </w:r>
            <w:r w:rsidRPr="009251D7">
              <w:rPr>
                <w:lang w:eastAsia="en-US"/>
              </w:rPr>
              <w:t xml:space="preserve">, sendo que os </w:t>
            </w:r>
            <w:r w:rsidR="00846431" w:rsidRPr="009251D7">
              <w:rPr>
                <w:lang w:eastAsia="en-US"/>
              </w:rPr>
              <w:t>preços</w:t>
            </w:r>
            <w:r w:rsidRPr="009251D7">
              <w:rPr>
                <w:lang w:eastAsia="en-US"/>
              </w:rPr>
              <w:t xml:space="preserve"> máximos que a Administração se dispõe a pagar em relação a cada item correspondem aos preços unitários e globais estimados acrescidos do percentual </w:t>
            </w:r>
            <w:r w:rsidR="00FF3CD8" w:rsidRPr="009251D7">
              <w:rPr>
                <w:lang w:eastAsia="en-US"/>
              </w:rPr>
              <w:t xml:space="preserve">definido na </w:t>
            </w:r>
            <w:r w:rsidRPr="009251D7">
              <w:rPr>
                <w:lang w:eastAsia="en-US"/>
              </w:rPr>
              <w:t xml:space="preserve">tabela de Preços </w:t>
            </w:r>
            <w:r w:rsidR="00FF3CD8" w:rsidRPr="009251D7">
              <w:rPr>
                <w:lang w:eastAsia="en-US"/>
              </w:rPr>
              <w:t xml:space="preserve">constante no </w:t>
            </w:r>
            <w:r w:rsidRPr="009251D7">
              <w:rPr>
                <w:lang w:eastAsia="en-US"/>
              </w:rPr>
              <w:t>Termo de Referência, Anexo I deste Edital.</w:t>
            </w:r>
          </w:p>
          <w:p w14:paraId="4794C129" w14:textId="77777777" w:rsidR="009251D7" w:rsidRDefault="009251D7" w:rsidP="00E51D68">
            <w:pPr>
              <w:widowControl w:val="0"/>
              <w:spacing w:before="0" w:line="360" w:lineRule="auto"/>
              <w:rPr>
                <w:lang w:eastAsia="en-US"/>
              </w:rPr>
            </w:pPr>
          </w:p>
          <w:p w14:paraId="30C30BDA" w14:textId="1A576A02" w:rsidR="00487E94" w:rsidRDefault="009251D7" w:rsidP="00487E94">
            <w:pPr>
              <w:widowControl w:val="0"/>
              <w:spacing w:before="0" w:line="360" w:lineRule="auto"/>
              <w:rPr>
                <w:color w:val="000000"/>
              </w:rPr>
            </w:pPr>
            <w:r w:rsidRPr="00712C20">
              <w:rPr>
                <w:lang w:eastAsia="en-US"/>
              </w:rPr>
              <w:t xml:space="preserve"> </w:t>
            </w:r>
            <w:r w:rsidR="00487E94" w:rsidRPr="00712C20">
              <w:rPr>
                <w:lang w:eastAsia="en-US"/>
              </w:rPr>
              <w:t>(  ) O</w:t>
            </w:r>
            <w:r w:rsidR="00487E94" w:rsidRPr="00712C20">
              <w:rPr>
                <w:color w:val="000000"/>
              </w:rPr>
              <w:t xml:space="preserve">s documentos referentes aos orçamentos, bem como </w:t>
            </w:r>
            <w:r w:rsidR="00487E94" w:rsidRPr="009251D7">
              <w:rPr>
                <w:color w:val="000000"/>
              </w:rPr>
              <w:t xml:space="preserve">o </w:t>
            </w:r>
            <w:r w:rsidR="00846431" w:rsidRPr="009251D7">
              <w:rPr>
                <w:color w:val="000000"/>
              </w:rPr>
              <w:t>preço</w:t>
            </w:r>
            <w:r w:rsidR="00487E94" w:rsidRPr="009251D7">
              <w:rPr>
                <w:color w:val="000000"/>
              </w:rPr>
              <w:t xml:space="preserve"> estimado da contratação, possuem caráter sigiloso e serão disponibilizados exclusivamente aos órgãos de controle interno e extern</w:t>
            </w:r>
            <w:r w:rsidR="00712DAE">
              <w:rPr>
                <w:color w:val="000000"/>
              </w:rPr>
              <w:t>o, conforme o disposto no art. 24</w:t>
            </w:r>
            <w:r w:rsidR="00487E94" w:rsidRPr="009251D7">
              <w:rPr>
                <w:color w:val="000000"/>
              </w:rPr>
              <w:t xml:space="preserve"> </w:t>
            </w:r>
            <w:r w:rsidR="00872399" w:rsidRPr="009251D7">
              <w:rPr>
                <w:color w:val="000000"/>
              </w:rPr>
              <w:t xml:space="preserve">da Lei nº </w:t>
            </w:r>
            <w:r w:rsidR="00712DAE">
              <w:rPr>
                <w:color w:val="000000"/>
              </w:rPr>
              <w:t>14.133</w:t>
            </w:r>
            <w:r w:rsidR="00872399" w:rsidRPr="009251D7">
              <w:rPr>
                <w:color w:val="000000"/>
              </w:rPr>
              <w:t>/2021.</w:t>
            </w:r>
          </w:p>
          <w:p w14:paraId="45AA6863" w14:textId="3EB13607" w:rsidR="00487E94" w:rsidRPr="00922697" w:rsidRDefault="00487E94" w:rsidP="00487E94">
            <w:pPr>
              <w:widowControl w:val="0"/>
              <w:spacing w:before="0" w:line="360" w:lineRule="auto"/>
              <w:ind w:left="506"/>
              <w:rPr>
                <w:lang w:eastAsia="en-US"/>
              </w:rPr>
            </w:pPr>
            <w:r w:rsidRPr="009251D7">
              <w:rPr>
                <w:color w:val="000000"/>
              </w:rPr>
              <w:lastRenderedPageBreak/>
              <w:t xml:space="preserve">2.3.1. O </w:t>
            </w:r>
            <w:r w:rsidR="00846431" w:rsidRPr="009251D7">
              <w:rPr>
                <w:color w:val="000000"/>
              </w:rPr>
              <w:t>preço</w:t>
            </w:r>
            <w:r w:rsidRPr="009251D7">
              <w:rPr>
                <w:color w:val="000000"/>
              </w:rPr>
              <w:t xml:space="preserve"> estimado ou o </w:t>
            </w:r>
            <w:r w:rsidR="00846431" w:rsidRPr="009251D7">
              <w:rPr>
                <w:color w:val="000000"/>
              </w:rPr>
              <w:t>preço</w:t>
            </w:r>
            <w:r w:rsidRPr="009251D7">
              <w:rPr>
                <w:color w:val="000000"/>
              </w:rPr>
              <w:t xml:space="preserve"> máximo aceitável para</w:t>
            </w:r>
            <w:r w:rsidRPr="00712C20">
              <w:rPr>
                <w:color w:val="000000"/>
              </w:rPr>
              <w:t xml:space="preserve"> a </w:t>
            </w:r>
            <w:r w:rsidRPr="00A00CB1">
              <w:rPr>
                <w:color w:val="000000"/>
              </w:rPr>
              <w:t>contratação será tornado públ</w:t>
            </w:r>
            <w:r w:rsidR="006A1974" w:rsidRPr="00A00CB1">
              <w:rPr>
                <w:color w:val="000000"/>
              </w:rPr>
              <w:t>ico apenas e imediatamente após</w:t>
            </w:r>
            <w:r w:rsidRPr="00A00CB1">
              <w:rPr>
                <w:color w:val="000000"/>
              </w:rPr>
              <w:t xml:space="preserve"> </w:t>
            </w:r>
            <w:r w:rsidR="006A1974" w:rsidRPr="00A00CB1">
              <w:rPr>
                <w:color w:val="000000"/>
              </w:rPr>
              <w:t>definido o resultado do julgamento das propostas</w:t>
            </w:r>
            <w:r w:rsidRPr="00A00CB1">
              <w:rPr>
                <w:color w:val="000000"/>
              </w:rPr>
              <w:t>, sem</w:t>
            </w:r>
            <w:r w:rsidRPr="00712C20">
              <w:rPr>
                <w:color w:val="000000"/>
              </w:rPr>
              <w:t xml:space="preserve"> prejuízo da divulgação do detalhamento dos quantitativos e das demais informações necessárias à elaboração das propostas.</w:t>
            </w:r>
          </w:p>
          <w:p w14:paraId="35736EAA" w14:textId="77777777" w:rsidR="00487E94" w:rsidRDefault="00487E94" w:rsidP="00487E94">
            <w:pPr>
              <w:widowControl w:val="0"/>
              <w:spacing w:before="0" w:line="360" w:lineRule="auto"/>
              <w:rPr>
                <w:lang w:eastAsia="en-US"/>
              </w:rPr>
            </w:pPr>
          </w:p>
          <w:p w14:paraId="28693B4A" w14:textId="1E4BD831" w:rsidR="00487E94" w:rsidRDefault="00487E94" w:rsidP="00487E94">
            <w:pPr>
              <w:autoSpaceDE w:val="0"/>
              <w:autoSpaceDN w:val="0"/>
              <w:adjustRightInd w:val="0"/>
              <w:spacing w:before="0"/>
              <w:rPr>
                <w:color w:val="000000"/>
                <w:sz w:val="20"/>
                <w:szCs w:val="20"/>
                <w:highlight w:val="yellow"/>
              </w:rPr>
            </w:pPr>
            <w:r>
              <w:rPr>
                <w:b/>
                <w:bCs/>
                <w:sz w:val="20"/>
                <w:szCs w:val="20"/>
                <w:highlight w:val="yellow"/>
                <w:lang w:eastAsia="en-US"/>
              </w:rPr>
              <w:t xml:space="preserve">Nota </w:t>
            </w:r>
            <w:r w:rsidRPr="00712C20">
              <w:rPr>
                <w:b/>
                <w:bCs/>
                <w:sz w:val="20"/>
                <w:szCs w:val="20"/>
                <w:highlight w:val="yellow"/>
                <w:lang w:eastAsia="en-US"/>
              </w:rPr>
              <w:t>explicativa</w:t>
            </w:r>
            <w:r w:rsidRPr="00712C20">
              <w:rPr>
                <w:sz w:val="20"/>
                <w:szCs w:val="20"/>
                <w:highlight w:val="yellow"/>
                <w:lang w:eastAsia="en-US"/>
              </w:rPr>
              <w:t xml:space="preserve">: </w:t>
            </w:r>
            <w:r w:rsidRPr="00712C20">
              <w:rPr>
                <w:color w:val="000000"/>
                <w:sz w:val="20"/>
                <w:szCs w:val="20"/>
                <w:highlight w:val="yellow"/>
              </w:rPr>
              <w:t xml:space="preserve">Nas hipóteses em que for adotado o critério de julgamento pelo maior desconto, o </w:t>
            </w:r>
            <w:r w:rsidR="00846431" w:rsidRPr="009251D7">
              <w:rPr>
                <w:color w:val="000000"/>
                <w:sz w:val="20"/>
                <w:szCs w:val="20"/>
                <w:highlight w:val="yellow"/>
              </w:rPr>
              <w:t>preço</w:t>
            </w:r>
            <w:r w:rsidRPr="009251D7">
              <w:rPr>
                <w:color w:val="000000"/>
                <w:sz w:val="20"/>
                <w:szCs w:val="20"/>
                <w:highlight w:val="yellow"/>
              </w:rPr>
              <w:t xml:space="preserve"> estimado, o </w:t>
            </w:r>
            <w:r w:rsidR="00846431" w:rsidRPr="009251D7">
              <w:rPr>
                <w:color w:val="000000"/>
                <w:sz w:val="20"/>
                <w:szCs w:val="20"/>
                <w:highlight w:val="yellow"/>
              </w:rPr>
              <w:t>preço</w:t>
            </w:r>
            <w:r w:rsidRPr="009251D7">
              <w:rPr>
                <w:color w:val="000000"/>
                <w:sz w:val="20"/>
                <w:szCs w:val="20"/>
                <w:highlight w:val="yellow"/>
              </w:rPr>
              <w:t xml:space="preserve"> máximo aceitável ou o </w:t>
            </w:r>
            <w:r w:rsidR="00846431" w:rsidRPr="009251D7">
              <w:rPr>
                <w:color w:val="000000"/>
                <w:sz w:val="20"/>
                <w:szCs w:val="20"/>
                <w:highlight w:val="yellow"/>
              </w:rPr>
              <w:t>preço</w:t>
            </w:r>
            <w:r w:rsidRPr="009251D7">
              <w:rPr>
                <w:color w:val="000000"/>
                <w:sz w:val="20"/>
                <w:szCs w:val="20"/>
                <w:highlight w:val="yellow"/>
              </w:rPr>
              <w:t xml:space="preserve"> de referência para aplicação do desconto constará obrigatoriamente do instrumento convocatório, </w:t>
            </w:r>
            <w:r w:rsidRPr="00712DAE">
              <w:rPr>
                <w:color w:val="000000"/>
                <w:sz w:val="20"/>
                <w:szCs w:val="20"/>
                <w:highlight w:val="yellow"/>
              </w:rPr>
              <w:t xml:space="preserve">conforme art. </w:t>
            </w:r>
            <w:r w:rsidR="00712DAE" w:rsidRPr="00712DAE">
              <w:rPr>
                <w:color w:val="000000"/>
                <w:sz w:val="20"/>
                <w:szCs w:val="20"/>
                <w:highlight w:val="yellow"/>
              </w:rPr>
              <w:t>24, parágrafo único, da Lei nº 14.133/2021.</w:t>
            </w:r>
          </w:p>
          <w:p w14:paraId="68143CF4" w14:textId="325DB145" w:rsidR="00487E94" w:rsidRDefault="00487E94" w:rsidP="00487E94">
            <w:pPr>
              <w:autoSpaceDE w:val="0"/>
              <w:autoSpaceDN w:val="0"/>
              <w:adjustRightInd w:val="0"/>
              <w:spacing w:before="0"/>
              <w:rPr>
                <w:sz w:val="20"/>
                <w:szCs w:val="20"/>
                <w:lang w:eastAsia="en-US"/>
              </w:rPr>
            </w:pPr>
            <w:r w:rsidRPr="009251D7">
              <w:rPr>
                <w:sz w:val="20"/>
                <w:szCs w:val="20"/>
                <w:highlight w:val="yellow"/>
              </w:rPr>
              <w:t xml:space="preserve">Atentar para a distinção entre </w:t>
            </w:r>
            <w:r w:rsidR="00846431" w:rsidRPr="009251D7">
              <w:rPr>
                <w:sz w:val="20"/>
                <w:szCs w:val="20"/>
                <w:highlight w:val="yellow"/>
              </w:rPr>
              <w:t>preço</w:t>
            </w:r>
            <w:r w:rsidR="00F4300C">
              <w:rPr>
                <w:sz w:val="20"/>
                <w:szCs w:val="20"/>
                <w:highlight w:val="yellow"/>
              </w:rPr>
              <w:t xml:space="preserve"> máximo </w:t>
            </w:r>
            <w:r w:rsidRPr="009251D7">
              <w:rPr>
                <w:sz w:val="20"/>
                <w:szCs w:val="20"/>
                <w:highlight w:val="yellow"/>
              </w:rPr>
              <w:t xml:space="preserve">e maior percentual de desconto. </w:t>
            </w:r>
            <w:r w:rsidRPr="009251D7">
              <w:rPr>
                <w:b/>
                <w:sz w:val="20"/>
                <w:szCs w:val="20"/>
                <w:highlight w:val="yellow"/>
              </w:rPr>
              <w:t xml:space="preserve">O critério de aceitabilidade </w:t>
            </w:r>
            <w:r w:rsidRPr="00712C20">
              <w:rPr>
                <w:b/>
                <w:sz w:val="20"/>
                <w:szCs w:val="20"/>
                <w:highlight w:val="yellow"/>
              </w:rPr>
              <w:t>baseado no maior percentual de desconto equivale ao critério de julgamento baseado no menor preço; quanto maior o percentual de desconto ofertado sobre determinada tabela de preço, menor o valor a ser despendido pela Administração na contratação</w:t>
            </w:r>
            <w:r w:rsidRPr="00712C20">
              <w:rPr>
                <w:i/>
                <w:sz w:val="20"/>
                <w:szCs w:val="20"/>
                <w:highlight w:val="yellow"/>
              </w:rPr>
              <w:t>.</w:t>
            </w:r>
          </w:p>
          <w:p w14:paraId="6B7349E2" w14:textId="77777777" w:rsidR="006E38F1" w:rsidRDefault="006E38F1" w:rsidP="00A02348">
            <w:pPr>
              <w:autoSpaceDE w:val="0"/>
              <w:autoSpaceDN w:val="0"/>
              <w:adjustRightInd w:val="0"/>
              <w:spacing w:before="0"/>
            </w:pPr>
          </w:p>
          <w:p w14:paraId="40E65CDC" w14:textId="77777777" w:rsidR="00E51D68" w:rsidRPr="009251D7" w:rsidRDefault="00E51D68" w:rsidP="00A02348">
            <w:pPr>
              <w:autoSpaceDE w:val="0"/>
              <w:autoSpaceDN w:val="0"/>
              <w:adjustRightInd w:val="0"/>
              <w:spacing w:before="0"/>
              <w:rPr>
                <w:sz w:val="20"/>
                <w:szCs w:val="20"/>
                <w:highlight w:val="yellow"/>
              </w:rPr>
            </w:pPr>
            <w:r w:rsidRPr="00E51D68">
              <w:rPr>
                <w:b/>
                <w:bCs/>
                <w:sz w:val="20"/>
                <w:szCs w:val="20"/>
                <w:highlight w:val="yellow"/>
                <w:lang w:eastAsia="en-US"/>
              </w:rPr>
              <w:t>Nota explicativa</w:t>
            </w:r>
            <w:r w:rsidRPr="00E51D68">
              <w:rPr>
                <w:sz w:val="20"/>
                <w:szCs w:val="20"/>
                <w:highlight w:val="yellow"/>
                <w:lang w:eastAsia="en-US"/>
              </w:rPr>
              <w:t xml:space="preserve">: </w:t>
            </w:r>
            <w:r w:rsidRPr="009251D7">
              <w:rPr>
                <w:color w:val="000000"/>
                <w:sz w:val="20"/>
                <w:szCs w:val="20"/>
                <w:highlight w:val="yellow"/>
              </w:rPr>
              <w:t xml:space="preserve">Conforme o Acórdão TCU n. 392/2011 – Plenário, </w:t>
            </w:r>
            <w:r w:rsidRPr="009251D7">
              <w:rPr>
                <w:i/>
                <w:color w:val="000000"/>
                <w:sz w:val="20"/>
                <w:szCs w:val="20"/>
                <w:highlight w:val="yellow"/>
              </w:rPr>
              <w:t>“</w:t>
            </w:r>
            <w:r w:rsidRPr="009251D7">
              <w:rPr>
                <w:i/>
                <w:sz w:val="20"/>
                <w:szCs w:val="20"/>
                <w:highlight w:val="yellow"/>
              </w:rPr>
              <w:t>Preço máximo não se confunde com valor orçado ou de referência. [...] orçamento’ ou ‘valor orçado’ ou ‘valor de referência’ ou simplesmente ‘valor estimado’ não se confunde com ‘preço máximo’. O valor orçado, a depender de previsão editalícia, pode eventualmente ser definido como o preço máximo a ser praticado em determinada licitação, mas não necessariamente. Num dado certame, por exemplo, o preço máximo poderia ser definido como o valor orçado acrescido de determinado percentual. São conceitos, portanto, absolutamente distintos, que não se confundem</w:t>
            </w:r>
            <w:r w:rsidRPr="009251D7">
              <w:rPr>
                <w:sz w:val="20"/>
                <w:szCs w:val="20"/>
                <w:highlight w:val="yellow"/>
              </w:rPr>
              <w:t xml:space="preserve">”. </w:t>
            </w:r>
          </w:p>
          <w:p w14:paraId="60854434" w14:textId="77777777" w:rsidR="009C5D3E" w:rsidRPr="009C5D3E" w:rsidRDefault="00EE5EF1" w:rsidP="00A02348">
            <w:pPr>
              <w:autoSpaceDE w:val="0"/>
              <w:autoSpaceDN w:val="0"/>
              <w:adjustRightInd w:val="0"/>
              <w:spacing w:before="0"/>
              <w:rPr>
                <w:sz w:val="20"/>
                <w:szCs w:val="20"/>
              </w:rPr>
            </w:pPr>
            <w:r w:rsidRPr="009251D7">
              <w:rPr>
                <w:sz w:val="20"/>
                <w:szCs w:val="20"/>
                <w:highlight w:val="yellow"/>
              </w:rPr>
              <w:t>R</w:t>
            </w:r>
            <w:r w:rsidR="009C5D3E" w:rsidRPr="009251D7">
              <w:rPr>
                <w:sz w:val="20"/>
                <w:szCs w:val="20"/>
                <w:highlight w:val="yellow"/>
              </w:rPr>
              <w:t xml:space="preserve">essalta-se que a opção pelo estabelecimento de </w:t>
            </w:r>
            <w:r w:rsidR="00846431" w:rsidRPr="009251D7">
              <w:rPr>
                <w:sz w:val="20"/>
                <w:szCs w:val="20"/>
                <w:highlight w:val="yellow"/>
              </w:rPr>
              <w:t>preço</w:t>
            </w:r>
            <w:r w:rsidR="009C5D3E" w:rsidRPr="009251D7">
              <w:rPr>
                <w:sz w:val="20"/>
                <w:szCs w:val="20"/>
                <w:highlight w:val="yellow"/>
              </w:rPr>
              <w:t xml:space="preserve"> máximo como o </w:t>
            </w:r>
            <w:r w:rsidR="00846431" w:rsidRPr="009251D7">
              <w:rPr>
                <w:sz w:val="20"/>
                <w:szCs w:val="20"/>
                <w:highlight w:val="yellow"/>
              </w:rPr>
              <w:t>preço</w:t>
            </w:r>
            <w:r w:rsidR="009C5D3E" w:rsidRPr="009251D7">
              <w:rPr>
                <w:sz w:val="20"/>
                <w:szCs w:val="20"/>
                <w:highlight w:val="yellow"/>
              </w:rPr>
              <w:t xml:space="preserve"> estimado acrescido de percentual deverá ser devidamente justificada nos autos, indicando-se o fundamento matemático, estatístico ou econômico </w:t>
            </w:r>
            <w:r w:rsidR="009C5D3E" w:rsidRPr="00191260">
              <w:rPr>
                <w:sz w:val="20"/>
                <w:szCs w:val="20"/>
                <w:highlight w:val="yellow"/>
              </w:rPr>
              <w:t>utilizado.</w:t>
            </w:r>
            <w:r w:rsidR="009C5D3E" w:rsidRPr="009C5D3E">
              <w:rPr>
                <w:sz w:val="20"/>
                <w:szCs w:val="20"/>
              </w:rPr>
              <w:t xml:space="preserve"> </w:t>
            </w:r>
          </w:p>
          <w:p w14:paraId="73966863" w14:textId="77777777" w:rsidR="00E51D68" w:rsidRPr="005A4430" w:rsidRDefault="00E51D68" w:rsidP="00A02348">
            <w:pPr>
              <w:autoSpaceDE w:val="0"/>
              <w:autoSpaceDN w:val="0"/>
              <w:adjustRightInd w:val="0"/>
              <w:spacing w:before="0"/>
            </w:pPr>
          </w:p>
        </w:tc>
      </w:tr>
      <w:tr w:rsidR="006E38F1" w:rsidRPr="005A4430" w14:paraId="503F1A52" w14:textId="77777777" w:rsidTr="00244503">
        <w:tc>
          <w:tcPr>
            <w:tcW w:w="1151" w:type="dxa"/>
          </w:tcPr>
          <w:p w14:paraId="7863B9EB" w14:textId="77777777" w:rsidR="006E38F1" w:rsidRPr="005A4430" w:rsidRDefault="006E38F1" w:rsidP="00A02348">
            <w:pPr>
              <w:widowControl w:val="0"/>
              <w:autoSpaceDE w:val="0"/>
              <w:autoSpaceDN w:val="0"/>
              <w:adjustRightInd w:val="0"/>
              <w:spacing w:after="120"/>
              <w:jc w:val="center"/>
              <w:rPr>
                <w:b/>
                <w:bCs/>
              </w:rPr>
            </w:pPr>
            <w:r>
              <w:rPr>
                <w:b/>
                <w:bCs/>
              </w:rPr>
              <w:lastRenderedPageBreak/>
              <w:t>2.4</w:t>
            </w:r>
          </w:p>
        </w:tc>
        <w:tc>
          <w:tcPr>
            <w:tcW w:w="8374" w:type="dxa"/>
          </w:tcPr>
          <w:p w14:paraId="4CC1142D" w14:textId="77777777" w:rsidR="0091633E" w:rsidRDefault="0091633E" w:rsidP="00A02348">
            <w:pPr>
              <w:widowControl w:val="0"/>
              <w:spacing w:before="0" w:line="360" w:lineRule="auto"/>
              <w:rPr>
                <w:lang w:eastAsia="en-US"/>
              </w:rPr>
            </w:pPr>
          </w:p>
          <w:p w14:paraId="4B932041" w14:textId="07E67352" w:rsidR="006E38F1" w:rsidRDefault="0091633E" w:rsidP="00A02348">
            <w:pPr>
              <w:widowControl w:val="0"/>
              <w:spacing w:before="0" w:line="360" w:lineRule="auto"/>
              <w:rPr>
                <w:lang w:eastAsia="en-US"/>
              </w:rPr>
            </w:pPr>
            <w:r>
              <w:rPr>
                <w:lang w:eastAsia="en-US"/>
              </w:rPr>
              <w:t>(   ) A entrega dos bens</w:t>
            </w:r>
            <w:r w:rsidR="006E38F1" w:rsidRPr="00150858">
              <w:rPr>
                <w:lang w:eastAsia="en-US"/>
              </w:rPr>
              <w:t xml:space="preserve"> ocorrerá de forma </w:t>
            </w:r>
            <w:r w:rsidR="006E38F1" w:rsidRPr="00AE1362">
              <w:rPr>
                <w:color w:val="FF0000"/>
                <w:lang w:eastAsia="en-US"/>
              </w:rPr>
              <w:t>(</w:t>
            </w:r>
            <w:r w:rsidR="006E38F1" w:rsidRPr="00AE1362">
              <w:rPr>
                <w:i/>
                <w:iCs/>
                <w:color w:val="FF0000"/>
                <w:lang w:eastAsia="en-US"/>
              </w:rPr>
              <w:t>integral ou parcelada</w:t>
            </w:r>
            <w:r w:rsidR="006E38F1" w:rsidRPr="00AE1362">
              <w:rPr>
                <w:color w:val="FF0000"/>
                <w:lang w:eastAsia="en-US"/>
              </w:rPr>
              <w:t>),</w:t>
            </w:r>
            <w:r w:rsidR="006E38F1" w:rsidRPr="0002441C">
              <w:rPr>
                <w:lang w:eastAsia="en-US"/>
              </w:rPr>
              <w:t xml:space="preserve"> de</w:t>
            </w:r>
            <w:r w:rsidR="006E38F1" w:rsidRPr="00150858">
              <w:rPr>
                <w:lang w:eastAsia="en-US"/>
              </w:rPr>
              <w:t xml:space="preserve"> acordo com as especificações constantes no Termo de Referência, </w:t>
            </w:r>
            <w:r w:rsidR="006E38F1" w:rsidRPr="0002441C">
              <w:rPr>
                <w:lang w:eastAsia="en-US"/>
              </w:rPr>
              <w:t>Anexo I</w:t>
            </w:r>
            <w:r w:rsidR="006E38F1" w:rsidRPr="00150858">
              <w:rPr>
                <w:lang w:eastAsia="en-US"/>
              </w:rPr>
              <w:t xml:space="preserve"> deste Edital.</w:t>
            </w:r>
          </w:p>
          <w:p w14:paraId="2EE2C58A" w14:textId="77777777" w:rsidR="0091633E" w:rsidRDefault="0091633E" w:rsidP="00A02348">
            <w:pPr>
              <w:widowControl w:val="0"/>
              <w:spacing w:before="0" w:line="360" w:lineRule="auto"/>
              <w:rPr>
                <w:lang w:eastAsia="en-US"/>
              </w:rPr>
            </w:pPr>
          </w:p>
          <w:p w14:paraId="61210ED6" w14:textId="77777777" w:rsidR="0091633E" w:rsidRDefault="0091633E" w:rsidP="0091633E">
            <w:pPr>
              <w:widowControl w:val="0"/>
              <w:autoSpaceDE w:val="0"/>
              <w:autoSpaceDN w:val="0"/>
              <w:adjustRightInd w:val="0"/>
              <w:spacing w:after="120"/>
              <w:rPr>
                <w:color w:val="000000"/>
              </w:rPr>
            </w:pPr>
            <w:proofErr w:type="gramStart"/>
            <w:r w:rsidRPr="00232746">
              <w:rPr>
                <w:color w:val="000000"/>
              </w:rPr>
              <w:t xml:space="preserve">(  </w:t>
            </w:r>
            <w:proofErr w:type="gramEnd"/>
            <w:r w:rsidRPr="00232746">
              <w:rPr>
                <w:color w:val="000000"/>
              </w:rPr>
              <w:t xml:space="preserve">   ) Não se aplica.</w:t>
            </w:r>
          </w:p>
          <w:p w14:paraId="24E06994" w14:textId="384BB608" w:rsidR="0091633E" w:rsidRPr="005A4430" w:rsidRDefault="0091633E" w:rsidP="00A02348">
            <w:pPr>
              <w:widowControl w:val="0"/>
              <w:spacing w:before="0" w:line="360" w:lineRule="auto"/>
            </w:pPr>
          </w:p>
        </w:tc>
      </w:tr>
      <w:tr w:rsidR="006A1974" w:rsidRPr="005A4430" w14:paraId="4DC24312" w14:textId="77777777" w:rsidTr="00244503">
        <w:tc>
          <w:tcPr>
            <w:tcW w:w="1151" w:type="dxa"/>
          </w:tcPr>
          <w:p w14:paraId="4CC8037B" w14:textId="3093EAB9" w:rsidR="006A1974" w:rsidRDefault="006A1974" w:rsidP="00A02348">
            <w:pPr>
              <w:widowControl w:val="0"/>
              <w:autoSpaceDE w:val="0"/>
              <w:autoSpaceDN w:val="0"/>
              <w:adjustRightInd w:val="0"/>
              <w:spacing w:after="120"/>
              <w:jc w:val="center"/>
              <w:rPr>
                <w:b/>
                <w:bCs/>
              </w:rPr>
            </w:pPr>
            <w:r>
              <w:rPr>
                <w:b/>
                <w:bCs/>
              </w:rPr>
              <w:t>2.5</w:t>
            </w:r>
          </w:p>
        </w:tc>
        <w:tc>
          <w:tcPr>
            <w:tcW w:w="8374" w:type="dxa"/>
          </w:tcPr>
          <w:p w14:paraId="3C64FAA3" w14:textId="43BB7608" w:rsidR="006A1974" w:rsidRDefault="006A1974" w:rsidP="006A1974">
            <w:pPr>
              <w:widowControl w:val="0"/>
              <w:autoSpaceDE w:val="0"/>
              <w:autoSpaceDN w:val="0"/>
              <w:adjustRightInd w:val="0"/>
              <w:spacing w:after="120"/>
              <w:rPr>
                <w:sz w:val="20"/>
                <w:szCs w:val="20"/>
                <w:lang w:eastAsia="en-US"/>
              </w:rPr>
            </w:pPr>
            <w:r w:rsidRPr="00211078">
              <w:rPr>
                <w:b/>
                <w:bCs/>
                <w:sz w:val="20"/>
                <w:szCs w:val="20"/>
                <w:highlight w:val="yellow"/>
                <w:lang w:eastAsia="en-US"/>
              </w:rPr>
              <w:t xml:space="preserve">Nota </w:t>
            </w:r>
            <w:r w:rsidRPr="00232746">
              <w:rPr>
                <w:b/>
                <w:bCs/>
                <w:sz w:val="20"/>
                <w:szCs w:val="20"/>
                <w:highlight w:val="yellow"/>
                <w:lang w:eastAsia="en-US"/>
              </w:rPr>
              <w:t>explicativa</w:t>
            </w:r>
            <w:r w:rsidRPr="00232746">
              <w:rPr>
                <w:sz w:val="20"/>
                <w:szCs w:val="20"/>
                <w:highlight w:val="yellow"/>
                <w:lang w:eastAsia="en-US"/>
              </w:rPr>
              <w:t>: assinalar um dos seguintes itens abaixo para definir o regime de execução, caso se trate de serviços:</w:t>
            </w:r>
          </w:p>
          <w:p w14:paraId="08F00F9E" w14:textId="77777777" w:rsidR="006A1974" w:rsidRDefault="006A1974" w:rsidP="006A1974">
            <w:pPr>
              <w:pStyle w:val="Textodecomentrio"/>
              <w:rPr>
                <w:rFonts w:ascii="Arial" w:hAnsi="Arial" w:cs="Arial"/>
                <w:sz w:val="22"/>
                <w:szCs w:val="22"/>
              </w:rPr>
            </w:pPr>
          </w:p>
          <w:p w14:paraId="12F5A111" w14:textId="77777777" w:rsidR="00A21530" w:rsidRPr="000719A5" w:rsidRDefault="00A21530" w:rsidP="00A21530">
            <w:pPr>
              <w:pStyle w:val="Textodecomentrio"/>
              <w:rPr>
                <w:rFonts w:ascii="Arial" w:hAnsi="Arial" w:cs="Arial"/>
                <w:sz w:val="24"/>
                <w:szCs w:val="24"/>
              </w:rPr>
            </w:pPr>
          </w:p>
          <w:p w14:paraId="7430C4BE" w14:textId="77777777" w:rsidR="00A21530" w:rsidRPr="000719A5" w:rsidRDefault="00A21530" w:rsidP="00A00CB1">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lastRenderedPageBreak/>
              <w:t xml:space="preserve">(  </w:t>
            </w:r>
            <w:proofErr w:type="gramEnd"/>
            <w:r w:rsidRPr="000719A5">
              <w:rPr>
                <w:rFonts w:ascii="Arial" w:hAnsi="Arial" w:cs="Arial"/>
                <w:sz w:val="24"/>
                <w:szCs w:val="24"/>
              </w:rPr>
              <w:t xml:space="preserve">  ) A execução do serviço ocorrerá sob o regime empreitada por preço unitário.</w:t>
            </w:r>
          </w:p>
          <w:p w14:paraId="14ADA357" w14:textId="77777777" w:rsidR="00A21530" w:rsidRPr="000719A5" w:rsidRDefault="00A21530" w:rsidP="00A00CB1">
            <w:pPr>
              <w:pStyle w:val="Textodecomentrio"/>
              <w:spacing w:line="360" w:lineRule="auto"/>
              <w:jc w:val="both"/>
              <w:rPr>
                <w:rFonts w:ascii="Arial" w:hAnsi="Arial" w:cs="Arial"/>
                <w:sz w:val="24"/>
                <w:szCs w:val="24"/>
              </w:rPr>
            </w:pPr>
          </w:p>
          <w:p w14:paraId="645FF880" w14:textId="67E8796A" w:rsidR="00A21530" w:rsidRDefault="00A21530" w:rsidP="00A00CB1">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serviço ocorrerá sob o regime empreitada por preço global.</w:t>
            </w:r>
          </w:p>
          <w:p w14:paraId="5C86CBDF" w14:textId="77777777" w:rsidR="00A00CB1" w:rsidRPr="000719A5" w:rsidRDefault="00A00CB1" w:rsidP="00A00CB1">
            <w:pPr>
              <w:pStyle w:val="Textodecomentrio"/>
              <w:spacing w:line="360" w:lineRule="auto"/>
              <w:jc w:val="both"/>
              <w:rPr>
                <w:rFonts w:ascii="Arial" w:hAnsi="Arial" w:cs="Arial"/>
                <w:sz w:val="24"/>
                <w:szCs w:val="24"/>
              </w:rPr>
            </w:pPr>
          </w:p>
          <w:p w14:paraId="2EA2E3FA" w14:textId="3A480739" w:rsidR="00A21530" w:rsidRDefault="00A21530" w:rsidP="00A00CB1">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w:t>
            </w:r>
            <w:r>
              <w:rPr>
                <w:rFonts w:ascii="Arial" w:hAnsi="Arial" w:cs="Arial"/>
                <w:sz w:val="24"/>
                <w:szCs w:val="24"/>
              </w:rPr>
              <w:t>serviço ocorrerá sob o regime empreitada integral.</w:t>
            </w:r>
          </w:p>
          <w:p w14:paraId="7849EE0B" w14:textId="77777777" w:rsidR="00A00CB1" w:rsidRDefault="00A00CB1" w:rsidP="00A00CB1">
            <w:pPr>
              <w:pStyle w:val="Textodecomentrio"/>
              <w:spacing w:line="360" w:lineRule="auto"/>
              <w:jc w:val="both"/>
              <w:rPr>
                <w:rFonts w:ascii="Arial" w:hAnsi="Arial" w:cs="Arial"/>
                <w:sz w:val="24"/>
                <w:szCs w:val="24"/>
              </w:rPr>
            </w:pPr>
          </w:p>
          <w:p w14:paraId="2C4AA3CC" w14:textId="77777777" w:rsidR="00A21530" w:rsidRDefault="00A21530" w:rsidP="00A00CB1">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serviço ocorrerá sob o regime </w:t>
            </w:r>
            <w:r>
              <w:rPr>
                <w:rFonts w:ascii="Arial" w:hAnsi="Arial" w:cs="Arial"/>
                <w:sz w:val="24"/>
                <w:szCs w:val="24"/>
              </w:rPr>
              <w:t>de fornecimento e prestação de serviço associado.</w:t>
            </w:r>
          </w:p>
          <w:p w14:paraId="467AA14D" w14:textId="77777777" w:rsidR="00A21530" w:rsidRDefault="00A21530" w:rsidP="00A00CB1">
            <w:pPr>
              <w:pStyle w:val="Textodecomentrio"/>
              <w:spacing w:line="360" w:lineRule="auto"/>
              <w:jc w:val="both"/>
              <w:rPr>
                <w:rFonts w:ascii="Arial" w:hAnsi="Arial" w:cs="Arial"/>
                <w:sz w:val="24"/>
                <w:szCs w:val="24"/>
              </w:rPr>
            </w:pPr>
          </w:p>
          <w:p w14:paraId="698AD8CB" w14:textId="77777777" w:rsidR="00A21530" w:rsidRDefault="00A21530" w:rsidP="00A00CB1">
            <w:pPr>
              <w:pStyle w:val="Textodecomentrio"/>
              <w:spacing w:line="360" w:lineRule="auto"/>
              <w:jc w:val="both"/>
              <w:rPr>
                <w:rFonts w:ascii="Arial" w:hAnsi="Arial" w:cs="Arial"/>
                <w:sz w:val="24"/>
                <w:szCs w:val="24"/>
              </w:rPr>
            </w:pPr>
            <w:proofErr w:type="gramStart"/>
            <w:r w:rsidRPr="000719A5">
              <w:rPr>
                <w:rFonts w:ascii="Arial" w:hAnsi="Arial" w:cs="Arial"/>
                <w:sz w:val="24"/>
                <w:szCs w:val="24"/>
              </w:rPr>
              <w:t xml:space="preserve">(  </w:t>
            </w:r>
            <w:proofErr w:type="gramEnd"/>
            <w:r w:rsidRPr="000719A5">
              <w:rPr>
                <w:rFonts w:ascii="Arial" w:hAnsi="Arial" w:cs="Arial"/>
                <w:sz w:val="24"/>
                <w:szCs w:val="24"/>
              </w:rPr>
              <w:t xml:space="preserve">  ) A execução do serviço ocorrerá sob o regime tarefa.</w:t>
            </w:r>
          </w:p>
          <w:p w14:paraId="6F9A5DE2" w14:textId="77777777" w:rsidR="00A21530" w:rsidRDefault="00A21530" w:rsidP="00A00CB1">
            <w:pPr>
              <w:pStyle w:val="Textodecomentrio"/>
              <w:spacing w:line="360" w:lineRule="auto"/>
              <w:jc w:val="both"/>
              <w:rPr>
                <w:rFonts w:ascii="Arial" w:hAnsi="Arial" w:cs="Arial"/>
                <w:sz w:val="24"/>
                <w:szCs w:val="24"/>
              </w:rPr>
            </w:pPr>
          </w:p>
          <w:p w14:paraId="101099F8" w14:textId="77777777" w:rsidR="00A21530" w:rsidRPr="000719A5" w:rsidRDefault="00A21530" w:rsidP="00A00CB1">
            <w:pPr>
              <w:pStyle w:val="Textodecomentrio"/>
              <w:spacing w:line="360" w:lineRule="auto"/>
              <w:jc w:val="both"/>
              <w:rPr>
                <w:rFonts w:ascii="Arial" w:hAnsi="Arial" w:cs="Arial"/>
                <w:sz w:val="24"/>
                <w:szCs w:val="24"/>
              </w:rPr>
            </w:pPr>
            <w:proofErr w:type="gramStart"/>
            <w:r w:rsidRPr="00232746">
              <w:rPr>
                <w:rFonts w:ascii="Arial" w:hAnsi="Arial" w:cs="Arial"/>
                <w:sz w:val="24"/>
                <w:szCs w:val="24"/>
              </w:rPr>
              <w:t xml:space="preserve">(  </w:t>
            </w:r>
            <w:proofErr w:type="gramEnd"/>
            <w:r w:rsidRPr="00232746">
              <w:rPr>
                <w:rFonts w:ascii="Arial" w:hAnsi="Arial" w:cs="Arial"/>
                <w:sz w:val="24"/>
                <w:szCs w:val="24"/>
              </w:rPr>
              <w:t xml:space="preserve">  ) Não se aplica</w:t>
            </w:r>
          </w:p>
          <w:p w14:paraId="67EF841A" w14:textId="77777777" w:rsidR="00A21530" w:rsidRPr="00211078" w:rsidRDefault="00A21530" w:rsidP="00A21530">
            <w:pPr>
              <w:pStyle w:val="Textodecomentrio"/>
              <w:rPr>
                <w:rFonts w:ascii="Arial" w:hAnsi="Arial" w:cs="Arial"/>
              </w:rPr>
            </w:pPr>
          </w:p>
          <w:p w14:paraId="6AABBE72" w14:textId="77777777" w:rsidR="00A21530" w:rsidRDefault="00A21530" w:rsidP="00A21530">
            <w:pPr>
              <w:pStyle w:val="Textodecomentrio"/>
              <w:rPr>
                <w:rFonts w:ascii="Arial" w:hAnsi="Arial" w:cs="Arial"/>
                <w:b/>
                <w:bCs/>
                <w:highlight w:val="yellow"/>
                <w:lang w:eastAsia="en-US"/>
              </w:rPr>
            </w:pPr>
          </w:p>
          <w:p w14:paraId="59B615EC" w14:textId="77777777" w:rsidR="00A21530" w:rsidRPr="00211078" w:rsidRDefault="00A21530" w:rsidP="00A21530">
            <w:pPr>
              <w:pStyle w:val="Textodecomentrio"/>
              <w:jc w:val="both"/>
              <w:rPr>
                <w:rFonts w:ascii="Arial" w:hAnsi="Arial" w:cs="Arial"/>
                <w:highlight w:val="yellow"/>
              </w:rPr>
            </w:pPr>
            <w:r w:rsidRPr="00211078">
              <w:rPr>
                <w:rFonts w:ascii="Arial" w:hAnsi="Arial" w:cs="Arial"/>
                <w:b/>
                <w:bCs/>
                <w:highlight w:val="yellow"/>
                <w:lang w:eastAsia="en-US"/>
              </w:rPr>
              <w:t>Nota explicativa</w:t>
            </w:r>
            <w:r w:rsidRPr="00211078">
              <w:rPr>
                <w:rFonts w:ascii="Arial" w:hAnsi="Arial" w:cs="Arial"/>
                <w:highlight w:val="yellow"/>
                <w:lang w:eastAsia="en-US"/>
              </w:rPr>
              <w:t>:</w:t>
            </w:r>
            <w:r>
              <w:rPr>
                <w:rFonts w:ascii="Arial" w:hAnsi="Arial" w:cs="Arial"/>
                <w:highlight w:val="yellow"/>
                <w:lang w:eastAsia="en-US"/>
              </w:rPr>
              <w:t xml:space="preserve"> </w:t>
            </w:r>
            <w:r w:rsidRPr="00211078">
              <w:rPr>
                <w:rFonts w:ascii="Arial" w:hAnsi="Arial" w:cs="Arial"/>
                <w:highlight w:val="yellow"/>
              </w:rPr>
              <w:t xml:space="preserve">Na empreitada por </w:t>
            </w:r>
            <w:r w:rsidRPr="00211078">
              <w:rPr>
                <w:rFonts w:ascii="Arial" w:hAnsi="Arial" w:cs="Arial"/>
                <w:b/>
                <w:bCs/>
                <w:highlight w:val="yellow"/>
              </w:rPr>
              <w:t>preço global</w:t>
            </w:r>
            <w:r w:rsidRPr="00211078">
              <w:rPr>
                <w:rFonts w:ascii="Arial" w:hAnsi="Arial" w:cs="Arial"/>
                <w:highlight w:val="yellow"/>
              </w:rPr>
              <w:t xml:space="preserve">, todos os serviços prestados pela contratada serão remunerados por um preço certo, fixo e total após a entrega da totalidade do objeto à Administração. </w:t>
            </w:r>
          </w:p>
          <w:p w14:paraId="3973D7E6" w14:textId="77777777" w:rsidR="00A21530" w:rsidRDefault="00A21530" w:rsidP="00A21530">
            <w:pPr>
              <w:pStyle w:val="Textodecomentrio"/>
              <w:jc w:val="both"/>
              <w:rPr>
                <w:rFonts w:ascii="Arial" w:hAnsi="Arial" w:cs="Arial"/>
                <w:highlight w:val="yellow"/>
              </w:rPr>
            </w:pPr>
            <w:r w:rsidRPr="00211078">
              <w:rPr>
                <w:rFonts w:ascii="Arial" w:hAnsi="Arial" w:cs="Arial"/>
                <w:highlight w:val="yellow"/>
              </w:rPr>
              <w:t xml:space="preserve">Na empreitada por </w:t>
            </w:r>
            <w:r w:rsidRPr="00211078">
              <w:rPr>
                <w:rFonts w:ascii="Arial" w:hAnsi="Arial" w:cs="Arial"/>
                <w:b/>
                <w:bCs/>
                <w:highlight w:val="yellow"/>
              </w:rPr>
              <w:t>preço unitário</w:t>
            </w:r>
            <w:r w:rsidRPr="00211078">
              <w:rPr>
                <w:rFonts w:ascii="Arial" w:hAnsi="Arial" w:cs="Arial"/>
                <w:highlight w:val="yellow"/>
              </w:rPr>
              <w:t xml:space="preserve">, o pagamento devido à contratada vincula-se à prestação de unidades determinadas do serviço (“m²”, “posto”, “refeição”, </w:t>
            </w:r>
            <w:proofErr w:type="spellStart"/>
            <w:r w:rsidRPr="00211078">
              <w:rPr>
                <w:rFonts w:ascii="Arial" w:hAnsi="Arial" w:cs="Arial"/>
                <w:highlight w:val="yellow"/>
              </w:rPr>
              <w:t>etc</w:t>
            </w:r>
            <w:proofErr w:type="spellEnd"/>
            <w:r w:rsidRPr="00211078">
              <w:rPr>
                <w:rFonts w:ascii="Arial" w:hAnsi="Arial" w:cs="Arial"/>
                <w:highlight w:val="yellow"/>
              </w:rPr>
              <w:t xml:space="preserve">), que são objeto de medições mensais. Assim, a Administração só paga pelos serviços que efetivamente vier a utilizar. </w:t>
            </w:r>
          </w:p>
          <w:p w14:paraId="2C2E723D" w14:textId="77777777" w:rsidR="00A21530" w:rsidRPr="00AA034F" w:rsidRDefault="00A21530" w:rsidP="00A21530">
            <w:pPr>
              <w:pStyle w:val="Textodecomentrio"/>
              <w:jc w:val="both"/>
              <w:rPr>
                <w:rFonts w:ascii="Arial" w:hAnsi="Arial" w:cs="Arial"/>
                <w:highlight w:val="yellow"/>
              </w:rPr>
            </w:pPr>
            <w:r w:rsidRPr="00AA034F">
              <w:rPr>
                <w:rFonts w:ascii="Arial" w:hAnsi="Arial" w:cs="Arial"/>
                <w:b/>
                <w:highlight w:val="yellow"/>
              </w:rPr>
              <w:t>Empreitada integral:</w:t>
            </w:r>
            <w:r w:rsidRPr="00AA034F">
              <w:rPr>
                <w:rFonts w:ascii="Arial" w:hAnsi="Arial" w:cs="Arial"/>
                <w:highlight w:val="yellow"/>
              </w:rPr>
              <w:t xml:space="preserve"> contratação de empreendimento em sua integralidade, compreendida a totalidade das etapas de obras,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 (art. 6º, XXX, da Lei n. 14.133/2021</w:t>
            </w:r>
            <w:r>
              <w:rPr>
                <w:rFonts w:ascii="Arial" w:hAnsi="Arial" w:cs="Arial"/>
                <w:highlight w:val="yellow"/>
              </w:rPr>
              <w:t>)</w:t>
            </w:r>
            <w:r w:rsidRPr="00AA034F">
              <w:rPr>
                <w:rFonts w:ascii="Arial" w:hAnsi="Arial" w:cs="Arial"/>
                <w:highlight w:val="yellow"/>
              </w:rPr>
              <w:t>.</w:t>
            </w:r>
          </w:p>
          <w:p w14:paraId="0CE16647" w14:textId="77777777" w:rsidR="00A21530" w:rsidRPr="00AA034F" w:rsidRDefault="00A21530" w:rsidP="00A21530">
            <w:pPr>
              <w:pStyle w:val="Textodecomentrio"/>
              <w:jc w:val="both"/>
              <w:rPr>
                <w:rFonts w:ascii="Arial" w:hAnsi="Arial" w:cs="Arial"/>
                <w:highlight w:val="yellow"/>
              </w:rPr>
            </w:pPr>
            <w:r w:rsidRPr="00AA034F">
              <w:rPr>
                <w:rFonts w:ascii="Arial" w:hAnsi="Arial" w:cs="Arial"/>
                <w:b/>
                <w:highlight w:val="yellow"/>
              </w:rPr>
              <w:t>Fornecimento e prestação de serviço associado</w:t>
            </w:r>
            <w:r w:rsidRPr="00AA034F">
              <w:rPr>
                <w:rFonts w:ascii="Arial" w:hAnsi="Arial" w:cs="Arial"/>
                <w:highlight w:val="yellow"/>
              </w:rPr>
              <w:t xml:space="preserve">: regime de contratação em que, além do fornecimento do objeto, o contratado responsabiliza-se por sua operação, manutenção </w:t>
            </w:r>
            <w:r>
              <w:rPr>
                <w:rFonts w:ascii="Arial" w:hAnsi="Arial" w:cs="Arial"/>
                <w:highlight w:val="yellow"/>
              </w:rPr>
              <w:t xml:space="preserve">ou ambas, por tempo determinado </w:t>
            </w:r>
            <w:r w:rsidRPr="00AA034F">
              <w:rPr>
                <w:rFonts w:ascii="Arial" w:hAnsi="Arial" w:cs="Arial"/>
                <w:highlight w:val="yellow"/>
              </w:rPr>
              <w:t>(art. 6º, XXX</w:t>
            </w:r>
            <w:r>
              <w:rPr>
                <w:rFonts w:ascii="Arial" w:hAnsi="Arial" w:cs="Arial"/>
                <w:highlight w:val="yellow"/>
              </w:rPr>
              <w:t>IV</w:t>
            </w:r>
            <w:r w:rsidRPr="00AA034F">
              <w:rPr>
                <w:rFonts w:ascii="Arial" w:hAnsi="Arial" w:cs="Arial"/>
                <w:highlight w:val="yellow"/>
              </w:rPr>
              <w:t>, da Lei n. 14.133/2021</w:t>
            </w:r>
            <w:r>
              <w:rPr>
                <w:rFonts w:ascii="Arial" w:hAnsi="Arial" w:cs="Arial"/>
                <w:highlight w:val="yellow"/>
              </w:rPr>
              <w:t>)</w:t>
            </w:r>
            <w:r w:rsidRPr="00AA034F">
              <w:rPr>
                <w:rFonts w:ascii="Arial" w:hAnsi="Arial" w:cs="Arial"/>
                <w:highlight w:val="yellow"/>
              </w:rPr>
              <w:t>.</w:t>
            </w:r>
          </w:p>
          <w:p w14:paraId="303A75B4" w14:textId="1F2A7F5E" w:rsidR="006A1974" w:rsidRPr="00150858" w:rsidRDefault="006A1974" w:rsidP="006A1974">
            <w:pPr>
              <w:widowControl w:val="0"/>
              <w:tabs>
                <w:tab w:val="left" w:pos="889"/>
              </w:tabs>
              <w:spacing w:before="0" w:line="360" w:lineRule="auto"/>
              <w:rPr>
                <w:lang w:eastAsia="en-US"/>
              </w:rPr>
            </w:pPr>
          </w:p>
        </w:tc>
      </w:tr>
      <w:tr w:rsidR="00B461CD" w:rsidRPr="005A4430" w14:paraId="785398BB" w14:textId="77777777" w:rsidTr="00244503">
        <w:tc>
          <w:tcPr>
            <w:tcW w:w="1151" w:type="dxa"/>
          </w:tcPr>
          <w:p w14:paraId="0661D0BD" w14:textId="53C45C67" w:rsidR="00B461CD" w:rsidRDefault="00B461CD" w:rsidP="00A02348">
            <w:pPr>
              <w:widowControl w:val="0"/>
              <w:autoSpaceDE w:val="0"/>
              <w:autoSpaceDN w:val="0"/>
              <w:adjustRightInd w:val="0"/>
              <w:spacing w:after="120"/>
              <w:jc w:val="center"/>
              <w:rPr>
                <w:b/>
                <w:bCs/>
              </w:rPr>
            </w:pPr>
            <w:r>
              <w:rPr>
                <w:b/>
                <w:bCs/>
              </w:rPr>
              <w:lastRenderedPageBreak/>
              <w:t>2.7</w:t>
            </w:r>
          </w:p>
        </w:tc>
        <w:tc>
          <w:tcPr>
            <w:tcW w:w="8374" w:type="dxa"/>
          </w:tcPr>
          <w:p w14:paraId="622B5333" w14:textId="77777777" w:rsidR="00F83E71" w:rsidRPr="001D4309" w:rsidRDefault="00F83E71" w:rsidP="00F83E71">
            <w:pPr>
              <w:widowControl w:val="0"/>
              <w:spacing w:before="0"/>
              <w:rPr>
                <w:lang w:eastAsia="en-US"/>
              </w:rPr>
            </w:pPr>
            <w:r w:rsidRPr="001D4309">
              <w:rPr>
                <w:b/>
                <w:bCs/>
                <w:sz w:val="20"/>
                <w:szCs w:val="20"/>
                <w:highlight w:val="yellow"/>
                <w:lang w:eastAsia="en-US"/>
              </w:rPr>
              <w:t>Nota explicativa</w:t>
            </w:r>
            <w:r w:rsidRPr="001D4309">
              <w:rPr>
                <w:sz w:val="20"/>
                <w:szCs w:val="20"/>
                <w:highlight w:val="yellow"/>
                <w:lang w:eastAsia="en-US"/>
              </w:rPr>
              <w:t>: assinalar um dos seguintes itens abaixo para definir se será utilizado Sistema de Registro de Preços e cadastro de reserva.</w:t>
            </w:r>
          </w:p>
          <w:p w14:paraId="3323BFAB" w14:textId="77777777" w:rsidR="00F83E71" w:rsidRPr="001D4309" w:rsidRDefault="00F83E71" w:rsidP="00F83E71">
            <w:pPr>
              <w:widowControl w:val="0"/>
              <w:spacing w:before="0" w:line="360" w:lineRule="auto"/>
              <w:rPr>
                <w:lang w:eastAsia="en-US"/>
              </w:rPr>
            </w:pPr>
          </w:p>
          <w:p w14:paraId="7D7CCB6C" w14:textId="77777777" w:rsidR="00F83E71" w:rsidRPr="001D4309" w:rsidRDefault="00F83E71" w:rsidP="00F83E71">
            <w:pPr>
              <w:widowControl w:val="0"/>
              <w:spacing w:before="0" w:line="360" w:lineRule="auto"/>
              <w:rPr>
                <w:lang w:eastAsia="en-US"/>
              </w:rPr>
            </w:pPr>
            <w:proofErr w:type="gramStart"/>
            <w:r w:rsidRPr="001D4309">
              <w:rPr>
                <w:lang w:eastAsia="en-US"/>
              </w:rPr>
              <w:t xml:space="preserve">(  </w:t>
            </w:r>
            <w:proofErr w:type="gramEnd"/>
            <w:r w:rsidRPr="001D4309">
              <w:rPr>
                <w:lang w:eastAsia="en-US"/>
              </w:rPr>
              <w:t xml:space="preserve">  ) A presente licitação não adotará o Sistema de Registro de Preços.</w:t>
            </w:r>
          </w:p>
          <w:p w14:paraId="3794F94D" w14:textId="77777777" w:rsidR="00F83E71" w:rsidRPr="001D4309" w:rsidRDefault="00F83E71" w:rsidP="00F83E71">
            <w:pPr>
              <w:widowControl w:val="0"/>
              <w:spacing w:before="0" w:line="360" w:lineRule="auto"/>
              <w:rPr>
                <w:lang w:eastAsia="en-US"/>
              </w:rPr>
            </w:pPr>
          </w:p>
          <w:p w14:paraId="1808883F" w14:textId="1FFA0538" w:rsidR="00F83E71" w:rsidRPr="001D4309" w:rsidRDefault="00F83E71" w:rsidP="0057094E">
            <w:pPr>
              <w:widowControl w:val="0"/>
              <w:spacing w:before="0" w:line="360" w:lineRule="auto"/>
              <w:rPr>
                <w:color w:val="000000"/>
              </w:rPr>
            </w:pPr>
            <w:proofErr w:type="gramStart"/>
            <w:r w:rsidRPr="001D4309">
              <w:rPr>
                <w:lang w:eastAsia="en-US"/>
              </w:rPr>
              <w:lastRenderedPageBreak/>
              <w:t xml:space="preserve">(  </w:t>
            </w:r>
            <w:proofErr w:type="gramEnd"/>
            <w:r w:rsidRPr="001D4309">
              <w:rPr>
                <w:lang w:eastAsia="en-US"/>
              </w:rPr>
              <w:t xml:space="preserve"> ) A presente licitação adotará o Sistema de Registro de Preços</w:t>
            </w:r>
            <w:r w:rsidR="0057094E">
              <w:rPr>
                <w:lang w:eastAsia="en-US"/>
              </w:rPr>
              <w:t>.</w:t>
            </w:r>
          </w:p>
          <w:p w14:paraId="71919024" w14:textId="77777777" w:rsidR="00B461CD" w:rsidRDefault="00B461CD" w:rsidP="006A1974">
            <w:pPr>
              <w:widowControl w:val="0"/>
              <w:autoSpaceDE w:val="0"/>
              <w:autoSpaceDN w:val="0"/>
              <w:adjustRightInd w:val="0"/>
              <w:spacing w:after="120"/>
              <w:rPr>
                <w:lang w:eastAsia="en-US"/>
              </w:rPr>
            </w:pPr>
          </w:p>
        </w:tc>
      </w:tr>
      <w:tr w:rsidR="006545A8" w:rsidRPr="005A4430" w14:paraId="65145492" w14:textId="77777777" w:rsidTr="00244503">
        <w:tc>
          <w:tcPr>
            <w:tcW w:w="1151" w:type="dxa"/>
          </w:tcPr>
          <w:p w14:paraId="57CDD58A" w14:textId="53243583" w:rsidR="006545A8" w:rsidRPr="000C17EF" w:rsidRDefault="0091633E" w:rsidP="0091633E">
            <w:pPr>
              <w:widowControl w:val="0"/>
              <w:autoSpaceDE w:val="0"/>
              <w:autoSpaceDN w:val="0"/>
              <w:adjustRightInd w:val="0"/>
              <w:spacing w:after="120"/>
              <w:jc w:val="center"/>
              <w:rPr>
                <w:b/>
                <w:bCs/>
                <w:highlight w:val="cyan"/>
              </w:rPr>
            </w:pPr>
            <w:r>
              <w:rPr>
                <w:b/>
                <w:bCs/>
              </w:rPr>
              <w:lastRenderedPageBreak/>
              <w:t>3.2</w:t>
            </w:r>
            <w:r w:rsidR="006545A8" w:rsidRPr="00DC3838">
              <w:rPr>
                <w:b/>
                <w:bCs/>
              </w:rPr>
              <w:t>.1</w:t>
            </w:r>
          </w:p>
        </w:tc>
        <w:tc>
          <w:tcPr>
            <w:tcW w:w="8374" w:type="dxa"/>
          </w:tcPr>
          <w:p w14:paraId="0E85F56A" w14:textId="77777777" w:rsidR="006545A8" w:rsidRDefault="006545A8" w:rsidP="006545A8">
            <w:pPr>
              <w:widowControl w:val="0"/>
              <w:autoSpaceDE w:val="0"/>
              <w:autoSpaceDN w:val="0"/>
              <w:adjustRightInd w:val="0"/>
              <w:spacing w:after="120"/>
              <w:rPr>
                <w:sz w:val="20"/>
                <w:szCs w:val="20"/>
                <w:lang w:eastAsia="en-US"/>
              </w:rPr>
            </w:pPr>
            <w:r w:rsidRPr="0002441C">
              <w:rPr>
                <w:b/>
                <w:bCs/>
                <w:sz w:val="20"/>
                <w:szCs w:val="20"/>
                <w:highlight w:val="yellow"/>
                <w:lang w:eastAsia="en-US"/>
              </w:rPr>
              <w:t xml:space="preserve">Nota </w:t>
            </w:r>
            <w:r w:rsidRPr="00805EB1">
              <w:rPr>
                <w:b/>
                <w:bCs/>
                <w:sz w:val="20"/>
                <w:szCs w:val="20"/>
                <w:highlight w:val="yellow"/>
                <w:lang w:eastAsia="en-US"/>
              </w:rPr>
              <w:t>explicativa</w:t>
            </w:r>
            <w:r w:rsidRPr="00805EB1">
              <w:rPr>
                <w:sz w:val="20"/>
                <w:szCs w:val="20"/>
                <w:highlight w:val="yellow"/>
                <w:lang w:eastAsia="en-US"/>
              </w:rPr>
              <w:t>: assinalar um dos seguintes itens abaixo para definir a amplitude da participação no certame:</w:t>
            </w:r>
          </w:p>
          <w:p w14:paraId="442494A9" w14:textId="77777777" w:rsidR="006545A8" w:rsidRDefault="006545A8" w:rsidP="006545A8">
            <w:pPr>
              <w:widowControl w:val="0"/>
              <w:autoSpaceDE w:val="0"/>
              <w:autoSpaceDN w:val="0"/>
              <w:adjustRightInd w:val="0"/>
              <w:spacing w:after="120"/>
              <w:rPr>
                <w:sz w:val="20"/>
                <w:szCs w:val="20"/>
                <w:lang w:eastAsia="en-US"/>
              </w:rPr>
            </w:pPr>
          </w:p>
          <w:p w14:paraId="4A67F73A" w14:textId="77777777" w:rsidR="006545A8" w:rsidRPr="00DC3838" w:rsidRDefault="006545A8" w:rsidP="006545A8">
            <w:pPr>
              <w:spacing w:after="120" w:line="276" w:lineRule="auto"/>
            </w:pPr>
            <w:proofErr w:type="gramStart"/>
            <w:r w:rsidRPr="00DC3838">
              <w:t xml:space="preserve">(  </w:t>
            </w:r>
            <w:proofErr w:type="gramEnd"/>
            <w:r w:rsidRPr="00DC3838">
              <w:t xml:space="preserve">  ) O presente certame não é restrito a microempresas e empresas de pequeno porte, sendo destinado à ampla concorrência.</w:t>
            </w:r>
          </w:p>
          <w:p w14:paraId="11845220" w14:textId="77777777" w:rsidR="006545A8" w:rsidRPr="00DC3838" w:rsidRDefault="006545A8" w:rsidP="006545A8">
            <w:pPr>
              <w:spacing w:after="120" w:line="276" w:lineRule="auto"/>
            </w:pPr>
          </w:p>
          <w:p w14:paraId="1C4F583D" w14:textId="77777777" w:rsidR="006545A8" w:rsidRPr="00DC3838" w:rsidRDefault="006545A8" w:rsidP="006545A8">
            <w:pPr>
              <w:spacing w:after="120" w:line="360" w:lineRule="auto"/>
            </w:pPr>
            <w:proofErr w:type="gramStart"/>
            <w:r w:rsidRPr="00DC3838">
              <w:t xml:space="preserve">(  </w:t>
            </w:r>
            <w:proofErr w:type="gramEnd"/>
            <w:r w:rsidRPr="00DC3838">
              <w:t xml:space="preserve">  ) Para os itens </w:t>
            </w:r>
            <w:r w:rsidRPr="00DC3838">
              <w:rPr>
                <w:color w:val="FF0000"/>
              </w:rPr>
              <w:t xml:space="preserve">(...), (...),  </w:t>
            </w:r>
            <w:r w:rsidRPr="00DC3838">
              <w:t>a participação é exclusiva a microempresas, empresas de pequeno porte</w:t>
            </w:r>
            <w:r w:rsidRPr="00DC3838">
              <w:rPr>
                <w:color w:val="000000"/>
                <w:lang w:eastAsia="en-US"/>
              </w:rPr>
              <w:t xml:space="preserve"> e equiparadas, e às sociedades cooperativas enquadradas no art. 34 da Lei 11.488/2008</w:t>
            </w:r>
            <w:r w:rsidRPr="00DC3838">
              <w:t>, nos termos do art. 48, I, da Lei Complementar nº 123/2006.</w:t>
            </w:r>
          </w:p>
          <w:p w14:paraId="2AF8E1FF" w14:textId="77777777" w:rsidR="006545A8" w:rsidRPr="00DC3838" w:rsidRDefault="006545A8" w:rsidP="006545A8">
            <w:pPr>
              <w:spacing w:after="120"/>
              <w:rPr>
                <w:sz w:val="20"/>
                <w:szCs w:val="20"/>
                <w:highlight w:val="yellow"/>
                <w:lang w:eastAsia="en-US"/>
              </w:rPr>
            </w:pPr>
            <w:r w:rsidRPr="00DC3838">
              <w:rPr>
                <w:b/>
                <w:bCs/>
                <w:sz w:val="20"/>
                <w:szCs w:val="20"/>
                <w:highlight w:val="yellow"/>
                <w:lang w:eastAsia="en-US"/>
              </w:rPr>
              <w:t>Nota explicativa</w:t>
            </w:r>
            <w:r w:rsidRPr="00DC3838">
              <w:rPr>
                <w:sz w:val="20"/>
                <w:szCs w:val="20"/>
                <w:highlight w:val="yellow"/>
                <w:lang w:eastAsia="en-US"/>
              </w:rPr>
              <w:t>: se toda a licitação for exclusiva para microempresas, empresas de pequeno porte e equiparadas, todos itens devem ser incluídos neste parágrafo.</w:t>
            </w:r>
          </w:p>
          <w:p w14:paraId="2902B234" w14:textId="77777777" w:rsidR="006545A8" w:rsidRPr="006545A8" w:rsidRDefault="006545A8" w:rsidP="006545A8">
            <w:pPr>
              <w:spacing w:after="120" w:line="276" w:lineRule="auto"/>
              <w:rPr>
                <w:highlight w:val="cyan"/>
              </w:rPr>
            </w:pPr>
          </w:p>
          <w:p w14:paraId="677B4211" w14:textId="77777777" w:rsidR="006545A8" w:rsidRPr="00DC3838" w:rsidRDefault="006545A8" w:rsidP="006545A8">
            <w:pPr>
              <w:spacing w:after="120" w:line="360" w:lineRule="auto"/>
            </w:pPr>
            <w:proofErr w:type="gramStart"/>
            <w:r w:rsidRPr="00DC3838">
              <w:t xml:space="preserve">(  </w:t>
            </w:r>
            <w:proofErr w:type="gramEnd"/>
            <w:r w:rsidRPr="00DC3838">
              <w:t xml:space="preserve">  ) Para os itens </w:t>
            </w:r>
            <w:r w:rsidRPr="00DC3838">
              <w:rPr>
                <w:color w:val="FF0000"/>
              </w:rPr>
              <w:t xml:space="preserve">(...), (...),  </w:t>
            </w:r>
            <w:r w:rsidRPr="00DC3838">
              <w:t xml:space="preserve">a participação é exclusiva a microempresas e empresas de pequeno porte, nos termos do art. 48, I, da Lei Complementar nº 123/2006; e para os itens </w:t>
            </w:r>
            <w:r w:rsidRPr="00DC3838">
              <w:rPr>
                <w:color w:val="FF0000"/>
              </w:rPr>
              <w:t xml:space="preserve">(...), (...), </w:t>
            </w:r>
            <w:r w:rsidRPr="00DC3838">
              <w:t xml:space="preserve">haverá reserva de </w:t>
            </w:r>
            <w:r w:rsidRPr="00DC3838">
              <w:rPr>
                <w:color w:val="FF0000"/>
              </w:rPr>
              <w:t>(máximo de 25%)</w:t>
            </w:r>
            <w:r w:rsidRPr="00DC3838">
              <w:t xml:space="preserve"> para as referidas entidades, na forma do art. 48, III</w:t>
            </w:r>
            <w:r w:rsidRPr="00DC3838">
              <w:rPr>
                <w:color w:val="FF0000"/>
              </w:rPr>
              <w:t xml:space="preserve">, </w:t>
            </w:r>
            <w:r w:rsidRPr="00DC3838">
              <w:t>da Lei Complementar nº 123/2006.</w:t>
            </w:r>
          </w:p>
          <w:p w14:paraId="7EA26375" w14:textId="2D0B3156" w:rsidR="006545A8" w:rsidRPr="00DC3838" w:rsidRDefault="0030727F" w:rsidP="006545A8">
            <w:pPr>
              <w:spacing w:before="0" w:line="360" w:lineRule="auto"/>
              <w:ind w:left="380"/>
            </w:pPr>
            <w:r>
              <w:t>3.2</w:t>
            </w:r>
            <w:r w:rsidR="006545A8" w:rsidRPr="00DC3838">
              <w:t>.1.1 Na hipótese de não haver vencedor para a cota reservada, na forma do art. 48, incisos I e III, da Lei Complementar nº 123, de 2006, esta poderá ser adjudicada ao vencedor da cota principal ou, diante de sua recusa, aos licitantes remanescentes, desde que pratiquem o preço do primeiro colocado da cota principal.</w:t>
            </w:r>
          </w:p>
          <w:p w14:paraId="36CE852D" w14:textId="337A1EEF" w:rsidR="006545A8" w:rsidRPr="006545A8" w:rsidRDefault="0030727F" w:rsidP="006545A8">
            <w:pPr>
              <w:spacing w:before="0" w:line="360" w:lineRule="auto"/>
              <w:ind w:left="380"/>
              <w:rPr>
                <w:highlight w:val="cyan"/>
              </w:rPr>
            </w:pPr>
            <w:r>
              <w:t>3</w:t>
            </w:r>
            <w:r w:rsidR="006545A8" w:rsidRPr="00DC3838">
              <w:t>.</w:t>
            </w:r>
            <w:r>
              <w:t>2</w:t>
            </w:r>
            <w:r w:rsidR="006545A8" w:rsidRPr="00DC3838">
              <w:t>.1.2. Se a mesma empresa vencer a cota reservada e a cota principal, a Adjudicação das cotas deverá ocorrer pelo menor preço.</w:t>
            </w:r>
          </w:p>
          <w:p w14:paraId="2BD7EAFD" w14:textId="77777777" w:rsidR="00DC3838" w:rsidRDefault="00DC3838" w:rsidP="006545A8">
            <w:pPr>
              <w:spacing w:before="0"/>
              <w:rPr>
                <w:b/>
                <w:bCs/>
                <w:sz w:val="20"/>
                <w:szCs w:val="20"/>
                <w:highlight w:val="yellow"/>
                <w:lang w:eastAsia="en-US"/>
              </w:rPr>
            </w:pPr>
          </w:p>
          <w:p w14:paraId="155EA502" w14:textId="77777777" w:rsidR="006545A8" w:rsidRDefault="006545A8" w:rsidP="006545A8">
            <w:pPr>
              <w:spacing w:before="0"/>
              <w:rPr>
                <w:sz w:val="20"/>
                <w:szCs w:val="20"/>
              </w:rPr>
            </w:pPr>
            <w:r w:rsidRPr="008B2D63">
              <w:rPr>
                <w:b/>
                <w:bCs/>
                <w:sz w:val="20"/>
                <w:szCs w:val="20"/>
                <w:highlight w:val="yellow"/>
                <w:lang w:eastAsia="en-US"/>
              </w:rPr>
              <w:t xml:space="preserve">Nota </w:t>
            </w:r>
            <w:r w:rsidRPr="00DC3838">
              <w:rPr>
                <w:b/>
                <w:bCs/>
                <w:sz w:val="20"/>
                <w:szCs w:val="20"/>
                <w:highlight w:val="yellow"/>
                <w:lang w:eastAsia="en-US"/>
              </w:rPr>
              <w:t>explicativa</w:t>
            </w:r>
            <w:r w:rsidRPr="00DC3838">
              <w:rPr>
                <w:sz w:val="20"/>
                <w:szCs w:val="20"/>
                <w:highlight w:val="yellow"/>
                <w:lang w:eastAsia="en-US"/>
              </w:rPr>
              <w:t>: Conforme</w:t>
            </w:r>
            <w:r w:rsidRPr="00DC3838">
              <w:rPr>
                <w:sz w:val="20"/>
                <w:szCs w:val="20"/>
                <w:highlight w:val="yellow"/>
              </w:rPr>
              <w:t xml:space="preserve"> art. 48, III</w:t>
            </w:r>
            <w:r w:rsidRPr="00DC3838">
              <w:rPr>
                <w:color w:val="FF0000"/>
                <w:sz w:val="20"/>
                <w:szCs w:val="20"/>
                <w:highlight w:val="yellow"/>
              </w:rPr>
              <w:t xml:space="preserve">, </w:t>
            </w:r>
            <w:r w:rsidRPr="00DC3838">
              <w:rPr>
                <w:sz w:val="20"/>
                <w:szCs w:val="20"/>
                <w:highlight w:val="yellow"/>
              </w:rPr>
              <w:t>da Lei Complementar nº 123/2006, o percentual máximo para cotas reservadas é de 25%.</w:t>
            </w:r>
          </w:p>
          <w:p w14:paraId="7BB45C32" w14:textId="77777777" w:rsidR="002B4896" w:rsidRPr="00935009" w:rsidRDefault="002B4896" w:rsidP="006545A8">
            <w:pPr>
              <w:spacing w:before="0"/>
            </w:pPr>
          </w:p>
          <w:p w14:paraId="5141D1A4" w14:textId="77777777" w:rsidR="006545A8" w:rsidRPr="0002441C" w:rsidRDefault="006545A8" w:rsidP="000C17EF">
            <w:pPr>
              <w:widowControl w:val="0"/>
              <w:spacing w:before="0"/>
              <w:rPr>
                <w:b/>
                <w:bCs/>
                <w:sz w:val="20"/>
                <w:szCs w:val="20"/>
                <w:highlight w:val="yellow"/>
                <w:lang w:eastAsia="en-US"/>
              </w:rPr>
            </w:pPr>
          </w:p>
        </w:tc>
      </w:tr>
      <w:tr w:rsidR="006E38F1" w:rsidRPr="005A4430" w14:paraId="22346B4B" w14:textId="77777777" w:rsidTr="00244503">
        <w:tc>
          <w:tcPr>
            <w:tcW w:w="1151" w:type="dxa"/>
          </w:tcPr>
          <w:p w14:paraId="57FD56A1" w14:textId="29A6FAAE" w:rsidR="006E38F1" w:rsidRPr="005A4430" w:rsidRDefault="0071038D" w:rsidP="00A02348">
            <w:pPr>
              <w:widowControl w:val="0"/>
              <w:autoSpaceDE w:val="0"/>
              <w:autoSpaceDN w:val="0"/>
              <w:adjustRightInd w:val="0"/>
              <w:spacing w:after="120"/>
              <w:jc w:val="center"/>
              <w:rPr>
                <w:b/>
                <w:bCs/>
              </w:rPr>
            </w:pPr>
            <w:r>
              <w:rPr>
                <w:b/>
                <w:bCs/>
              </w:rPr>
              <w:lastRenderedPageBreak/>
              <w:t>3.3</w:t>
            </w:r>
          </w:p>
        </w:tc>
        <w:tc>
          <w:tcPr>
            <w:tcW w:w="8374" w:type="dxa"/>
          </w:tcPr>
          <w:p w14:paraId="2CF1466A" w14:textId="77777777" w:rsidR="006E38F1" w:rsidRDefault="006E38F1" w:rsidP="00A02348">
            <w:pPr>
              <w:widowControl w:val="0"/>
              <w:autoSpaceDE w:val="0"/>
              <w:autoSpaceDN w:val="0"/>
              <w:adjustRightInd w:val="0"/>
              <w:spacing w:after="120"/>
              <w:rPr>
                <w:sz w:val="20"/>
                <w:szCs w:val="20"/>
                <w:lang w:eastAsia="en-US"/>
              </w:rPr>
            </w:pPr>
            <w:r w:rsidRPr="0002441C">
              <w:rPr>
                <w:b/>
                <w:bCs/>
                <w:sz w:val="20"/>
                <w:szCs w:val="20"/>
                <w:highlight w:val="yellow"/>
                <w:lang w:eastAsia="en-US"/>
              </w:rPr>
              <w:t>Nota explicativa</w:t>
            </w:r>
            <w:r w:rsidRPr="0002441C">
              <w:rPr>
                <w:sz w:val="20"/>
                <w:szCs w:val="20"/>
                <w:highlight w:val="yellow"/>
                <w:lang w:eastAsia="en-US"/>
              </w:rPr>
              <w:t xml:space="preserve">: </w:t>
            </w:r>
            <w:r w:rsidRPr="00AE1362">
              <w:rPr>
                <w:sz w:val="20"/>
                <w:szCs w:val="20"/>
                <w:highlight w:val="yellow"/>
                <w:lang w:eastAsia="en-US"/>
              </w:rPr>
              <w:t xml:space="preserve">assinalar um dos seguintes itens </w:t>
            </w:r>
            <w:r>
              <w:rPr>
                <w:sz w:val="20"/>
                <w:szCs w:val="20"/>
                <w:highlight w:val="yellow"/>
                <w:lang w:eastAsia="en-US"/>
              </w:rPr>
              <w:t xml:space="preserve">abaixo </w:t>
            </w:r>
            <w:r w:rsidRPr="00AE1362">
              <w:rPr>
                <w:sz w:val="20"/>
                <w:szCs w:val="20"/>
                <w:highlight w:val="yellow"/>
                <w:lang w:eastAsia="en-US"/>
              </w:rPr>
              <w:t>para permitir ou não a participação de empresas em consórcio</w:t>
            </w:r>
          </w:p>
          <w:p w14:paraId="3F2727E0" w14:textId="77777777" w:rsidR="006E38F1" w:rsidRDefault="006E38F1" w:rsidP="00A02348">
            <w:pPr>
              <w:widowControl w:val="0"/>
              <w:autoSpaceDE w:val="0"/>
              <w:autoSpaceDN w:val="0"/>
              <w:adjustRightInd w:val="0"/>
              <w:spacing w:after="120"/>
              <w:rPr>
                <w:lang w:eastAsia="en-US"/>
              </w:rPr>
            </w:pPr>
          </w:p>
          <w:p w14:paraId="5C318E45" w14:textId="31EDFBB8" w:rsidR="006E38F1" w:rsidRPr="00074068" w:rsidRDefault="006E38F1" w:rsidP="00A02348">
            <w:pPr>
              <w:widowControl w:val="0"/>
              <w:autoSpaceDE w:val="0"/>
              <w:autoSpaceDN w:val="0"/>
              <w:adjustRightInd w:val="0"/>
              <w:spacing w:after="120" w:line="360" w:lineRule="auto"/>
              <w:rPr>
                <w:lang w:eastAsia="en-US"/>
              </w:rPr>
            </w:pPr>
            <w:proofErr w:type="gramStart"/>
            <w:r>
              <w:rPr>
                <w:lang w:eastAsia="en-US"/>
              </w:rPr>
              <w:t xml:space="preserve">(  </w:t>
            </w:r>
            <w:proofErr w:type="gramEnd"/>
            <w:r>
              <w:rPr>
                <w:lang w:eastAsia="en-US"/>
              </w:rPr>
              <w:t xml:space="preserve"> ) </w:t>
            </w:r>
            <w:r w:rsidRPr="00074068">
              <w:rPr>
                <w:lang w:eastAsia="en-US"/>
              </w:rPr>
              <w:t xml:space="preserve">Poderão participar empresas em consórcio, observadas as normas constantes no subitem </w:t>
            </w:r>
            <w:r w:rsidR="0071038D">
              <w:rPr>
                <w:lang w:eastAsia="en-US"/>
              </w:rPr>
              <w:t>3.3</w:t>
            </w:r>
            <w:r w:rsidRPr="00074068">
              <w:rPr>
                <w:lang w:eastAsia="en-US"/>
              </w:rPr>
              <w:t xml:space="preserve"> da </w:t>
            </w:r>
            <w:r w:rsidRPr="00F775FD">
              <w:rPr>
                <w:b/>
                <w:bCs/>
                <w:lang w:eastAsia="en-US"/>
              </w:rPr>
              <w:t>Parte Geral</w:t>
            </w:r>
            <w:r w:rsidRPr="00074068">
              <w:rPr>
                <w:lang w:eastAsia="en-US"/>
              </w:rPr>
              <w:t xml:space="preserve"> deste Edital.</w:t>
            </w:r>
          </w:p>
          <w:p w14:paraId="742BDB5C" w14:textId="77777777" w:rsidR="006E38F1" w:rsidRPr="00074068" w:rsidRDefault="006E38F1" w:rsidP="00A02348">
            <w:pPr>
              <w:widowControl w:val="0"/>
              <w:autoSpaceDE w:val="0"/>
              <w:autoSpaceDN w:val="0"/>
              <w:adjustRightInd w:val="0"/>
              <w:spacing w:after="120"/>
              <w:rPr>
                <w:lang w:eastAsia="en-US"/>
              </w:rPr>
            </w:pPr>
          </w:p>
          <w:p w14:paraId="663BED41" w14:textId="77777777" w:rsidR="006E38F1" w:rsidRDefault="006E38F1" w:rsidP="00A02348">
            <w:pPr>
              <w:widowControl w:val="0"/>
              <w:autoSpaceDE w:val="0"/>
              <w:autoSpaceDN w:val="0"/>
              <w:adjustRightInd w:val="0"/>
              <w:spacing w:after="120" w:line="360" w:lineRule="auto"/>
            </w:pPr>
            <w:proofErr w:type="gramStart"/>
            <w:r>
              <w:t xml:space="preserve">(  </w:t>
            </w:r>
            <w:proofErr w:type="gramEnd"/>
            <w:r>
              <w:t xml:space="preserve"> ) </w:t>
            </w:r>
            <w:r w:rsidRPr="00074068">
              <w:t>Não poderão participar desta licitação consorcio de empresas, qualquer que seja a sua forma de constituição.</w:t>
            </w:r>
            <w:r>
              <w:t xml:space="preserve"> </w:t>
            </w:r>
            <w:r w:rsidRPr="00074068">
              <w:t>A vedação a participação de consórcio neste certame justifica-se diante da natureza do objeto licitado, o qual apresenta natureza comum</w:t>
            </w:r>
            <w:r>
              <w:t>,</w:t>
            </w:r>
            <w:r w:rsidRPr="00074068">
              <w:t xml:space="preserve"> podendo ser ofertado por um número amplo de potenciais participantes, inclusive empresas de pequeno e médio porte que em sua maioria apresentam o mínimo exigido no tocante a qualificação técnica e econômico-financeira, não implicando em qualquer limitação quanto a competitividade. </w:t>
            </w:r>
          </w:p>
          <w:p w14:paraId="7C520C5B" w14:textId="77777777" w:rsidR="006E38F1" w:rsidRDefault="0071038D" w:rsidP="00A916C8">
            <w:pPr>
              <w:autoSpaceDE w:val="0"/>
              <w:autoSpaceDN w:val="0"/>
              <w:adjustRightInd w:val="0"/>
              <w:spacing w:before="0"/>
              <w:rPr>
                <w:rStyle w:val="Hyperlink"/>
                <w:rFonts w:cs="Arial"/>
                <w:bCs/>
                <w:iCs/>
                <w:sz w:val="20"/>
                <w:szCs w:val="20"/>
                <w:highlight w:val="yellow"/>
              </w:rPr>
            </w:pPr>
            <w:r w:rsidRPr="0071038D">
              <w:rPr>
                <w:b/>
                <w:bCs/>
                <w:iCs/>
                <w:sz w:val="20"/>
                <w:szCs w:val="20"/>
                <w:highlight w:val="yellow"/>
              </w:rPr>
              <w:t>Nota Explicativa:</w:t>
            </w:r>
            <w:r w:rsidRPr="0071038D">
              <w:rPr>
                <w:bCs/>
                <w:iCs/>
                <w:sz w:val="20"/>
                <w:szCs w:val="20"/>
                <w:highlight w:val="yellow"/>
              </w:rPr>
              <w:t xml:space="preserve"> A vedação de participação no processo licitatório de pessoas jurídicas reunidas em consórcio é exceção e essa opção deverá ser devidamente justificada pela Administração, nos termos do </w:t>
            </w:r>
            <w:hyperlink r:id="rId46" w:anchor="art15" w:history="1">
              <w:r w:rsidRPr="0071038D">
                <w:rPr>
                  <w:rStyle w:val="Hyperlink"/>
                  <w:rFonts w:cs="Arial"/>
                  <w:bCs/>
                  <w:iCs/>
                  <w:sz w:val="20"/>
                  <w:szCs w:val="20"/>
                  <w:highlight w:val="yellow"/>
                </w:rPr>
                <w:t>art. 15, caput, da Lei nº 14.133, de 2021.</w:t>
              </w:r>
            </w:hyperlink>
          </w:p>
          <w:p w14:paraId="5406C15A" w14:textId="2CE585FD" w:rsidR="002D0184" w:rsidRPr="00A916C8" w:rsidRDefault="002D0184" w:rsidP="00A916C8">
            <w:pPr>
              <w:autoSpaceDE w:val="0"/>
              <w:autoSpaceDN w:val="0"/>
              <w:adjustRightInd w:val="0"/>
              <w:spacing w:before="0"/>
              <w:rPr>
                <w:bCs/>
                <w:sz w:val="20"/>
                <w:szCs w:val="20"/>
                <w:highlight w:val="yellow"/>
              </w:rPr>
            </w:pPr>
          </w:p>
        </w:tc>
      </w:tr>
      <w:tr w:rsidR="00D25ED3" w:rsidRPr="005A4430" w14:paraId="3AFF8B41" w14:textId="77777777" w:rsidTr="00244503">
        <w:tc>
          <w:tcPr>
            <w:tcW w:w="1151" w:type="dxa"/>
          </w:tcPr>
          <w:p w14:paraId="3E499185" w14:textId="788E183F" w:rsidR="00D25ED3" w:rsidRDefault="00D25ED3" w:rsidP="00A02348">
            <w:pPr>
              <w:widowControl w:val="0"/>
              <w:autoSpaceDE w:val="0"/>
              <w:autoSpaceDN w:val="0"/>
              <w:adjustRightInd w:val="0"/>
              <w:spacing w:after="120"/>
              <w:jc w:val="center"/>
              <w:rPr>
                <w:b/>
                <w:bCs/>
              </w:rPr>
            </w:pPr>
            <w:r>
              <w:rPr>
                <w:b/>
                <w:bCs/>
              </w:rPr>
              <w:t>3.11</w:t>
            </w:r>
          </w:p>
        </w:tc>
        <w:tc>
          <w:tcPr>
            <w:tcW w:w="8374" w:type="dxa"/>
          </w:tcPr>
          <w:p w14:paraId="75F30CC9" w14:textId="77777777" w:rsidR="00D25ED3" w:rsidRDefault="00D25ED3" w:rsidP="00D25ED3">
            <w:pPr>
              <w:widowControl w:val="0"/>
              <w:autoSpaceDE w:val="0"/>
              <w:autoSpaceDN w:val="0"/>
              <w:adjustRightInd w:val="0"/>
              <w:spacing w:after="120"/>
              <w:rPr>
                <w:rFonts w:cs="Times New Roman"/>
                <w:sz w:val="20"/>
                <w:szCs w:val="20"/>
                <w:lang w:eastAsia="en-US"/>
              </w:rPr>
            </w:pPr>
            <w:r w:rsidRPr="0002441C">
              <w:rPr>
                <w:b/>
                <w:bCs/>
                <w:sz w:val="20"/>
                <w:szCs w:val="20"/>
                <w:highlight w:val="yellow"/>
                <w:lang w:eastAsia="en-US"/>
              </w:rPr>
              <w:t>Nota explicativa</w:t>
            </w:r>
            <w:r w:rsidRPr="0002441C">
              <w:rPr>
                <w:sz w:val="20"/>
                <w:szCs w:val="20"/>
                <w:highlight w:val="yellow"/>
                <w:lang w:eastAsia="en-US"/>
              </w:rPr>
              <w:t xml:space="preserve">: </w:t>
            </w:r>
            <w:r w:rsidRPr="00AE1362">
              <w:rPr>
                <w:sz w:val="20"/>
                <w:szCs w:val="20"/>
                <w:highlight w:val="yellow"/>
                <w:lang w:eastAsia="en-US"/>
              </w:rPr>
              <w:t xml:space="preserve">assinalar um dos seguintes itens </w:t>
            </w:r>
            <w:r>
              <w:rPr>
                <w:sz w:val="20"/>
                <w:szCs w:val="20"/>
                <w:highlight w:val="yellow"/>
                <w:lang w:eastAsia="en-US"/>
              </w:rPr>
              <w:t xml:space="preserve">abaixo </w:t>
            </w:r>
            <w:r w:rsidRPr="00AE1362">
              <w:rPr>
                <w:sz w:val="20"/>
                <w:szCs w:val="20"/>
                <w:highlight w:val="yellow"/>
                <w:lang w:eastAsia="en-US"/>
              </w:rPr>
              <w:t xml:space="preserve">para permitir ou não a </w:t>
            </w:r>
            <w:r w:rsidRPr="00366F42">
              <w:rPr>
                <w:sz w:val="20"/>
                <w:szCs w:val="20"/>
                <w:highlight w:val="yellow"/>
                <w:lang w:eastAsia="en-US"/>
              </w:rPr>
              <w:t>participação de cooperativas</w:t>
            </w:r>
          </w:p>
          <w:p w14:paraId="083E73CF" w14:textId="77777777" w:rsidR="00D25ED3" w:rsidRDefault="00D25ED3" w:rsidP="00D25ED3">
            <w:pPr>
              <w:widowControl w:val="0"/>
              <w:autoSpaceDE w:val="0"/>
              <w:autoSpaceDN w:val="0"/>
              <w:adjustRightInd w:val="0"/>
              <w:spacing w:after="120"/>
              <w:rPr>
                <w:rFonts w:cs="Times New Roman"/>
                <w:sz w:val="20"/>
                <w:szCs w:val="20"/>
                <w:lang w:eastAsia="en-US"/>
              </w:rPr>
            </w:pPr>
          </w:p>
          <w:p w14:paraId="5EED782E" w14:textId="257510F1" w:rsidR="00D25ED3" w:rsidRDefault="00D25ED3" w:rsidP="00D25ED3">
            <w:pPr>
              <w:spacing w:after="120" w:line="360" w:lineRule="auto"/>
              <w:rPr>
                <w:rFonts w:cs="Times New Roman"/>
              </w:rPr>
            </w:pPr>
            <w:proofErr w:type="gramStart"/>
            <w:r w:rsidRPr="00472BC5">
              <w:t>(  )</w:t>
            </w:r>
            <w:proofErr w:type="gramEnd"/>
            <w:r w:rsidRPr="00472BC5">
              <w:t xml:space="preserve"> 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57286E73" w14:textId="77777777" w:rsidR="00D25ED3" w:rsidRDefault="00D25ED3" w:rsidP="00D25ED3">
            <w:pPr>
              <w:spacing w:after="120" w:line="360" w:lineRule="auto"/>
              <w:rPr>
                <w:rFonts w:cs="Times New Roman"/>
              </w:rPr>
            </w:pPr>
          </w:p>
          <w:p w14:paraId="452227A4" w14:textId="77777777" w:rsidR="00D25ED3" w:rsidRDefault="00D25ED3" w:rsidP="00D25ED3">
            <w:pPr>
              <w:spacing w:after="120" w:line="360" w:lineRule="auto"/>
            </w:pPr>
            <w:proofErr w:type="gramStart"/>
            <w:r>
              <w:t xml:space="preserve">(  </w:t>
            </w:r>
            <w:proofErr w:type="gramEnd"/>
            <w:r>
              <w:t xml:space="preserve">   ) Não será permitida a participação da cooperativas no certame.</w:t>
            </w:r>
          </w:p>
          <w:p w14:paraId="4A578DB4" w14:textId="77777777" w:rsidR="00D25ED3" w:rsidRPr="00472BC5" w:rsidRDefault="00D25ED3" w:rsidP="00D25ED3">
            <w:pPr>
              <w:pStyle w:val="Citao"/>
              <w:spacing w:after="0" w:line="240" w:lineRule="auto"/>
              <w:jc w:val="both"/>
              <w:rPr>
                <w:rFonts w:ascii="Arial" w:hAnsi="Arial" w:cs="Arial"/>
                <w:i w:val="0"/>
                <w:iCs w:val="0"/>
                <w:sz w:val="20"/>
                <w:szCs w:val="20"/>
                <w:highlight w:val="yellow"/>
              </w:rPr>
            </w:pPr>
            <w:r w:rsidRPr="00472BC5">
              <w:rPr>
                <w:rFonts w:ascii="Arial" w:hAnsi="Arial" w:cs="Arial"/>
                <w:b/>
                <w:bCs/>
                <w:i w:val="0"/>
                <w:iCs w:val="0"/>
                <w:sz w:val="20"/>
                <w:szCs w:val="20"/>
                <w:highlight w:val="yellow"/>
              </w:rPr>
              <w:lastRenderedPageBreak/>
              <w:t>Nota explicativa</w:t>
            </w:r>
            <w:r w:rsidRPr="00472BC5">
              <w:rPr>
                <w:rFonts w:ascii="Arial" w:hAnsi="Arial" w:cs="Arial"/>
                <w:i w:val="0"/>
                <w:iCs w:val="0"/>
                <w:sz w:val="20"/>
                <w:szCs w:val="20"/>
                <w:highlight w:val="yellow"/>
              </w:rPr>
              <w:t xml:space="preserve">: 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w:t>
            </w:r>
          </w:p>
          <w:p w14:paraId="1BE4050A" w14:textId="77777777" w:rsidR="00D25ED3" w:rsidRPr="00472BC5" w:rsidRDefault="00D25ED3" w:rsidP="00D25ED3">
            <w:pPr>
              <w:pStyle w:val="Citao"/>
              <w:spacing w:after="0" w:line="240" w:lineRule="auto"/>
              <w:jc w:val="both"/>
              <w:rPr>
                <w:rFonts w:ascii="Arial" w:hAnsi="Arial" w:cs="Arial"/>
                <w:i w:val="0"/>
                <w:iCs w:val="0"/>
                <w:sz w:val="20"/>
                <w:szCs w:val="20"/>
                <w:highlight w:val="yellow"/>
              </w:rPr>
            </w:pPr>
            <w:r w:rsidRPr="00472BC5">
              <w:rPr>
                <w:rFonts w:ascii="Arial" w:hAnsi="Arial" w:cs="Arial"/>
                <w:i w:val="0"/>
                <w:iCs w:val="0"/>
                <w:sz w:val="20"/>
                <w:szCs w:val="20"/>
                <w:highlight w:val="yellow"/>
              </w:rPr>
              <w:t xml:space="preserve">Nos termos do artigo 10 da Instrução Normativa SEGES/MP n° 5, de 2017 os requisitos de habilitação para participação de cooperativa devem observar o previsto no item 10.5 do Anexo VII-A da IN SEGES/MP n. 5, de 2017. </w:t>
            </w:r>
          </w:p>
          <w:p w14:paraId="15A21186" w14:textId="77777777" w:rsidR="00D25ED3" w:rsidRPr="00472BC5" w:rsidRDefault="00D25ED3" w:rsidP="00D25ED3">
            <w:pPr>
              <w:pStyle w:val="Citao"/>
              <w:spacing w:after="0" w:line="240" w:lineRule="auto"/>
              <w:jc w:val="both"/>
              <w:rPr>
                <w:rFonts w:ascii="Arial" w:hAnsi="Arial" w:cs="Arial"/>
                <w:i w:val="0"/>
                <w:iCs w:val="0"/>
                <w:sz w:val="20"/>
                <w:szCs w:val="20"/>
                <w:highlight w:val="yellow"/>
              </w:rPr>
            </w:pPr>
            <w:r w:rsidRPr="00472BC5">
              <w:rPr>
                <w:rFonts w:ascii="Arial" w:hAnsi="Arial" w:cs="Arial"/>
                <w:i w:val="0"/>
                <w:iCs w:val="0"/>
                <w:sz w:val="20"/>
                <w:szCs w:val="20"/>
                <w:highlight w:val="yellow"/>
              </w:rPr>
              <w:t>Em caso positivo, a participação de cooperativas será permitida. Do contrário, deve ser vedada a participação de cooperativas no certame.</w:t>
            </w:r>
          </w:p>
          <w:p w14:paraId="058700B3" w14:textId="77777777" w:rsidR="00D25ED3" w:rsidRDefault="00D25ED3" w:rsidP="00D25ED3">
            <w:pPr>
              <w:spacing w:before="0"/>
              <w:rPr>
                <w:sz w:val="20"/>
                <w:szCs w:val="20"/>
              </w:rPr>
            </w:pPr>
            <w:r w:rsidRPr="00472BC5">
              <w:rPr>
                <w:sz w:val="20"/>
                <w:szCs w:val="20"/>
                <w:highlight w:val="yellow"/>
              </w:rPr>
              <w:t xml:space="preserve">Súmula 281 do TCU: </w:t>
            </w:r>
            <w:r>
              <w:rPr>
                <w:sz w:val="20"/>
                <w:szCs w:val="20"/>
                <w:highlight w:val="yellow"/>
              </w:rPr>
              <w:t>“</w:t>
            </w:r>
            <w:r w:rsidRPr="00472BC5">
              <w:rPr>
                <w:sz w:val="20"/>
                <w:szCs w:val="20"/>
                <w:highlight w:val="yellow"/>
              </w:rPr>
              <w:t>É vedada a participação de cooperativas em licitação quando, pela natureza do serviço ou pelo modo como é usualmente executado no mercado em geral, houver necessidade de subordinação jurídica entre o obreiro e o contratado, bem como de pessoalidade e habitualidade</w:t>
            </w:r>
            <w:r>
              <w:rPr>
                <w:sz w:val="20"/>
                <w:szCs w:val="20"/>
              </w:rPr>
              <w:t>”.</w:t>
            </w:r>
          </w:p>
          <w:p w14:paraId="4D91FAFC" w14:textId="77777777" w:rsidR="00D25ED3" w:rsidRDefault="00D25ED3" w:rsidP="00D25ED3">
            <w:pPr>
              <w:spacing w:before="0"/>
              <w:rPr>
                <w:sz w:val="20"/>
                <w:szCs w:val="20"/>
                <w:highlight w:val="yellow"/>
              </w:rPr>
            </w:pPr>
            <w:r w:rsidRPr="00A00CB1">
              <w:rPr>
                <w:b/>
                <w:bCs/>
                <w:sz w:val="20"/>
                <w:szCs w:val="20"/>
                <w:highlight w:val="yellow"/>
              </w:rPr>
              <w:t>Conforme art. 16 da Lei n. 14.133/2021</w:t>
            </w:r>
            <w:r w:rsidRPr="00D25ED3">
              <w:rPr>
                <w:sz w:val="20"/>
                <w:szCs w:val="20"/>
                <w:highlight w:val="yellow"/>
              </w:rPr>
              <w:t xml:space="preserve">: </w:t>
            </w:r>
          </w:p>
          <w:p w14:paraId="46D20419" w14:textId="745676A7" w:rsidR="00D25ED3" w:rsidRPr="00D25ED3" w:rsidRDefault="00D25ED3" w:rsidP="00D25ED3">
            <w:pPr>
              <w:spacing w:before="0"/>
              <w:rPr>
                <w:i/>
                <w:sz w:val="20"/>
                <w:szCs w:val="20"/>
                <w:highlight w:val="yellow"/>
              </w:rPr>
            </w:pPr>
            <w:r w:rsidRPr="00D25ED3">
              <w:rPr>
                <w:i/>
                <w:sz w:val="20"/>
                <w:szCs w:val="20"/>
                <w:highlight w:val="yellow"/>
              </w:rPr>
              <w:t>Art. 16. Os profissionais organizados sob a forma de cooperativa poderão participar de licitação quando:</w:t>
            </w:r>
          </w:p>
          <w:p w14:paraId="01F4056F" w14:textId="77777777" w:rsidR="00D25ED3" w:rsidRPr="00D25ED3" w:rsidRDefault="00D25ED3" w:rsidP="00D25ED3">
            <w:pPr>
              <w:spacing w:before="0"/>
              <w:rPr>
                <w:i/>
                <w:sz w:val="20"/>
                <w:szCs w:val="20"/>
                <w:highlight w:val="yellow"/>
              </w:rPr>
            </w:pPr>
            <w:bookmarkStart w:id="49" w:name="art16i"/>
            <w:bookmarkEnd w:id="49"/>
            <w:r w:rsidRPr="00D25ED3">
              <w:rPr>
                <w:i/>
                <w:sz w:val="20"/>
                <w:szCs w:val="20"/>
                <w:highlight w:val="yellow"/>
              </w:rPr>
              <w:t xml:space="preserve">I - a constituição e o funcionamento da cooperativa observarem as regras estabelecidas na legislação aplicável, em especial a </w:t>
            </w:r>
            <w:hyperlink r:id="rId47" w:history="1">
              <w:r w:rsidRPr="00D25ED3">
                <w:rPr>
                  <w:rStyle w:val="Hyperlink"/>
                  <w:rFonts w:cs="Arial"/>
                  <w:i/>
                  <w:sz w:val="20"/>
                  <w:szCs w:val="20"/>
                  <w:highlight w:val="yellow"/>
                </w:rPr>
                <w:t>Lei nº 5.764, de 16 de dezembro de 1971</w:t>
              </w:r>
            </w:hyperlink>
            <w:r w:rsidRPr="00D25ED3">
              <w:rPr>
                <w:i/>
                <w:sz w:val="20"/>
                <w:szCs w:val="20"/>
                <w:highlight w:val="yellow"/>
              </w:rPr>
              <w:t xml:space="preserve">, a </w:t>
            </w:r>
            <w:hyperlink r:id="rId48" w:history="1">
              <w:r w:rsidRPr="00D25ED3">
                <w:rPr>
                  <w:rStyle w:val="Hyperlink"/>
                  <w:rFonts w:cs="Arial"/>
                  <w:i/>
                  <w:sz w:val="20"/>
                  <w:szCs w:val="20"/>
                  <w:highlight w:val="yellow"/>
                </w:rPr>
                <w:t>Lei nº 12.690, de 19 de julho de 2012</w:t>
              </w:r>
            </w:hyperlink>
            <w:r w:rsidRPr="00D25ED3">
              <w:rPr>
                <w:i/>
                <w:sz w:val="20"/>
                <w:szCs w:val="20"/>
                <w:highlight w:val="yellow"/>
              </w:rPr>
              <w:t xml:space="preserve">, e a </w:t>
            </w:r>
            <w:hyperlink r:id="rId49" w:history="1">
              <w:r w:rsidRPr="00D25ED3">
                <w:rPr>
                  <w:rStyle w:val="Hyperlink"/>
                  <w:rFonts w:cs="Arial"/>
                  <w:i/>
                  <w:sz w:val="20"/>
                  <w:szCs w:val="20"/>
                  <w:highlight w:val="yellow"/>
                </w:rPr>
                <w:t>Lei Complementar nº 130, de 17 de abril de 2009;</w:t>
              </w:r>
            </w:hyperlink>
          </w:p>
          <w:p w14:paraId="09811858" w14:textId="77777777" w:rsidR="00D25ED3" w:rsidRPr="00D25ED3" w:rsidRDefault="00D25ED3" w:rsidP="00D25ED3">
            <w:pPr>
              <w:spacing w:before="0"/>
              <w:rPr>
                <w:i/>
                <w:sz w:val="20"/>
                <w:szCs w:val="20"/>
                <w:highlight w:val="yellow"/>
              </w:rPr>
            </w:pPr>
            <w:bookmarkStart w:id="50" w:name="art16ii"/>
            <w:bookmarkEnd w:id="50"/>
            <w:r w:rsidRPr="00D25ED3">
              <w:rPr>
                <w:i/>
                <w:sz w:val="20"/>
                <w:szCs w:val="20"/>
                <w:highlight w:val="yellow"/>
              </w:rPr>
              <w:t>II - a cooperativa apresentar demonstrativo de atuação em regime cooperado, com repartição de receitas e despesas entre os cooperados;</w:t>
            </w:r>
          </w:p>
          <w:p w14:paraId="388F911C" w14:textId="77777777" w:rsidR="00D25ED3" w:rsidRPr="00D25ED3" w:rsidRDefault="00D25ED3" w:rsidP="00D25ED3">
            <w:pPr>
              <w:spacing w:before="0"/>
              <w:rPr>
                <w:i/>
                <w:sz w:val="20"/>
                <w:szCs w:val="20"/>
                <w:highlight w:val="yellow"/>
              </w:rPr>
            </w:pPr>
            <w:bookmarkStart w:id="51" w:name="art16iii"/>
            <w:bookmarkEnd w:id="51"/>
            <w:r w:rsidRPr="00D25ED3">
              <w:rPr>
                <w:i/>
                <w:sz w:val="20"/>
                <w:szCs w:val="20"/>
                <w:highlight w:val="yellow"/>
              </w:rPr>
              <w:t>III - qualquer cooperado, com igual qualificação, for capaz de executar o objeto contratado, vedado à Administração indicar nominalmente pessoas;</w:t>
            </w:r>
          </w:p>
          <w:p w14:paraId="76BE9EEC" w14:textId="77777777" w:rsidR="00D25ED3" w:rsidRPr="00D25ED3" w:rsidRDefault="00D25ED3" w:rsidP="00D25ED3">
            <w:pPr>
              <w:spacing w:before="0"/>
              <w:rPr>
                <w:sz w:val="20"/>
                <w:szCs w:val="20"/>
              </w:rPr>
            </w:pPr>
            <w:bookmarkStart w:id="52" w:name="art16iv"/>
            <w:bookmarkEnd w:id="52"/>
            <w:r w:rsidRPr="00D25ED3">
              <w:rPr>
                <w:i/>
                <w:sz w:val="20"/>
                <w:szCs w:val="20"/>
                <w:highlight w:val="yellow"/>
              </w:rPr>
              <w:t xml:space="preserve">IV - o objeto da licitação referir-se, em se tratando de cooperativas enquadradas na </w:t>
            </w:r>
            <w:hyperlink r:id="rId50" w:history="1">
              <w:r w:rsidRPr="00D25ED3">
                <w:rPr>
                  <w:rStyle w:val="Hyperlink"/>
                  <w:rFonts w:cs="Arial"/>
                  <w:i/>
                  <w:sz w:val="20"/>
                  <w:szCs w:val="20"/>
                  <w:highlight w:val="yellow"/>
                </w:rPr>
                <w:t>Lei nº 12.690, de 19 de julho de 2012</w:t>
              </w:r>
            </w:hyperlink>
            <w:r w:rsidRPr="00D25ED3">
              <w:rPr>
                <w:i/>
                <w:sz w:val="20"/>
                <w:szCs w:val="20"/>
                <w:highlight w:val="yellow"/>
              </w:rPr>
              <w:t>, a serviços especializados constantes do objeto social da cooperativa, a serem executados de forma complementar à sua atuação</w:t>
            </w:r>
            <w:r w:rsidRPr="00D25ED3">
              <w:rPr>
                <w:i/>
                <w:sz w:val="20"/>
                <w:szCs w:val="20"/>
              </w:rPr>
              <w:t>.</w:t>
            </w:r>
          </w:p>
          <w:p w14:paraId="5CDE2C24" w14:textId="02388D9B" w:rsidR="00D25ED3" w:rsidRPr="00472BC5" w:rsidRDefault="00D25ED3" w:rsidP="00D25ED3">
            <w:pPr>
              <w:spacing w:before="0"/>
              <w:rPr>
                <w:rFonts w:cs="Times New Roman"/>
                <w:sz w:val="20"/>
                <w:szCs w:val="20"/>
              </w:rPr>
            </w:pPr>
          </w:p>
          <w:p w14:paraId="2760789B" w14:textId="77777777" w:rsidR="00D25ED3" w:rsidRPr="0002441C" w:rsidRDefault="00D25ED3" w:rsidP="00A02348">
            <w:pPr>
              <w:widowControl w:val="0"/>
              <w:autoSpaceDE w:val="0"/>
              <w:autoSpaceDN w:val="0"/>
              <w:adjustRightInd w:val="0"/>
              <w:spacing w:after="120"/>
              <w:rPr>
                <w:b/>
                <w:bCs/>
                <w:sz w:val="20"/>
                <w:szCs w:val="20"/>
                <w:highlight w:val="yellow"/>
                <w:lang w:eastAsia="en-US"/>
              </w:rPr>
            </w:pPr>
          </w:p>
        </w:tc>
      </w:tr>
      <w:tr w:rsidR="002D0184" w:rsidRPr="005A4430" w14:paraId="5F37EF87" w14:textId="77777777" w:rsidTr="00244503">
        <w:tc>
          <w:tcPr>
            <w:tcW w:w="1151" w:type="dxa"/>
          </w:tcPr>
          <w:p w14:paraId="0CE04C76" w14:textId="34B4FB54" w:rsidR="002D0184" w:rsidRDefault="002D0184" w:rsidP="00A02348">
            <w:pPr>
              <w:widowControl w:val="0"/>
              <w:autoSpaceDE w:val="0"/>
              <w:autoSpaceDN w:val="0"/>
              <w:adjustRightInd w:val="0"/>
              <w:spacing w:after="120"/>
              <w:jc w:val="center"/>
              <w:rPr>
                <w:b/>
                <w:bCs/>
              </w:rPr>
            </w:pPr>
            <w:r>
              <w:rPr>
                <w:b/>
                <w:bCs/>
              </w:rPr>
              <w:lastRenderedPageBreak/>
              <w:t>4.1</w:t>
            </w:r>
          </w:p>
        </w:tc>
        <w:tc>
          <w:tcPr>
            <w:tcW w:w="8374" w:type="dxa"/>
          </w:tcPr>
          <w:p w14:paraId="7110CE7C" w14:textId="7A9408BC" w:rsidR="0043765F" w:rsidRDefault="0043765F" w:rsidP="0043765F">
            <w:pPr>
              <w:widowControl w:val="0"/>
              <w:autoSpaceDE w:val="0"/>
              <w:autoSpaceDN w:val="0"/>
              <w:adjustRightInd w:val="0"/>
              <w:spacing w:after="120"/>
              <w:rPr>
                <w:sz w:val="20"/>
                <w:szCs w:val="20"/>
                <w:lang w:eastAsia="en-US"/>
              </w:rPr>
            </w:pPr>
            <w:r w:rsidRPr="0002441C">
              <w:rPr>
                <w:b/>
                <w:bCs/>
                <w:sz w:val="20"/>
                <w:szCs w:val="20"/>
                <w:highlight w:val="yellow"/>
                <w:lang w:eastAsia="en-US"/>
              </w:rPr>
              <w:t>Nota explicativa</w:t>
            </w:r>
            <w:r w:rsidRPr="0002441C">
              <w:rPr>
                <w:sz w:val="20"/>
                <w:szCs w:val="20"/>
                <w:highlight w:val="yellow"/>
                <w:lang w:eastAsia="en-US"/>
              </w:rPr>
              <w:t xml:space="preserve">: </w:t>
            </w:r>
            <w:r w:rsidRPr="00AE1362">
              <w:rPr>
                <w:sz w:val="20"/>
                <w:szCs w:val="20"/>
                <w:highlight w:val="yellow"/>
                <w:lang w:eastAsia="en-US"/>
              </w:rPr>
              <w:t xml:space="preserve">assinalar um dos seguintes itens </w:t>
            </w:r>
            <w:r w:rsidRPr="002D0184">
              <w:rPr>
                <w:sz w:val="20"/>
                <w:szCs w:val="20"/>
                <w:highlight w:val="yellow"/>
                <w:lang w:eastAsia="en-US"/>
              </w:rPr>
              <w:t xml:space="preserve">abaixo para </w:t>
            </w:r>
            <w:r w:rsidR="0037438D">
              <w:rPr>
                <w:sz w:val="20"/>
                <w:szCs w:val="20"/>
                <w:highlight w:val="yellow"/>
                <w:lang w:eastAsia="en-US"/>
              </w:rPr>
              <w:t xml:space="preserve">definir </w:t>
            </w:r>
            <w:r w:rsidRPr="002D0184">
              <w:rPr>
                <w:sz w:val="20"/>
                <w:szCs w:val="20"/>
                <w:highlight w:val="yellow"/>
                <w:lang w:eastAsia="en-US"/>
              </w:rPr>
              <w:t>a ordem das fases de apresentação de propostas e de lances e julgamento e de habilitação:</w:t>
            </w:r>
          </w:p>
          <w:p w14:paraId="2CCE54EC" w14:textId="77777777" w:rsidR="0043765F" w:rsidRDefault="0043765F" w:rsidP="0043765F">
            <w:pPr>
              <w:pStyle w:val="Textodecomentrio"/>
              <w:rPr>
                <w:b/>
                <w:bCs/>
                <w:i/>
                <w:iCs/>
                <w:color w:val="000000"/>
                <w:highlight w:val="cyan"/>
              </w:rPr>
            </w:pPr>
          </w:p>
          <w:p w14:paraId="029CAE8A" w14:textId="77777777" w:rsidR="0043765F" w:rsidRPr="003B2DDD" w:rsidRDefault="0043765F" w:rsidP="0043765F">
            <w:pPr>
              <w:pStyle w:val="Nivel2"/>
              <w:spacing w:before="0" w:after="0" w:line="360" w:lineRule="auto"/>
              <w:ind w:left="426" w:firstLine="0"/>
              <w:rPr>
                <w:color w:val="auto"/>
                <w:sz w:val="24"/>
                <w:szCs w:val="24"/>
              </w:rPr>
            </w:pPr>
            <w:proofErr w:type="gramStart"/>
            <w:r w:rsidRPr="003B2DDD">
              <w:rPr>
                <w:kern w:val="3"/>
                <w:sz w:val="24"/>
                <w:szCs w:val="24"/>
              </w:rPr>
              <w:t xml:space="preserve">(  </w:t>
            </w:r>
            <w:proofErr w:type="gramEnd"/>
            <w:r w:rsidRPr="003B2DDD">
              <w:rPr>
                <w:kern w:val="3"/>
                <w:sz w:val="24"/>
                <w:szCs w:val="24"/>
              </w:rPr>
              <w:t xml:space="preserve"> ) A</w:t>
            </w:r>
            <w:r w:rsidRPr="003B2DDD">
              <w:rPr>
                <w:color w:val="auto"/>
                <w:sz w:val="24"/>
                <w:szCs w:val="24"/>
              </w:rPr>
              <w:t xml:space="preserve"> fase de habilitação sucederá as fases de apresentação de propostas e lances e de julgamento.</w:t>
            </w:r>
          </w:p>
          <w:p w14:paraId="4FE09E94" w14:textId="77777777" w:rsidR="0043765F" w:rsidRPr="003B2DDD" w:rsidRDefault="0043765F" w:rsidP="0043765F">
            <w:pPr>
              <w:pStyle w:val="Nivel2"/>
              <w:spacing w:before="0" w:after="0" w:line="360" w:lineRule="auto"/>
              <w:ind w:left="426" w:firstLine="0"/>
              <w:rPr>
                <w:color w:val="auto"/>
                <w:sz w:val="24"/>
                <w:szCs w:val="24"/>
              </w:rPr>
            </w:pPr>
          </w:p>
          <w:p w14:paraId="77306151" w14:textId="77777777" w:rsidR="0043765F" w:rsidRPr="003B2DDD" w:rsidRDefault="0043765F" w:rsidP="0043765F">
            <w:pPr>
              <w:pStyle w:val="Nivel2"/>
              <w:spacing w:before="0" w:after="0" w:line="360" w:lineRule="auto"/>
              <w:ind w:left="426" w:firstLine="0"/>
            </w:pPr>
            <w:proofErr w:type="gramStart"/>
            <w:r w:rsidRPr="003B2DDD">
              <w:rPr>
                <w:color w:val="auto"/>
                <w:sz w:val="24"/>
                <w:szCs w:val="24"/>
              </w:rPr>
              <w:t xml:space="preserve">(  </w:t>
            </w:r>
            <w:proofErr w:type="gramEnd"/>
            <w:r w:rsidRPr="003B2DDD">
              <w:rPr>
                <w:color w:val="auto"/>
                <w:sz w:val="24"/>
                <w:szCs w:val="24"/>
              </w:rPr>
              <w:t xml:space="preserve">  ) A</w:t>
            </w:r>
            <w:r w:rsidRPr="003B2DDD">
              <w:rPr>
                <w:sz w:val="24"/>
                <w:szCs w:val="24"/>
              </w:rPr>
              <w:t xml:space="preserve"> fase habilitação antecederá as fases de apresentação de propostas e lances de julgamento. </w:t>
            </w:r>
          </w:p>
          <w:p w14:paraId="16125132" w14:textId="77777777" w:rsidR="0043765F" w:rsidRPr="003B2DDD" w:rsidRDefault="0043765F" w:rsidP="0043765F">
            <w:pPr>
              <w:pStyle w:val="Textodecomentrio"/>
              <w:rPr>
                <w:b/>
                <w:bCs/>
                <w:i/>
                <w:iCs/>
                <w:color w:val="000000"/>
              </w:rPr>
            </w:pPr>
          </w:p>
          <w:p w14:paraId="57C1ACE0" w14:textId="77777777" w:rsidR="0043765F" w:rsidRPr="002D0184" w:rsidRDefault="0043765F" w:rsidP="0043765F">
            <w:pPr>
              <w:pStyle w:val="Textodecomentrio"/>
              <w:jc w:val="both"/>
              <w:rPr>
                <w:rFonts w:ascii="Arial" w:hAnsi="Arial" w:cs="Arial"/>
                <w:b/>
                <w:bCs/>
                <w:i/>
                <w:iCs/>
                <w:color w:val="000000"/>
                <w:highlight w:val="cyan"/>
              </w:rPr>
            </w:pPr>
          </w:p>
          <w:p w14:paraId="3C11F2AE" w14:textId="77777777" w:rsidR="0043765F" w:rsidRPr="002D0184" w:rsidRDefault="0043765F" w:rsidP="0043765F">
            <w:pPr>
              <w:pStyle w:val="Textodecomentrio"/>
              <w:jc w:val="both"/>
              <w:rPr>
                <w:rFonts w:ascii="Arial" w:hAnsi="Arial" w:cs="Arial"/>
                <w:color w:val="000000"/>
              </w:rPr>
            </w:pPr>
            <w:r w:rsidRPr="002D0184">
              <w:rPr>
                <w:rFonts w:ascii="Arial" w:hAnsi="Arial" w:cs="Arial"/>
                <w:b/>
                <w:bCs/>
                <w:color w:val="000000"/>
                <w:highlight w:val="yellow"/>
              </w:rPr>
              <w:t xml:space="preserve">Nota explicativa: </w:t>
            </w:r>
            <w:r>
              <w:rPr>
                <w:rFonts w:ascii="Arial" w:hAnsi="Arial" w:cs="Arial"/>
                <w:b/>
                <w:bCs/>
                <w:color w:val="000000"/>
                <w:highlight w:val="yellow"/>
              </w:rPr>
              <w:t>A regra geral é que a</w:t>
            </w:r>
            <w:r w:rsidRPr="00687B7C">
              <w:rPr>
                <w:rFonts w:ascii="Arial" w:hAnsi="Arial" w:cs="Arial"/>
                <w:b/>
                <w:bCs/>
                <w:color w:val="000000"/>
                <w:highlight w:val="yellow"/>
              </w:rPr>
              <w:t xml:space="preserve"> fase de habilitação </w:t>
            </w:r>
            <w:r w:rsidRPr="00687B7C">
              <w:rPr>
                <w:rFonts w:ascii="Arial" w:hAnsi="Arial" w:cs="Arial"/>
                <w:b/>
                <w:bCs/>
                <w:color w:val="000000"/>
                <w:highlight w:val="yellow"/>
                <w:u w:val="single"/>
              </w:rPr>
              <w:t>suceda</w:t>
            </w:r>
            <w:r w:rsidRPr="00687B7C">
              <w:rPr>
                <w:rFonts w:ascii="Arial" w:hAnsi="Arial" w:cs="Arial"/>
                <w:b/>
                <w:bCs/>
                <w:color w:val="000000"/>
                <w:highlight w:val="yellow"/>
              </w:rPr>
              <w:t xml:space="preserve"> as fases de apresentação</w:t>
            </w:r>
            <w:r>
              <w:rPr>
                <w:rFonts w:ascii="Arial" w:hAnsi="Arial" w:cs="Arial"/>
                <w:b/>
                <w:bCs/>
                <w:color w:val="000000"/>
                <w:highlight w:val="yellow"/>
              </w:rPr>
              <w:t xml:space="preserve"> de propostas e lances e julgamento.</w:t>
            </w:r>
            <w:r w:rsidRPr="00687B7C">
              <w:rPr>
                <w:rFonts w:ascii="Arial" w:hAnsi="Arial" w:cs="Arial"/>
                <w:b/>
                <w:bCs/>
                <w:color w:val="000000"/>
                <w:highlight w:val="yellow"/>
              </w:rPr>
              <w:t xml:space="preserve"> </w:t>
            </w:r>
            <w:r w:rsidRPr="002D0184">
              <w:rPr>
                <w:rFonts w:ascii="Arial" w:hAnsi="Arial" w:cs="Arial"/>
                <w:color w:val="000000"/>
                <w:highlight w:val="yellow"/>
              </w:rPr>
              <w:t xml:space="preserve">A fase de habilitação poderá, </w:t>
            </w:r>
            <w:r w:rsidRPr="002D0184">
              <w:rPr>
                <w:rFonts w:ascii="Arial" w:hAnsi="Arial" w:cs="Arial"/>
                <w:b/>
                <w:color w:val="000000"/>
                <w:highlight w:val="yellow"/>
              </w:rPr>
              <w:t>mediante ato motivado com explicitação dos benefícios decorrente</w:t>
            </w:r>
            <w:r w:rsidRPr="002D0184">
              <w:rPr>
                <w:rFonts w:ascii="Arial" w:hAnsi="Arial" w:cs="Arial"/>
                <w:color w:val="000000"/>
                <w:highlight w:val="yellow"/>
              </w:rPr>
              <w:t xml:space="preserve">s, anteceder as fases de apresentação de propostas e lances, nos termos do </w:t>
            </w:r>
            <w:hyperlink r:id="rId51" w:anchor="art17§1" w:history="1">
              <w:r w:rsidRPr="002D0184">
                <w:rPr>
                  <w:rStyle w:val="Hyperlink"/>
                  <w:rFonts w:ascii="Arial" w:hAnsi="Arial" w:cs="Arial"/>
                  <w:highlight w:val="yellow"/>
                </w:rPr>
                <w:t>art. 17, §1º, da Lei nº 14.133, de 2021</w:t>
              </w:r>
            </w:hyperlink>
            <w:r w:rsidRPr="002D0184">
              <w:rPr>
                <w:rFonts w:ascii="Arial" w:hAnsi="Arial" w:cs="Arial"/>
                <w:color w:val="000000"/>
                <w:highlight w:val="yellow"/>
              </w:rPr>
              <w:t xml:space="preserve">. </w:t>
            </w:r>
          </w:p>
          <w:p w14:paraId="13E1F9C6" w14:textId="77777777" w:rsidR="002D0184" w:rsidRPr="0002441C" w:rsidRDefault="002D0184" w:rsidP="00A02348">
            <w:pPr>
              <w:widowControl w:val="0"/>
              <w:autoSpaceDE w:val="0"/>
              <w:autoSpaceDN w:val="0"/>
              <w:adjustRightInd w:val="0"/>
              <w:spacing w:after="120"/>
              <w:rPr>
                <w:b/>
                <w:bCs/>
                <w:sz w:val="20"/>
                <w:szCs w:val="20"/>
                <w:highlight w:val="yellow"/>
                <w:lang w:eastAsia="en-US"/>
              </w:rPr>
            </w:pPr>
          </w:p>
        </w:tc>
      </w:tr>
      <w:tr w:rsidR="00E75501" w:rsidRPr="005A4430" w14:paraId="5B5690C6" w14:textId="77777777" w:rsidTr="00244503">
        <w:tc>
          <w:tcPr>
            <w:tcW w:w="1151" w:type="dxa"/>
          </w:tcPr>
          <w:p w14:paraId="59D84603" w14:textId="1F98E84A" w:rsidR="00E75501" w:rsidRPr="00583064" w:rsidRDefault="00E75501" w:rsidP="00A02348">
            <w:pPr>
              <w:widowControl w:val="0"/>
              <w:autoSpaceDE w:val="0"/>
              <w:autoSpaceDN w:val="0"/>
              <w:adjustRightInd w:val="0"/>
              <w:spacing w:after="120"/>
              <w:jc w:val="center"/>
              <w:rPr>
                <w:b/>
                <w:bCs/>
              </w:rPr>
            </w:pPr>
            <w:r w:rsidRPr="00583064">
              <w:rPr>
                <w:b/>
                <w:bCs/>
              </w:rPr>
              <w:lastRenderedPageBreak/>
              <w:t>4.8</w:t>
            </w:r>
          </w:p>
        </w:tc>
        <w:tc>
          <w:tcPr>
            <w:tcW w:w="8374" w:type="dxa"/>
          </w:tcPr>
          <w:p w14:paraId="044BF7A6" w14:textId="4153FABB" w:rsidR="00E75501" w:rsidRPr="00583064" w:rsidRDefault="00E75501" w:rsidP="00E75501">
            <w:pPr>
              <w:autoSpaceDE w:val="0"/>
              <w:autoSpaceDN w:val="0"/>
              <w:adjustRightInd w:val="0"/>
              <w:spacing w:before="0" w:line="360" w:lineRule="auto"/>
              <w:rPr>
                <w:sz w:val="20"/>
                <w:szCs w:val="20"/>
                <w:lang w:eastAsia="en-US"/>
              </w:rPr>
            </w:pPr>
            <w:r w:rsidRPr="00583064">
              <w:rPr>
                <w:b/>
                <w:bCs/>
                <w:sz w:val="20"/>
                <w:szCs w:val="20"/>
                <w:highlight w:val="yellow"/>
                <w:lang w:eastAsia="en-US"/>
              </w:rPr>
              <w:t>Nota explicativa</w:t>
            </w:r>
            <w:r w:rsidRPr="00583064">
              <w:rPr>
                <w:sz w:val="20"/>
                <w:szCs w:val="20"/>
                <w:highlight w:val="yellow"/>
                <w:lang w:eastAsia="en-US"/>
              </w:rPr>
              <w:t>: assinalar um dos seguintes itens abaixo:</w:t>
            </w:r>
          </w:p>
          <w:p w14:paraId="4DC6B12C" w14:textId="77777777" w:rsidR="00E75501" w:rsidRPr="00583064" w:rsidRDefault="00E75501" w:rsidP="00E75501">
            <w:pPr>
              <w:autoSpaceDE w:val="0"/>
              <w:autoSpaceDN w:val="0"/>
              <w:adjustRightInd w:val="0"/>
              <w:spacing w:before="0" w:line="360" w:lineRule="auto"/>
            </w:pPr>
          </w:p>
          <w:p w14:paraId="1C426BAD" w14:textId="64EE0456" w:rsidR="00E75501" w:rsidRPr="00583064" w:rsidRDefault="00E75501" w:rsidP="00E75501">
            <w:pPr>
              <w:autoSpaceDE w:val="0"/>
              <w:autoSpaceDN w:val="0"/>
              <w:adjustRightInd w:val="0"/>
              <w:spacing w:before="0" w:line="360" w:lineRule="auto"/>
            </w:pPr>
            <w:proofErr w:type="gramStart"/>
            <w:r w:rsidRPr="00583064">
              <w:t xml:space="preserve">(  </w:t>
            </w:r>
            <w:proofErr w:type="gramEnd"/>
            <w:r w:rsidRPr="00583064">
              <w:t xml:space="preserve">     ) Considerando que o sistema de compras utilizado no certame não possui as funcionalidades respectivas, as declarações indicadas nos itens 4.4 a 4.6 deverão ser encaminhadas juntamente com os documentos de habilitação.</w:t>
            </w:r>
          </w:p>
          <w:p w14:paraId="24C49310" w14:textId="244A95B8" w:rsidR="00E75501" w:rsidRPr="00583064" w:rsidRDefault="00E75501" w:rsidP="00E75501">
            <w:pPr>
              <w:autoSpaceDE w:val="0"/>
              <w:autoSpaceDN w:val="0"/>
              <w:adjustRightInd w:val="0"/>
              <w:spacing w:before="0" w:line="360" w:lineRule="auto"/>
            </w:pPr>
          </w:p>
          <w:p w14:paraId="5C5E8391" w14:textId="4171ED4A" w:rsidR="00E75501" w:rsidRPr="00583064" w:rsidRDefault="00E75501" w:rsidP="00E75501">
            <w:pPr>
              <w:autoSpaceDE w:val="0"/>
              <w:autoSpaceDN w:val="0"/>
              <w:adjustRightInd w:val="0"/>
              <w:spacing w:before="0" w:line="360" w:lineRule="auto"/>
            </w:pPr>
            <w:proofErr w:type="gramStart"/>
            <w:r w:rsidRPr="00583064">
              <w:t xml:space="preserve">(  </w:t>
            </w:r>
            <w:proofErr w:type="gramEnd"/>
            <w:r w:rsidRPr="00583064">
              <w:t xml:space="preserve">  ) As declarações indicadas nos itens 4.4 a 4.6 deverão ser assinaladas no campo próprio do sistema.</w:t>
            </w:r>
          </w:p>
          <w:p w14:paraId="1DB1AD40" w14:textId="77777777" w:rsidR="00E75501" w:rsidRPr="00583064" w:rsidRDefault="00E75501" w:rsidP="00E75501">
            <w:pPr>
              <w:autoSpaceDE w:val="0"/>
              <w:autoSpaceDN w:val="0"/>
              <w:adjustRightInd w:val="0"/>
              <w:spacing w:before="0" w:line="360" w:lineRule="auto"/>
            </w:pPr>
          </w:p>
          <w:p w14:paraId="5902CBF0" w14:textId="77777777" w:rsidR="00E75501" w:rsidRPr="00583064" w:rsidRDefault="00E75501" w:rsidP="0043765F">
            <w:pPr>
              <w:widowControl w:val="0"/>
              <w:autoSpaceDE w:val="0"/>
              <w:autoSpaceDN w:val="0"/>
              <w:adjustRightInd w:val="0"/>
              <w:spacing w:after="120"/>
              <w:rPr>
                <w:b/>
                <w:bCs/>
                <w:sz w:val="20"/>
                <w:szCs w:val="20"/>
                <w:lang w:eastAsia="en-US"/>
              </w:rPr>
            </w:pPr>
          </w:p>
        </w:tc>
      </w:tr>
      <w:tr w:rsidR="003B2DDD" w:rsidRPr="005A4430" w14:paraId="1E163C93" w14:textId="77777777" w:rsidTr="00244503">
        <w:tc>
          <w:tcPr>
            <w:tcW w:w="1151" w:type="dxa"/>
          </w:tcPr>
          <w:p w14:paraId="1CDEDE41" w14:textId="3C8C30AC" w:rsidR="003B2DDD" w:rsidRDefault="003B2DDD" w:rsidP="003B2DDD">
            <w:pPr>
              <w:widowControl w:val="0"/>
              <w:autoSpaceDE w:val="0"/>
              <w:autoSpaceDN w:val="0"/>
              <w:adjustRightInd w:val="0"/>
              <w:spacing w:after="120"/>
              <w:jc w:val="center"/>
              <w:rPr>
                <w:b/>
                <w:bCs/>
              </w:rPr>
            </w:pPr>
            <w:r>
              <w:rPr>
                <w:b/>
                <w:bCs/>
              </w:rPr>
              <w:t>4.16</w:t>
            </w:r>
          </w:p>
        </w:tc>
        <w:tc>
          <w:tcPr>
            <w:tcW w:w="8374" w:type="dxa"/>
          </w:tcPr>
          <w:p w14:paraId="77D8970D" w14:textId="44182B50" w:rsidR="003B2DDD" w:rsidRDefault="003B2DDD" w:rsidP="003B2DDD">
            <w:pPr>
              <w:widowControl w:val="0"/>
              <w:autoSpaceDE w:val="0"/>
              <w:autoSpaceDN w:val="0"/>
              <w:adjustRightInd w:val="0"/>
              <w:spacing w:after="120"/>
              <w:rPr>
                <w:sz w:val="20"/>
                <w:szCs w:val="20"/>
                <w:lang w:eastAsia="en-US"/>
              </w:rPr>
            </w:pPr>
            <w:r w:rsidRPr="0002441C">
              <w:rPr>
                <w:b/>
                <w:bCs/>
                <w:sz w:val="20"/>
                <w:szCs w:val="20"/>
                <w:highlight w:val="yellow"/>
                <w:lang w:eastAsia="en-US"/>
              </w:rPr>
              <w:t>Nota explicativa</w:t>
            </w:r>
            <w:r w:rsidRPr="0002441C">
              <w:rPr>
                <w:sz w:val="20"/>
                <w:szCs w:val="20"/>
                <w:highlight w:val="yellow"/>
                <w:lang w:eastAsia="en-US"/>
              </w:rPr>
              <w:t xml:space="preserve">: </w:t>
            </w:r>
            <w:r w:rsidRPr="00AE1362">
              <w:rPr>
                <w:sz w:val="20"/>
                <w:szCs w:val="20"/>
                <w:highlight w:val="yellow"/>
                <w:lang w:eastAsia="en-US"/>
              </w:rPr>
              <w:t xml:space="preserve">assinalar um dos </w:t>
            </w:r>
            <w:r w:rsidRPr="00E80EFD">
              <w:rPr>
                <w:sz w:val="20"/>
                <w:szCs w:val="20"/>
                <w:highlight w:val="yellow"/>
                <w:lang w:eastAsia="en-US"/>
              </w:rPr>
              <w:t xml:space="preserve">seguintes itens abaixo para definir a exigência ou não de garantia de proposta como requisito de </w:t>
            </w:r>
            <w:proofErr w:type="spellStart"/>
            <w:r w:rsidRPr="00E80EFD">
              <w:rPr>
                <w:sz w:val="20"/>
                <w:szCs w:val="20"/>
                <w:highlight w:val="yellow"/>
                <w:lang w:eastAsia="en-US"/>
              </w:rPr>
              <w:t>pré</w:t>
            </w:r>
            <w:proofErr w:type="spellEnd"/>
            <w:r w:rsidRPr="00E80EFD">
              <w:rPr>
                <w:sz w:val="20"/>
                <w:szCs w:val="20"/>
                <w:highlight w:val="yellow"/>
                <w:lang w:eastAsia="en-US"/>
              </w:rPr>
              <w:t>-habilitação:</w:t>
            </w:r>
          </w:p>
          <w:p w14:paraId="6E427F6A" w14:textId="081F002B" w:rsidR="003B2DDD" w:rsidRDefault="003B2DDD" w:rsidP="003B2DDD">
            <w:pPr>
              <w:widowControl w:val="0"/>
              <w:autoSpaceDE w:val="0"/>
              <w:autoSpaceDN w:val="0"/>
              <w:adjustRightInd w:val="0"/>
              <w:spacing w:after="120"/>
              <w:rPr>
                <w:sz w:val="20"/>
                <w:szCs w:val="20"/>
                <w:lang w:eastAsia="en-US"/>
              </w:rPr>
            </w:pPr>
          </w:p>
          <w:p w14:paraId="7728D45B" w14:textId="77777777" w:rsidR="003B2DDD" w:rsidRPr="003B2DDD" w:rsidRDefault="003B2DDD" w:rsidP="003B2DDD">
            <w:pPr>
              <w:adjustRightInd w:val="0"/>
              <w:spacing w:after="120"/>
              <w:rPr>
                <w:kern w:val="3"/>
              </w:rPr>
            </w:pPr>
            <w:proofErr w:type="gramStart"/>
            <w:r w:rsidRPr="003B2DDD">
              <w:rPr>
                <w:kern w:val="3"/>
              </w:rPr>
              <w:t xml:space="preserve">(  </w:t>
            </w:r>
            <w:proofErr w:type="gramEnd"/>
            <w:r w:rsidRPr="003B2DDD">
              <w:rPr>
                <w:kern w:val="3"/>
              </w:rPr>
              <w:t xml:space="preserve"> ) Será exigido o recolhimento de </w:t>
            </w:r>
            <w:r w:rsidRPr="003B2DDD">
              <w:rPr>
                <w:color w:val="FF0000"/>
                <w:kern w:val="3"/>
              </w:rPr>
              <w:t xml:space="preserve">..... (reais) </w:t>
            </w:r>
            <w:r w:rsidRPr="003B2DDD">
              <w:rPr>
                <w:kern w:val="3"/>
              </w:rPr>
              <w:t>a título de garantia de proposta.</w:t>
            </w:r>
          </w:p>
          <w:p w14:paraId="7467AD8D" w14:textId="77777777" w:rsidR="003B2DDD" w:rsidRPr="003B2DDD" w:rsidRDefault="003B2DDD" w:rsidP="003B2DDD">
            <w:pPr>
              <w:widowControl w:val="0"/>
              <w:autoSpaceDE w:val="0"/>
              <w:autoSpaceDN w:val="0"/>
              <w:adjustRightInd w:val="0"/>
              <w:spacing w:before="0" w:line="360" w:lineRule="auto"/>
              <w:rPr>
                <w:kern w:val="3"/>
              </w:rPr>
            </w:pPr>
          </w:p>
          <w:p w14:paraId="4879FC39" w14:textId="444448B4" w:rsidR="003B2DDD" w:rsidRPr="003B2DDD" w:rsidRDefault="003B2DDD" w:rsidP="003B2DDD">
            <w:pPr>
              <w:widowControl w:val="0"/>
              <w:autoSpaceDE w:val="0"/>
              <w:autoSpaceDN w:val="0"/>
              <w:adjustRightInd w:val="0"/>
              <w:spacing w:before="0" w:line="360" w:lineRule="auto"/>
              <w:ind w:left="501"/>
              <w:rPr>
                <w:kern w:val="3"/>
              </w:rPr>
            </w:pPr>
            <w:r>
              <w:rPr>
                <w:kern w:val="3"/>
              </w:rPr>
              <w:t>4.16.1.</w:t>
            </w:r>
            <w:r w:rsidRPr="003B2DDD">
              <w:rPr>
                <w:kern w:val="3"/>
              </w:rPr>
              <w:t xml:space="preserve"> A garantia de proposta será devolvida aos licitantes no prazo de 10 (dez) dias úteis, contado da assinatura do contrato ou da data em que for declarada fracassada a licitação.</w:t>
            </w:r>
          </w:p>
          <w:p w14:paraId="1A6C72B4" w14:textId="0055CC66" w:rsidR="003B2DDD" w:rsidRPr="003B2DDD" w:rsidRDefault="003B2DDD" w:rsidP="003B2DDD">
            <w:pPr>
              <w:widowControl w:val="0"/>
              <w:autoSpaceDE w:val="0"/>
              <w:autoSpaceDN w:val="0"/>
              <w:adjustRightInd w:val="0"/>
              <w:spacing w:before="0" w:line="360" w:lineRule="auto"/>
              <w:ind w:left="501"/>
              <w:rPr>
                <w:kern w:val="3"/>
              </w:rPr>
            </w:pPr>
            <w:r>
              <w:rPr>
                <w:kern w:val="3"/>
              </w:rPr>
              <w:t>4.16.2.</w:t>
            </w:r>
            <w:r w:rsidRPr="003B2DDD">
              <w:rPr>
                <w:kern w:val="3"/>
              </w:rPr>
              <w:t xml:space="preserve"> A garantia de proposta poderá ser prestada nas seguintes modalidades:</w:t>
            </w:r>
          </w:p>
          <w:p w14:paraId="3E2C1DBF" w14:textId="5B1842EB" w:rsidR="003B2DDD" w:rsidRPr="003B2DDD" w:rsidRDefault="003B2DDD" w:rsidP="003B2DDD">
            <w:pPr>
              <w:widowControl w:val="0"/>
              <w:autoSpaceDE w:val="0"/>
              <w:autoSpaceDN w:val="0"/>
              <w:adjustRightInd w:val="0"/>
              <w:spacing w:before="0" w:line="360" w:lineRule="auto"/>
              <w:ind w:left="501"/>
              <w:rPr>
                <w:kern w:val="3"/>
              </w:rPr>
            </w:pPr>
            <w:r>
              <w:rPr>
                <w:kern w:val="3"/>
              </w:rPr>
              <w:t xml:space="preserve">a) </w:t>
            </w:r>
            <w:r w:rsidRPr="003B2DDD">
              <w:rPr>
                <w:kern w:val="3"/>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242E5381" w14:textId="20D13406" w:rsidR="003B2DDD" w:rsidRPr="003B2DDD" w:rsidRDefault="003B2DDD" w:rsidP="003B2DDD">
            <w:pPr>
              <w:widowControl w:val="0"/>
              <w:autoSpaceDE w:val="0"/>
              <w:autoSpaceDN w:val="0"/>
              <w:adjustRightInd w:val="0"/>
              <w:spacing w:before="0" w:line="360" w:lineRule="auto"/>
              <w:ind w:left="501"/>
              <w:rPr>
                <w:kern w:val="3"/>
              </w:rPr>
            </w:pPr>
            <w:r>
              <w:rPr>
                <w:kern w:val="3"/>
              </w:rPr>
              <w:t xml:space="preserve">b) </w:t>
            </w:r>
            <w:r w:rsidRPr="003B2DDD">
              <w:rPr>
                <w:kern w:val="3"/>
              </w:rPr>
              <w:t>seguro-garantia;</w:t>
            </w:r>
          </w:p>
          <w:p w14:paraId="44B7730C" w14:textId="0390E07E" w:rsidR="003B2DDD" w:rsidRPr="003B2DDD" w:rsidRDefault="003B2DDD" w:rsidP="003B2DDD">
            <w:pPr>
              <w:widowControl w:val="0"/>
              <w:autoSpaceDE w:val="0"/>
              <w:autoSpaceDN w:val="0"/>
              <w:adjustRightInd w:val="0"/>
              <w:spacing w:before="0" w:line="360" w:lineRule="auto"/>
              <w:ind w:left="501"/>
              <w:rPr>
                <w:kern w:val="3"/>
              </w:rPr>
            </w:pPr>
            <w:r>
              <w:rPr>
                <w:kern w:val="3"/>
              </w:rPr>
              <w:t xml:space="preserve">c) </w:t>
            </w:r>
            <w:r w:rsidRPr="003B2DDD">
              <w:rPr>
                <w:kern w:val="3"/>
              </w:rPr>
              <w:t xml:space="preserve"> fiança bancária emitida por banco ou instituição financeira devidamente autorizada a operar no País pelo Banco Central do Brasil.</w:t>
            </w:r>
          </w:p>
          <w:p w14:paraId="50D85603" w14:textId="77777777" w:rsidR="003B2DDD" w:rsidRPr="003B2DDD" w:rsidRDefault="003B2DDD" w:rsidP="003B2DDD">
            <w:pPr>
              <w:pStyle w:val="Nivel2"/>
              <w:spacing w:before="0" w:after="0" w:line="360" w:lineRule="auto"/>
              <w:ind w:left="426" w:firstLine="0"/>
              <w:rPr>
                <w:color w:val="auto"/>
                <w:sz w:val="24"/>
                <w:szCs w:val="24"/>
              </w:rPr>
            </w:pPr>
          </w:p>
          <w:p w14:paraId="7782412E" w14:textId="555C2C06" w:rsidR="003B2DDD" w:rsidRDefault="003B2DDD" w:rsidP="003B2DDD">
            <w:pPr>
              <w:widowControl w:val="0"/>
              <w:autoSpaceDE w:val="0"/>
              <w:autoSpaceDN w:val="0"/>
              <w:adjustRightInd w:val="0"/>
              <w:spacing w:after="120"/>
              <w:rPr>
                <w:sz w:val="20"/>
                <w:szCs w:val="20"/>
                <w:lang w:eastAsia="en-US"/>
              </w:rPr>
            </w:pPr>
            <w:proofErr w:type="gramStart"/>
            <w:r w:rsidRPr="003B2DDD">
              <w:t xml:space="preserve">(  </w:t>
            </w:r>
            <w:proofErr w:type="gramEnd"/>
            <w:r w:rsidRPr="003B2DDD">
              <w:t xml:space="preserve">  ) </w:t>
            </w:r>
            <w:r>
              <w:t xml:space="preserve">Não </w:t>
            </w:r>
            <w:r w:rsidRPr="00C121DC">
              <w:t xml:space="preserve">será exigida </w:t>
            </w:r>
            <w:r w:rsidRPr="00C121DC">
              <w:rPr>
                <w:lang w:eastAsia="en-US"/>
              </w:rPr>
              <w:t xml:space="preserve">garantia de proposta como requisito de </w:t>
            </w:r>
            <w:proofErr w:type="spellStart"/>
            <w:r w:rsidRPr="00C121DC">
              <w:rPr>
                <w:lang w:eastAsia="en-US"/>
              </w:rPr>
              <w:t>pré</w:t>
            </w:r>
            <w:proofErr w:type="spellEnd"/>
            <w:r w:rsidRPr="00C121DC">
              <w:rPr>
                <w:lang w:eastAsia="en-US"/>
              </w:rPr>
              <w:t>-habilitação</w:t>
            </w:r>
            <w:r>
              <w:rPr>
                <w:sz w:val="20"/>
                <w:szCs w:val="20"/>
                <w:lang w:eastAsia="en-US"/>
              </w:rPr>
              <w:t>.</w:t>
            </w:r>
          </w:p>
          <w:p w14:paraId="16688217" w14:textId="5B0B66F0" w:rsidR="003B2DDD" w:rsidRPr="003B2DDD" w:rsidRDefault="003B2DDD" w:rsidP="003B2DDD">
            <w:pPr>
              <w:pStyle w:val="Nivel2"/>
              <w:spacing w:before="0" w:after="0" w:line="360" w:lineRule="auto"/>
              <w:ind w:left="426" w:firstLine="0"/>
            </w:pPr>
          </w:p>
          <w:p w14:paraId="159888A5" w14:textId="77777777" w:rsidR="003B2DDD" w:rsidRPr="002D0184" w:rsidRDefault="003B2DDD" w:rsidP="003B2DDD">
            <w:pPr>
              <w:pStyle w:val="Textodecomentrio"/>
              <w:jc w:val="both"/>
              <w:rPr>
                <w:rFonts w:ascii="Arial" w:hAnsi="Arial" w:cs="Arial"/>
                <w:b/>
                <w:bCs/>
                <w:i/>
                <w:iCs/>
                <w:color w:val="000000"/>
                <w:highlight w:val="cyan"/>
              </w:rPr>
            </w:pPr>
          </w:p>
          <w:p w14:paraId="39B3F134" w14:textId="77777777" w:rsidR="003B2DDD" w:rsidRDefault="003B2DDD" w:rsidP="003B2DDD">
            <w:pPr>
              <w:widowControl w:val="0"/>
              <w:autoSpaceDE w:val="0"/>
              <w:autoSpaceDN w:val="0"/>
              <w:adjustRightInd w:val="0"/>
              <w:spacing w:after="120"/>
              <w:rPr>
                <w:color w:val="000000"/>
                <w:sz w:val="20"/>
                <w:szCs w:val="20"/>
                <w:highlight w:val="yellow"/>
              </w:rPr>
            </w:pPr>
            <w:r w:rsidRPr="003B2DDD">
              <w:rPr>
                <w:b/>
                <w:bCs/>
                <w:color w:val="000000"/>
                <w:sz w:val="20"/>
                <w:szCs w:val="20"/>
                <w:highlight w:val="yellow"/>
              </w:rPr>
              <w:t>Nota explicativa:</w:t>
            </w:r>
            <w:r w:rsidRPr="003B2DDD">
              <w:rPr>
                <w:color w:val="000000"/>
                <w:sz w:val="20"/>
                <w:szCs w:val="20"/>
                <w:highlight w:val="yellow"/>
              </w:rPr>
              <w:t xml:space="preserve"> O </w:t>
            </w:r>
            <w:hyperlink r:id="rId52" w:anchor="art58" w:history="1">
              <w:r w:rsidRPr="003B2DDD">
                <w:rPr>
                  <w:rStyle w:val="Hyperlink"/>
                  <w:rFonts w:cs="Arial"/>
                  <w:sz w:val="20"/>
                  <w:szCs w:val="20"/>
                  <w:highlight w:val="yellow"/>
                </w:rPr>
                <w:t>artigo 58 da Lei nº 14.133, de 2021</w:t>
              </w:r>
            </w:hyperlink>
            <w:r w:rsidRPr="003B2DDD">
              <w:rPr>
                <w:color w:val="000000"/>
                <w:sz w:val="20"/>
                <w:szCs w:val="20"/>
                <w:highlight w:val="yellow"/>
              </w:rPr>
              <w:t xml:space="preserve"> admite que se exija o recolhimento de quantia a título de garantia de proposta, como requisito de </w:t>
            </w:r>
            <w:proofErr w:type="spellStart"/>
            <w:r w:rsidRPr="003B2DDD">
              <w:rPr>
                <w:color w:val="000000"/>
                <w:sz w:val="20"/>
                <w:szCs w:val="20"/>
                <w:highlight w:val="yellow"/>
              </w:rPr>
              <w:t>pré</w:t>
            </w:r>
            <w:proofErr w:type="spellEnd"/>
            <w:r w:rsidRPr="003B2DDD">
              <w:rPr>
                <w:color w:val="000000"/>
                <w:sz w:val="20"/>
                <w:szCs w:val="20"/>
                <w:highlight w:val="yellow"/>
              </w:rPr>
              <w:t xml:space="preserve">-habilitação. Referida garantia poderá ser prestada na forma do </w:t>
            </w:r>
            <w:hyperlink r:id="rId53" w:anchor="art96§1" w:history="1">
              <w:r w:rsidRPr="003B2DDD">
                <w:rPr>
                  <w:rStyle w:val="Hyperlink"/>
                  <w:rFonts w:cs="Arial"/>
                  <w:sz w:val="20"/>
                  <w:szCs w:val="20"/>
                  <w:highlight w:val="yellow"/>
                </w:rPr>
                <w:t>§1º do art. 96 da mesma Lei</w:t>
              </w:r>
            </w:hyperlink>
            <w:r w:rsidRPr="003B2DDD">
              <w:rPr>
                <w:color w:val="000000"/>
                <w:sz w:val="20"/>
                <w:szCs w:val="20"/>
                <w:highlight w:val="yellow"/>
              </w:rPr>
              <w:t>. Caso o órgão ou entidade entendam pertinente exigir tal garantia, deverão, além de justificar a deliberação no Termo de Referência, em vista da sua maior restrição à competitividade, disciplinar a exigência, atentando-se para o fato de que o valor não poderá ser superior a 1% (um por cento) do estimado para a contratação</w:t>
            </w:r>
            <w:r>
              <w:rPr>
                <w:color w:val="000000"/>
                <w:sz w:val="20"/>
                <w:szCs w:val="20"/>
                <w:highlight w:val="yellow"/>
              </w:rPr>
              <w:t>.</w:t>
            </w:r>
          </w:p>
          <w:p w14:paraId="2D011884" w14:textId="11AEB813" w:rsidR="00503781" w:rsidRPr="003B2DDD" w:rsidRDefault="00503781" w:rsidP="003B2DDD">
            <w:pPr>
              <w:widowControl w:val="0"/>
              <w:autoSpaceDE w:val="0"/>
              <w:autoSpaceDN w:val="0"/>
              <w:adjustRightInd w:val="0"/>
              <w:spacing w:after="120"/>
              <w:rPr>
                <w:sz w:val="20"/>
                <w:szCs w:val="20"/>
                <w:highlight w:val="yellow"/>
                <w:lang w:eastAsia="en-US"/>
              </w:rPr>
            </w:pPr>
          </w:p>
        </w:tc>
      </w:tr>
      <w:tr w:rsidR="005054EA" w:rsidRPr="005A4430" w14:paraId="2DB7F57A" w14:textId="77777777" w:rsidTr="00244503">
        <w:tc>
          <w:tcPr>
            <w:tcW w:w="1151" w:type="dxa"/>
          </w:tcPr>
          <w:p w14:paraId="4C0F062F" w14:textId="1C28A556" w:rsidR="005054EA" w:rsidRDefault="005054EA" w:rsidP="003B2DDD">
            <w:pPr>
              <w:widowControl w:val="0"/>
              <w:autoSpaceDE w:val="0"/>
              <w:autoSpaceDN w:val="0"/>
              <w:adjustRightInd w:val="0"/>
              <w:spacing w:after="120"/>
              <w:jc w:val="center"/>
              <w:rPr>
                <w:b/>
                <w:bCs/>
              </w:rPr>
            </w:pPr>
            <w:r>
              <w:rPr>
                <w:b/>
                <w:bCs/>
              </w:rPr>
              <w:lastRenderedPageBreak/>
              <w:t>5.1</w:t>
            </w:r>
          </w:p>
        </w:tc>
        <w:tc>
          <w:tcPr>
            <w:tcW w:w="8374" w:type="dxa"/>
          </w:tcPr>
          <w:p w14:paraId="6290BAC7" w14:textId="77777777" w:rsidR="005054EA" w:rsidRPr="006E1990" w:rsidRDefault="005054EA" w:rsidP="005054EA">
            <w:pPr>
              <w:pStyle w:val="Nivel3"/>
              <w:spacing w:beforeLines="120" w:before="288" w:afterLines="120" w:after="288" w:line="312" w:lineRule="auto"/>
              <w:ind w:left="709"/>
              <w:rPr>
                <w:color w:val="000000" w:themeColor="text1"/>
              </w:rPr>
            </w:pPr>
            <w:r w:rsidRPr="006E1990">
              <w:rPr>
                <w:color w:val="FF0000"/>
              </w:rPr>
              <w:t xml:space="preserve">valor ou desconto...... (mensal, unitário, </w:t>
            </w:r>
            <w:proofErr w:type="spellStart"/>
            <w:r w:rsidRPr="006E1990">
              <w:rPr>
                <w:color w:val="FF0000"/>
              </w:rPr>
              <w:t>etc</w:t>
            </w:r>
            <w:proofErr w:type="spellEnd"/>
            <w:r w:rsidRPr="006E1990">
              <w:rPr>
                <w:color w:val="FF0000"/>
              </w:rPr>
              <w:t>, conforme o caso) e ...... (anual, total) do item;</w:t>
            </w:r>
          </w:p>
          <w:p w14:paraId="655A50B6" w14:textId="77777777" w:rsidR="005054EA" w:rsidRPr="005054EA" w:rsidRDefault="005054EA" w:rsidP="005054EA">
            <w:pPr>
              <w:pStyle w:val="Nivel3"/>
              <w:spacing w:beforeLines="120" w:before="288" w:afterLines="120" w:after="288" w:line="312" w:lineRule="auto"/>
              <w:ind w:left="709"/>
              <w:rPr>
                <w:color w:val="FF0000"/>
              </w:rPr>
            </w:pPr>
            <w:r w:rsidRPr="005054EA">
              <w:rPr>
                <w:color w:val="FF0000"/>
              </w:rPr>
              <w:t>Marca;</w:t>
            </w:r>
          </w:p>
          <w:p w14:paraId="54D74FF3" w14:textId="77777777" w:rsidR="005054EA" w:rsidRPr="006E1990" w:rsidRDefault="005054EA" w:rsidP="005054EA">
            <w:pPr>
              <w:pStyle w:val="Nivel3"/>
              <w:spacing w:beforeLines="120" w:before="288" w:afterLines="120" w:after="288" w:line="312" w:lineRule="auto"/>
              <w:ind w:left="709"/>
            </w:pPr>
            <w:r w:rsidRPr="006E1990">
              <w:rPr>
                <w:color w:val="FF0000"/>
              </w:rPr>
              <w:t>Fabricante</w:t>
            </w:r>
            <w:r w:rsidRPr="006E1990">
              <w:t xml:space="preserve">; </w:t>
            </w:r>
          </w:p>
          <w:p w14:paraId="776D0DD1" w14:textId="7751EBB8" w:rsidR="005054EA" w:rsidRPr="005054EA" w:rsidRDefault="003B1868" w:rsidP="003B2DDD">
            <w:pPr>
              <w:widowControl w:val="0"/>
              <w:autoSpaceDE w:val="0"/>
              <w:autoSpaceDN w:val="0"/>
              <w:adjustRightInd w:val="0"/>
              <w:spacing w:after="120"/>
              <w:rPr>
                <w:sz w:val="20"/>
                <w:szCs w:val="20"/>
                <w:highlight w:val="yellow"/>
                <w:lang w:eastAsia="en-US"/>
              </w:rPr>
            </w:pPr>
            <w:r w:rsidRPr="005054EA">
              <w:rPr>
                <w:b/>
                <w:bCs/>
                <w:sz w:val="20"/>
                <w:szCs w:val="20"/>
                <w:highlight w:val="yellow"/>
                <w:lang w:eastAsia="en-US"/>
              </w:rPr>
              <w:t>Nota Explicativa:</w:t>
            </w:r>
            <w:r w:rsidRPr="005054EA">
              <w:rPr>
                <w:sz w:val="20"/>
                <w:szCs w:val="20"/>
                <w:highlight w:val="yellow"/>
                <w:lang w:eastAsia="en-US"/>
              </w:rPr>
              <w:t xml:space="preserve"> Deve a autoridade adequar redação do item em conformidade ao objeto licitado</w:t>
            </w:r>
            <w:r>
              <w:rPr>
                <w:sz w:val="20"/>
                <w:szCs w:val="20"/>
                <w:highlight w:val="yellow"/>
                <w:lang w:eastAsia="en-US"/>
              </w:rPr>
              <w:t xml:space="preserve">, </w:t>
            </w:r>
            <w:r w:rsidRPr="005054EA">
              <w:rPr>
                <w:sz w:val="20"/>
                <w:szCs w:val="20"/>
                <w:highlight w:val="yellow"/>
                <w:lang w:eastAsia="en-US"/>
              </w:rPr>
              <w:t>ao critério de julgamento estabelecido no edital</w:t>
            </w:r>
            <w:r>
              <w:rPr>
                <w:sz w:val="20"/>
                <w:szCs w:val="20"/>
                <w:highlight w:val="yellow"/>
                <w:lang w:eastAsia="en-US"/>
              </w:rPr>
              <w:t xml:space="preserve"> e as especificações do Termo de Referência.</w:t>
            </w:r>
          </w:p>
        </w:tc>
      </w:tr>
      <w:tr w:rsidR="003B2DDD" w:rsidRPr="005A4430" w14:paraId="36970EF9" w14:textId="77777777" w:rsidTr="00244503">
        <w:tc>
          <w:tcPr>
            <w:tcW w:w="1151" w:type="dxa"/>
          </w:tcPr>
          <w:p w14:paraId="5004EEAB" w14:textId="77777777" w:rsidR="003B2DDD" w:rsidRPr="005A4430" w:rsidRDefault="003B2DDD" w:rsidP="003B2DDD">
            <w:pPr>
              <w:widowControl w:val="0"/>
              <w:autoSpaceDE w:val="0"/>
              <w:autoSpaceDN w:val="0"/>
              <w:adjustRightInd w:val="0"/>
              <w:spacing w:after="120"/>
              <w:jc w:val="center"/>
              <w:rPr>
                <w:b/>
                <w:bCs/>
              </w:rPr>
            </w:pPr>
            <w:r>
              <w:rPr>
                <w:b/>
                <w:bCs/>
              </w:rPr>
              <w:t>5</w:t>
            </w:r>
            <w:r w:rsidRPr="005A4430">
              <w:rPr>
                <w:b/>
                <w:bCs/>
              </w:rPr>
              <w:t>.</w:t>
            </w:r>
            <w:r>
              <w:rPr>
                <w:b/>
                <w:bCs/>
              </w:rPr>
              <w:t>8</w:t>
            </w:r>
          </w:p>
        </w:tc>
        <w:tc>
          <w:tcPr>
            <w:tcW w:w="8374" w:type="dxa"/>
          </w:tcPr>
          <w:p w14:paraId="6FF15F05" w14:textId="77777777" w:rsidR="003B2DDD" w:rsidRDefault="003B2DDD" w:rsidP="003B2DDD">
            <w:pPr>
              <w:widowControl w:val="0"/>
              <w:autoSpaceDE w:val="0"/>
              <w:autoSpaceDN w:val="0"/>
              <w:adjustRightInd w:val="0"/>
              <w:spacing w:after="120"/>
              <w:rPr>
                <w:color w:val="000000"/>
              </w:rPr>
            </w:pPr>
            <w:r w:rsidRPr="00150858">
              <w:rPr>
                <w:color w:val="000000"/>
              </w:rPr>
              <w:t xml:space="preserve">A proposta comercial terá </w:t>
            </w:r>
            <w:r w:rsidRPr="00954136">
              <w:t xml:space="preserve">validade mínima de </w:t>
            </w:r>
            <w:r w:rsidRPr="00A6538B">
              <w:rPr>
                <w:color w:val="FF0000"/>
              </w:rPr>
              <w:t xml:space="preserve">(...) </w:t>
            </w:r>
            <w:r>
              <w:t>dias</w:t>
            </w:r>
            <w:r w:rsidRPr="00954136">
              <w:t>,</w:t>
            </w:r>
            <w:r>
              <w:rPr>
                <w:b/>
                <w:bCs/>
              </w:rPr>
              <w:t xml:space="preserve"> </w:t>
            </w:r>
            <w:r w:rsidRPr="00150858">
              <w:rPr>
                <w:color w:val="000000"/>
              </w:rPr>
              <w:t>a contar da dat</w:t>
            </w:r>
            <w:r>
              <w:rPr>
                <w:color w:val="000000"/>
              </w:rPr>
              <w:t>a da abertura da sessão pública.</w:t>
            </w:r>
          </w:p>
          <w:p w14:paraId="72AE8313" w14:textId="77777777" w:rsidR="005054EA" w:rsidRDefault="005054EA" w:rsidP="003B2DDD">
            <w:pPr>
              <w:widowControl w:val="0"/>
              <w:autoSpaceDE w:val="0"/>
              <w:autoSpaceDN w:val="0"/>
              <w:adjustRightInd w:val="0"/>
              <w:spacing w:after="120"/>
              <w:rPr>
                <w:color w:val="000000"/>
              </w:rPr>
            </w:pPr>
          </w:p>
          <w:p w14:paraId="6844E877" w14:textId="6D258100" w:rsidR="005054EA" w:rsidRPr="005054EA" w:rsidRDefault="005054EA" w:rsidP="003B2DDD">
            <w:pPr>
              <w:widowControl w:val="0"/>
              <w:autoSpaceDE w:val="0"/>
              <w:autoSpaceDN w:val="0"/>
              <w:adjustRightInd w:val="0"/>
              <w:spacing w:after="120"/>
            </w:pPr>
            <w:r w:rsidRPr="005054EA">
              <w:rPr>
                <w:b/>
                <w:bCs/>
                <w:sz w:val="20"/>
                <w:szCs w:val="20"/>
                <w:highlight w:val="yellow"/>
                <w:lang w:eastAsia="en-US"/>
              </w:rPr>
              <w:t xml:space="preserve">Nota Explicativa: </w:t>
            </w:r>
            <w:r w:rsidRPr="005054EA">
              <w:rPr>
                <w:sz w:val="20"/>
                <w:szCs w:val="20"/>
                <w:highlight w:val="yellow"/>
                <w:lang w:eastAsia="en-US"/>
              </w:rPr>
              <w:t xml:space="preserve">O prazo de validade da proposta deve ser indicado no edital, em decorrência do disposto no </w:t>
            </w:r>
            <w:hyperlink r:id="rId54" w:anchor="art90§3" w:history="1">
              <w:r w:rsidRPr="005054EA">
                <w:rPr>
                  <w:rStyle w:val="Hyperlink"/>
                  <w:rFonts w:cs="Arial"/>
                  <w:sz w:val="20"/>
                  <w:szCs w:val="20"/>
                  <w:highlight w:val="yellow"/>
                  <w:lang w:eastAsia="en-US"/>
                </w:rPr>
                <w:t>art. 90, §3º, e art. 155, VI, da Lei nº 14.133, de 2021</w:t>
              </w:r>
            </w:hyperlink>
            <w:r w:rsidRPr="005054EA">
              <w:rPr>
                <w:sz w:val="20"/>
                <w:szCs w:val="20"/>
                <w:highlight w:val="yellow"/>
                <w:lang w:eastAsia="en-US"/>
              </w:rPr>
              <w:t>. Contudo, a Lei de Licitações não fixou esse prazo. Por isso, a Administração deverá fixar o prazo de acordo com as peculiaridades da licitação. Desde já, indicamos, como sugestão, o prazo de 60 (sessenta dias).</w:t>
            </w:r>
          </w:p>
        </w:tc>
      </w:tr>
      <w:tr w:rsidR="003B2DDD" w:rsidRPr="005A4430" w14:paraId="5A390235" w14:textId="77777777" w:rsidTr="00244503">
        <w:tc>
          <w:tcPr>
            <w:tcW w:w="1151" w:type="dxa"/>
          </w:tcPr>
          <w:p w14:paraId="5C2635F4" w14:textId="77777777" w:rsidR="003B2DDD" w:rsidRPr="005A4430" w:rsidRDefault="003B2DDD" w:rsidP="003B2DDD">
            <w:pPr>
              <w:widowControl w:val="0"/>
              <w:autoSpaceDE w:val="0"/>
              <w:autoSpaceDN w:val="0"/>
              <w:adjustRightInd w:val="0"/>
              <w:spacing w:after="120"/>
              <w:jc w:val="center"/>
              <w:rPr>
                <w:b/>
                <w:bCs/>
              </w:rPr>
            </w:pPr>
            <w:r>
              <w:rPr>
                <w:b/>
                <w:bCs/>
              </w:rPr>
              <w:t>6.1</w:t>
            </w:r>
          </w:p>
        </w:tc>
        <w:tc>
          <w:tcPr>
            <w:tcW w:w="8374" w:type="dxa"/>
          </w:tcPr>
          <w:p w14:paraId="40F0C721" w14:textId="77777777" w:rsidR="003B2DDD" w:rsidRDefault="003B2DDD" w:rsidP="003B2DDD">
            <w:pPr>
              <w:widowControl w:val="0"/>
              <w:autoSpaceDE w:val="0"/>
              <w:autoSpaceDN w:val="0"/>
              <w:adjustRightInd w:val="0"/>
              <w:spacing w:after="120"/>
              <w:rPr>
                <w:sz w:val="20"/>
                <w:szCs w:val="20"/>
                <w:lang w:eastAsia="en-US"/>
              </w:rPr>
            </w:pPr>
            <w:r w:rsidRPr="0002441C">
              <w:rPr>
                <w:b/>
                <w:bCs/>
                <w:sz w:val="20"/>
                <w:szCs w:val="20"/>
                <w:highlight w:val="yellow"/>
                <w:lang w:eastAsia="en-US"/>
              </w:rPr>
              <w:t>Nota explicativa</w:t>
            </w:r>
            <w:r w:rsidRPr="0002441C">
              <w:rPr>
                <w:sz w:val="20"/>
                <w:szCs w:val="20"/>
                <w:highlight w:val="yellow"/>
                <w:lang w:eastAsia="en-US"/>
              </w:rPr>
              <w:t xml:space="preserve">: </w:t>
            </w:r>
            <w:r w:rsidRPr="00AE1362">
              <w:rPr>
                <w:sz w:val="20"/>
                <w:szCs w:val="20"/>
                <w:highlight w:val="yellow"/>
                <w:lang w:eastAsia="en-US"/>
              </w:rPr>
              <w:t xml:space="preserve">assinalar um dos seguintes itens </w:t>
            </w:r>
            <w:r>
              <w:rPr>
                <w:sz w:val="20"/>
                <w:szCs w:val="20"/>
                <w:highlight w:val="yellow"/>
                <w:lang w:eastAsia="en-US"/>
              </w:rPr>
              <w:t xml:space="preserve">abaixo </w:t>
            </w:r>
            <w:r w:rsidRPr="00A6538B">
              <w:rPr>
                <w:sz w:val="20"/>
                <w:szCs w:val="20"/>
                <w:highlight w:val="yellow"/>
                <w:lang w:eastAsia="en-US"/>
              </w:rPr>
              <w:t xml:space="preserve">para definir o critério de julgamento das </w:t>
            </w:r>
            <w:r w:rsidRPr="00DC3838">
              <w:rPr>
                <w:sz w:val="20"/>
                <w:szCs w:val="20"/>
                <w:highlight w:val="yellow"/>
                <w:lang w:eastAsia="en-US"/>
              </w:rPr>
              <w:t>propostas. Deverá ainda ser definida qual redação se aplica ao caso concreto: menor preço ou maior desconto.</w:t>
            </w:r>
          </w:p>
          <w:p w14:paraId="70140FA2" w14:textId="77777777" w:rsidR="003B2DDD" w:rsidRDefault="003B2DDD" w:rsidP="003B2DDD">
            <w:pPr>
              <w:widowControl w:val="0"/>
              <w:autoSpaceDE w:val="0"/>
              <w:autoSpaceDN w:val="0"/>
              <w:adjustRightInd w:val="0"/>
              <w:spacing w:after="120"/>
              <w:rPr>
                <w:kern w:val="3"/>
              </w:rPr>
            </w:pPr>
          </w:p>
          <w:p w14:paraId="4CA8A11A" w14:textId="77777777" w:rsidR="003B2DDD" w:rsidRDefault="003B2DDD" w:rsidP="003B2DDD">
            <w:pPr>
              <w:widowControl w:val="0"/>
              <w:suppressAutoHyphens/>
              <w:autoSpaceDN w:val="0"/>
              <w:spacing w:before="0" w:line="360" w:lineRule="auto"/>
              <w:textAlignment w:val="baseline"/>
              <w:rPr>
                <w:kern w:val="3"/>
              </w:rPr>
            </w:pPr>
            <w:r w:rsidRPr="00AA742D">
              <w:rPr>
                <w:kern w:val="3"/>
              </w:rPr>
              <w:t xml:space="preserve">Para julgamento das propostas será adotado o critério de </w:t>
            </w:r>
            <w:r w:rsidRPr="00105406">
              <w:rPr>
                <w:color w:val="FF0000"/>
                <w:kern w:val="3"/>
              </w:rPr>
              <w:t xml:space="preserve">MENOR </w:t>
            </w:r>
            <w:r w:rsidRPr="00DC3838">
              <w:rPr>
                <w:color w:val="FF0000"/>
                <w:kern w:val="3"/>
              </w:rPr>
              <w:t>PREÇO</w:t>
            </w:r>
            <w:r w:rsidRPr="00DC3838">
              <w:rPr>
                <w:kern w:val="3"/>
              </w:rPr>
              <w:t xml:space="preserve"> </w:t>
            </w:r>
            <w:r w:rsidRPr="00DC3838">
              <w:rPr>
                <w:color w:val="FF0000"/>
                <w:kern w:val="3"/>
              </w:rPr>
              <w:t xml:space="preserve">(ou maior desconto) </w:t>
            </w:r>
            <w:r w:rsidRPr="00DC3838">
              <w:rPr>
                <w:kern w:val="3"/>
              </w:rPr>
              <w:t>POR</w:t>
            </w:r>
            <w:r w:rsidRPr="00592B3E">
              <w:rPr>
                <w:kern w:val="3"/>
              </w:rPr>
              <w:t xml:space="preserve"> LOTE</w:t>
            </w:r>
            <w:r>
              <w:rPr>
                <w:kern w:val="3"/>
              </w:rPr>
              <w:t xml:space="preserve"> </w:t>
            </w:r>
            <w:r w:rsidRPr="00592B3E">
              <w:rPr>
                <w:kern w:val="3"/>
              </w:rPr>
              <w:t>(grupo</w:t>
            </w:r>
            <w:r>
              <w:rPr>
                <w:kern w:val="3"/>
              </w:rPr>
              <w:t xml:space="preserve"> de itens), </w:t>
            </w:r>
            <w:r w:rsidRPr="00AA742D">
              <w:rPr>
                <w:kern w:val="3"/>
              </w:rPr>
              <w:t xml:space="preserve">observadas as condições definidas neste edital </w:t>
            </w:r>
            <w:r>
              <w:rPr>
                <w:kern w:val="3"/>
              </w:rPr>
              <w:t xml:space="preserve">e </w:t>
            </w:r>
            <w:r w:rsidRPr="00AA742D">
              <w:rPr>
                <w:kern w:val="3"/>
              </w:rPr>
              <w:t>anexos.</w:t>
            </w:r>
          </w:p>
          <w:p w14:paraId="7C3947F8" w14:textId="77777777" w:rsidR="003B2DDD" w:rsidRPr="00AA742D" w:rsidRDefault="003B2DDD" w:rsidP="003B2DDD">
            <w:pPr>
              <w:widowControl w:val="0"/>
              <w:suppressAutoHyphens/>
              <w:autoSpaceDN w:val="0"/>
              <w:spacing w:before="0" w:line="360" w:lineRule="auto"/>
              <w:textAlignment w:val="baseline"/>
              <w:rPr>
                <w:kern w:val="3"/>
              </w:rPr>
            </w:pPr>
          </w:p>
          <w:p w14:paraId="3C8AFA04" w14:textId="77777777" w:rsidR="003B2DDD" w:rsidRDefault="003B2DDD" w:rsidP="003B2DDD">
            <w:pPr>
              <w:widowControl w:val="0"/>
              <w:suppressAutoHyphens/>
              <w:autoSpaceDN w:val="0"/>
              <w:spacing w:before="0" w:line="360" w:lineRule="auto"/>
              <w:textAlignment w:val="baseline"/>
              <w:rPr>
                <w:b/>
                <w:bCs/>
                <w:kern w:val="3"/>
                <w:u w:val="single"/>
              </w:rPr>
            </w:pPr>
            <w:proofErr w:type="gramStart"/>
            <w:r>
              <w:rPr>
                <w:kern w:val="3"/>
              </w:rPr>
              <w:t xml:space="preserve">(  </w:t>
            </w:r>
            <w:proofErr w:type="gramEnd"/>
            <w:r>
              <w:rPr>
                <w:kern w:val="3"/>
              </w:rPr>
              <w:t xml:space="preserve"> ) </w:t>
            </w:r>
            <w:r w:rsidRPr="00AA742D">
              <w:rPr>
                <w:kern w:val="3"/>
              </w:rPr>
              <w:t xml:space="preserve">Para julgamento das propostas será adotado o critério de </w:t>
            </w:r>
            <w:r w:rsidRPr="00105406">
              <w:rPr>
                <w:color w:val="FF0000"/>
                <w:kern w:val="3"/>
              </w:rPr>
              <w:t xml:space="preserve">MENOR PREÇO </w:t>
            </w:r>
            <w:r w:rsidRPr="00DC3838">
              <w:rPr>
                <w:color w:val="FF0000"/>
                <w:kern w:val="3"/>
              </w:rPr>
              <w:t xml:space="preserve">(ou maior desconto) </w:t>
            </w:r>
            <w:r w:rsidRPr="00DC3838">
              <w:rPr>
                <w:kern w:val="3"/>
              </w:rPr>
              <w:t>POR</w:t>
            </w:r>
            <w:r w:rsidRPr="00592B3E">
              <w:rPr>
                <w:kern w:val="3"/>
              </w:rPr>
              <w:t xml:space="preserve"> ITEM, observadas</w:t>
            </w:r>
            <w:r w:rsidRPr="00AA742D">
              <w:rPr>
                <w:kern w:val="3"/>
              </w:rPr>
              <w:t xml:space="preserve"> as condições definidas neste edital </w:t>
            </w:r>
            <w:r>
              <w:rPr>
                <w:kern w:val="3"/>
              </w:rPr>
              <w:t xml:space="preserve">e </w:t>
            </w:r>
            <w:r w:rsidRPr="00AA742D">
              <w:rPr>
                <w:kern w:val="3"/>
              </w:rPr>
              <w:t>anexos</w:t>
            </w:r>
          </w:p>
          <w:p w14:paraId="3AA64E49" w14:textId="77777777" w:rsidR="003B2DDD" w:rsidRPr="00AA742D" w:rsidRDefault="003B2DDD" w:rsidP="003B2DDD">
            <w:pPr>
              <w:widowControl w:val="0"/>
              <w:suppressAutoHyphens/>
              <w:autoSpaceDN w:val="0"/>
              <w:spacing w:before="0" w:line="360" w:lineRule="auto"/>
              <w:textAlignment w:val="baseline"/>
              <w:rPr>
                <w:b/>
                <w:bCs/>
                <w:kern w:val="3"/>
                <w:u w:val="single"/>
              </w:rPr>
            </w:pPr>
          </w:p>
          <w:p w14:paraId="19161067" w14:textId="77777777" w:rsidR="003B2DDD" w:rsidRPr="00AA742D" w:rsidRDefault="003B2DDD" w:rsidP="003B2DDD">
            <w:pPr>
              <w:tabs>
                <w:tab w:val="center" w:pos="-1260"/>
              </w:tabs>
              <w:spacing w:before="0" w:line="360" w:lineRule="auto"/>
              <w:rPr>
                <w:lang w:eastAsia="ar-SA"/>
              </w:rPr>
            </w:pPr>
            <w:proofErr w:type="gramStart"/>
            <w:r>
              <w:rPr>
                <w:lang w:eastAsia="ar-SA"/>
              </w:rPr>
              <w:t xml:space="preserve">(  </w:t>
            </w:r>
            <w:proofErr w:type="gramEnd"/>
            <w:r>
              <w:rPr>
                <w:lang w:eastAsia="ar-SA"/>
              </w:rPr>
              <w:t xml:space="preserve"> ) </w:t>
            </w:r>
            <w:r w:rsidRPr="00AA742D">
              <w:rPr>
                <w:lang w:eastAsia="ar-SA"/>
              </w:rPr>
              <w:t xml:space="preserve">Para julgamento das propostas será adotado o critério de </w:t>
            </w:r>
            <w:r w:rsidRPr="00105406">
              <w:rPr>
                <w:color w:val="FF0000"/>
                <w:lang w:eastAsia="ar-SA"/>
              </w:rPr>
              <w:t xml:space="preserve">MENOR PREÇO </w:t>
            </w:r>
            <w:r w:rsidRPr="00DC3838">
              <w:rPr>
                <w:color w:val="FF0000"/>
                <w:kern w:val="3"/>
              </w:rPr>
              <w:t xml:space="preserve">(ou maior desconto) </w:t>
            </w:r>
            <w:r w:rsidRPr="00DC3838">
              <w:rPr>
                <w:lang w:eastAsia="ar-SA"/>
              </w:rPr>
              <w:t xml:space="preserve">POR LOTE, para o(s) lotes: _____________________e </w:t>
            </w:r>
            <w:r w:rsidRPr="00DC3838">
              <w:rPr>
                <w:color w:val="FF0000"/>
                <w:lang w:eastAsia="ar-SA"/>
              </w:rPr>
              <w:t>MENOR PREÇO (ou maior desconto)</w:t>
            </w:r>
            <w:r>
              <w:rPr>
                <w:color w:val="FF0000"/>
                <w:lang w:eastAsia="ar-SA"/>
              </w:rPr>
              <w:t xml:space="preserve"> </w:t>
            </w:r>
            <w:r w:rsidRPr="007845AD">
              <w:rPr>
                <w:color w:val="FF0000"/>
                <w:lang w:eastAsia="ar-SA"/>
              </w:rPr>
              <w:t>POR ITEM</w:t>
            </w:r>
            <w:r w:rsidRPr="00AA742D">
              <w:rPr>
                <w:lang w:eastAsia="ar-SA"/>
              </w:rPr>
              <w:t>, para os itens:___________________________, observadas as condições definidas neste edital e anexos.</w:t>
            </w:r>
          </w:p>
          <w:p w14:paraId="7E7FF6A3" w14:textId="77777777" w:rsidR="003B2DDD" w:rsidRDefault="003B2DDD" w:rsidP="003B2DDD">
            <w:pPr>
              <w:tabs>
                <w:tab w:val="center" w:pos="-1260"/>
              </w:tabs>
              <w:spacing w:before="0" w:line="360" w:lineRule="auto"/>
              <w:rPr>
                <w:lang w:eastAsia="ar-SA"/>
              </w:rPr>
            </w:pPr>
          </w:p>
          <w:p w14:paraId="0E25C666" w14:textId="77777777" w:rsidR="003B2DDD" w:rsidRPr="005A4430" w:rsidRDefault="003B2DDD" w:rsidP="003B2DDD">
            <w:pPr>
              <w:tabs>
                <w:tab w:val="center" w:pos="-1260"/>
              </w:tabs>
              <w:spacing w:before="0" w:line="360" w:lineRule="auto"/>
              <w:rPr>
                <w:i/>
                <w:iCs/>
              </w:rPr>
            </w:pPr>
            <w:proofErr w:type="gramStart"/>
            <w:r>
              <w:rPr>
                <w:lang w:eastAsia="ar-SA"/>
              </w:rPr>
              <w:t xml:space="preserve">(  </w:t>
            </w:r>
            <w:proofErr w:type="gramEnd"/>
            <w:r>
              <w:rPr>
                <w:lang w:eastAsia="ar-SA"/>
              </w:rPr>
              <w:t xml:space="preserve"> ) </w:t>
            </w:r>
            <w:r w:rsidRPr="00DC3838">
              <w:rPr>
                <w:lang w:eastAsia="ar-SA"/>
              </w:rPr>
              <w:t xml:space="preserve">Para julgamento das propostas será adotado o critério de </w:t>
            </w:r>
            <w:r w:rsidRPr="00DC3838">
              <w:rPr>
                <w:color w:val="FF0000"/>
                <w:lang w:eastAsia="ar-SA"/>
              </w:rPr>
              <w:t xml:space="preserve">MENOR PREÇO </w:t>
            </w:r>
            <w:r w:rsidRPr="00DC3838">
              <w:rPr>
                <w:color w:val="FF0000"/>
                <w:kern w:val="3"/>
              </w:rPr>
              <w:t xml:space="preserve">(ou maior desconto) </w:t>
            </w:r>
            <w:r w:rsidRPr="00DC3838">
              <w:rPr>
                <w:lang w:eastAsia="ar-SA"/>
              </w:rPr>
              <w:t>GLOBAL</w:t>
            </w:r>
            <w:r w:rsidRPr="00AA742D">
              <w:rPr>
                <w:lang w:eastAsia="ar-SA"/>
              </w:rPr>
              <w:t>.</w:t>
            </w:r>
          </w:p>
        </w:tc>
      </w:tr>
      <w:tr w:rsidR="003B2DDD" w:rsidRPr="005A4430" w14:paraId="7EF38B58" w14:textId="77777777" w:rsidTr="00244503">
        <w:tc>
          <w:tcPr>
            <w:tcW w:w="1151" w:type="dxa"/>
          </w:tcPr>
          <w:p w14:paraId="58168C36" w14:textId="63F86410" w:rsidR="003B2DDD" w:rsidRPr="00955940" w:rsidRDefault="003B2DDD" w:rsidP="003B2DDD">
            <w:pPr>
              <w:widowControl w:val="0"/>
              <w:autoSpaceDE w:val="0"/>
              <w:autoSpaceDN w:val="0"/>
              <w:adjustRightInd w:val="0"/>
              <w:spacing w:after="120"/>
              <w:jc w:val="center"/>
              <w:rPr>
                <w:b/>
                <w:bCs/>
                <w:highlight w:val="cyan"/>
              </w:rPr>
            </w:pPr>
            <w:r w:rsidRPr="00DC3838">
              <w:rPr>
                <w:b/>
                <w:bCs/>
              </w:rPr>
              <w:lastRenderedPageBreak/>
              <w:t>6.</w:t>
            </w:r>
            <w:r w:rsidR="00C158AA">
              <w:rPr>
                <w:b/>
                <w:bCs/>
              </w:rPr>
              <w:t>6</w:t>
            </w:r>
          </w:p>
        </w:tc>
        <w:tc>
          <w:tcPr>
            <w:tcW w:w="8374" w:type="dxa"/>
          </w:tcPr>
          <w:p w14:paraId="740DCF1A" w14:textId="77777777" w:rsidR="003B2DDD" w:rsidRPr="00955940" w:rsidRDefault="003B2DDD" w:rsidP="003B2DDD">
            <w:pPr>
              <w:pStyle w:val="PargrafodaLista"/>
              <w:autoSpaceDE w:val="0"/>
              <w:autoSpaceDN w:val="0"/>
              <w:adjustRightInd w:val="0"/>
              <w:spacing w:before="0" w:after="120"/>
              <w:ind w:left="-6"/>
              <w:rPr>
                <w:highlight w:val="cyan"/>
              </w:rPr>
            </w:pPr>
            <w:r w:rsidRPr="003C0A3A">
              <w:rPr>
                <w:b/>
                <w:bCs/>
                <w:sz w:val="20"/>
                <w:szCs w:val="20"/>
                <w:highlight w:val="yellow"/>
              </w:rPr>
              <w:t xml:space="preserve">Nota </w:t>
            </w:r>
            <w:r w:rsidRPr="00DC3838">
              <w:rPr>
                <w:b/>
                <w:bCs/>
                <w:sz w:val="20"/>
                <w:szCs w:val="20"/>
                <w:highlight w:val="yellow"/>
              </w:rPr>
              <w:t xml:space="preserve">Explicativa: </w:t>
            </w:r>
            <w:r w:rsidRPr="00DC3838">
              <w:rPr>
                <w:sz w:val="20"/>
                <w:szCs w:val="20"/>
                <w:highlight w:val="yellow"/>
              </w:rPr>
              <w:t>deverá ser definida a forma de apresentação dos lances conforme o objeto licitado e o critério de julgamento estabelecido no edital, sendo a redação abaixo meramente exemplificativa.</w:t>
            </w:r>
          </w:p>
          <w:p w14:paraId="50CF1054" w14:textId="77777777" w:rsidR="003B2DDD" w:rsidRPr="00DC3838" w:rsidRDefault="003B2DDD" w:rsidP="003B2DDD">
            <w:pPr>
              <w:widowControl w:val="0"/>
              <w:autoSpaceDE w:val="0"/>
              <w:autoSpaceDN w:val="0"/>
              <w:adjustRightInd w:val="0"/>
              <w:spacing w:after="120"/>
              <w:rPr>
                <w:color w:val="FF0000"/>
              </w:rPr>
            </w:pPr>
            <w:r w:rsidRPr="00DC3838">
              <w:rPr>
                <w:color w:val="FF0000"/>
              </w:rPr>
              <w:t>O lance deverá ser ofertado pelo valor total/unitário (ou percentual de desconto) do item/lote.</w:t>
            </w:r>
          </w:p>
          <w:p w14:paraId="32B25855" w14:textId="77777777" w:rsidR="003B2DDD" w:rsidRPr="00955940" w:rsidRDefault="003B2DDD" w:rsidP="003B2DDD">
            <w:pPr>
              <w:widowControl w:val="0"/>
              <w:autoSpaceDE w:val="0"/>
              <w:autoSpaceDN w:val="0"/>
              <w:adjustRightInd w:val="0"/>
              <w:spacing w:after="120"/>
              <w:rPr>
                <w:b/>
                <w:bCs/>
                <w:sz w:val="20"/>
                <w:szCs w:val="20"/>
                <w:highlight w:val="cyan"/>
                <w:lang w:eastAsia="en-US"/>
              </w:rPr>
            </w:pPr>
          </w:p>
        </w:tc>
      </w:tr>
      <w:tr w:rsidR="003B2DDD" w:rsidRPr="005A4430" w14:paraId="25D96B91" w14:textId="77777777" w:rsidTr="00244503">
        <w:tc>
          <w:tcPr>
            <w:tcW w:w="1151" w:type="dxa"/>
            <w:shd w:val="clear" w:color="auto" w:fill="FFFFFF"/>
          </w:tcPr>
          <w:p w14:paraId="6035A055" w14:textId="346D5F95" w:rsidR="003B2DDD" w:rsidRPr="005A4430" w:rsidRDefault="003B2DDD" w:rsidP="003B2DDD">
            <w:pPr>
              <w:widowControl w:val="0"/>
              <w:autoSpaceDE w:val="0"/>
              <w:autoSpaceDN w:val="0"/>
              <w:adjustRightInd w:val="0"/>
              <w:spacing w:after="120"/>
              <w:jc w:val="center"/>
              <w:rPr>
                <w:b/>
                <w:bCs/>
              </w:rPr>
            </w:pPr>
            <w:r>
              <w:rPr>
                <w:b/>
                <w:bCs/>
              </w:rPr>
              <w:t>6.</w:t>
            </w:r>
            <w:r w:rsidR="00C158AA">
              <w:rPr>
                <w:b/>
                <w:bCs/>
              </w:rPr>
              <w:t>9</w:t>
            </w:r>
          </w:p>
        </w:tc>
        <w:tc>
          <w:tcPr>
            <w:tcW w:w="8374" w:type="dxa"/>
            <w:shd w:val="clear" w:color="auto" w:fill="FFFFFF"/>
          </w:tcPr>
          <w:p w14:paraId="0454D657" w14:textId="31711792" w:rsidR="003B2DDD" w:rsidRDefault="003B2DDD" w:rsidP="003B2DDD">
            <w:pPr>
              <w:pStyle w:val="PargrafodaLista"/>
              <w:autoSpaceDE w:val="0"/>
              <w:autoSpaceDN w:val="0"/>
              <w:adjustRightInd w:val="0"/>
              <w:spacing w:before="0" w:after="120"/>
              <w:ind w:left="-6"/>
            </w:pPr>
            <w:r w:rsidRPr="00451975">
              <w:rPr>
                <w:b/>
                <w:bCs/>
                <w:sz w:val="20"/>
                <w:szCs w:val="20"/>
                <w:highlight w:val="yellow"/>
              </w:rPr>
              <w:t xml:space="preserve">Nota </w:t>
            </w:r>
            <w:r w:rsidRPr="00BB20CE">
              <w:rPr>
                <w:b/>
                <w:bCs/>
                <w:sz w:val="20"/>
                <w:szCs w:val="20"/>
                <w:highlight w:val="yellow"/>
              </w:rPr>
              <w:t xml:space="preserve">Explicativa: </w:t>
            </w:r>
            <w:r w:rsidR="00E80EFD">
              <w:rPr>
                <w:b/>
                <w:bCs/>
                <w:sz w:val="20"/>
                <w:szCs w:val="20"/>
                <w:highlight w:val="yellow"/>
              </w:rPr>
              <w:t>D</w:t>
            </w:r>
            <w:r w:rsidRPr="00DB2BCD">
              <w:rPr>
                <w:sz w:val="20"/>
                <w:szCs w:val="20"/>
                <w:highlight w:val="yellow"/>
              </w:rPr>
              <w:t xml:space="preserve">efinir </w:t>
            </w:r>
            <w:r w:rsidR="00E80EFD">
              <w:rPr>
                <w:sz w:val="20"/>
                <w:szCs w:val="20"/>
                <w:highlight w:val="yellow"/>
              </w:rPr>
              <w:t xml:space="preserve">o </w:t>
            </w:r>
            <w:r>
              <w:rPr>
                <w:sz w:val="20"/>
                <w:szCs w:val="20"/>
                <w:highlight w:val="yellow"/>
              </w:rPr>
              <w:t>intervalo mínimo</w:t>
            </w:r>
            <w:r w:rsidRPr="00DB2BCD">
              <w:rPr>
                <w:sz w:val="20"/>
                <w:szCs w:val="20"/>
                <w:highlight w:val="yellow"/>
              </w:rPr>
              <w:t xml:space="preserve"> de valor entre os lances.</w:t>
            </w:r>
          </w:p>
          <w:p w14:paraId="4408C2C3" w14:textId="77777777" w:rsidR="003B2DDD" w:rsidRDefault="003B2DDD" w:rsidP="003B2DDD">
            <w:pPr>
              <w:pStyle w:val="PargrafodaLista"/>
              <w:autoSpaceDE w:val="0"/>
              <w:autoSpaceDN w:val="0"/>
              <w:adjustRightInd w:val="0"/>
              <w:spacing w:before="0" w:after="120" w:line="360" w:lineRule="auto"/>
              <w:ind w:left="-5"/>
            </w:pPr>
          </w:p>
          <w:p w14:paraId="1F2488C9" w14:textId="68D76D56" w:rsidR="003B2DDD" w:rsidRDefault="003B2DDD" w:rsidP="003B2DDD">
            <w:pPr>
              <w:pStyle w:val="PargrafodaLista"/>
              <w:autoSpaceDE w:val="0"/>
              <w:autoSpaceDN w:val="0"/>
              <w:adjustRightInd w:val="0"/>
              <w:spacing w:before="0" w:after="120" w:line="360" w:lineRule="auto"/>
              <w:ind w:left="-5"/>
              <w:rPr>
                <w:color w:val="FF0000"/>
              </w:rPr>
            </w:pPr>
            <w:proofErr w:type="gramStart"/>
            <w:r>
              <w:t xml:space="preserve">(  </w:t>
            </w:r>
            <w:proofErr w:type="gramEnd"/>
            <w:r>
              <w:t xml:space="preserve">  ) </w:t>
            </w:r>
            <w:r w:rsidRPr="00A7375E">
              <w:t xml:space="preserve">O intervalo mínimo de diferença de valores </w:t>
            </w:r>
            <w:r w:rsidR="00E80EFD">
              <w:t xml:space="preserve">ou percentuais </w:t>
            </w:r>
            <w:r w:rsidRPr="00A7375E">
              <w:t xml:space="preserve">entre os lances, que incidirá tanto em relação aos lances intermediários quanto em relação à proposta que cobrir a melhor oferta, deverá ser  </w:t>
            </w:r>
            <w:r w:rsidRPr="00A7375E">
              <w:rPr>
                <w:color w:val="FF0000"/>
              </w:rPr>
              <w:t>...... (...)</w:t>
            </w:r>
          </w:p>
          <w:p w14:paraId="0C376034" w14:textId="403F4271" w:rsidR="003B2DDD" w:rsidRDefault="003B2DDD" w:rsidP="00E80EFD">
            <w:pPr>
              <w:pStyle w:val="Citao"/>
              <w:spacing w:after="0" w:line="240" w:lineRule="auto"/>
              <w:jc w:val="both"/>
              <w:rPr>
                <w:rFonts w:ascii="Arial" w:hAnsi="Arial" w:cs="Arial"/>
                <w:i w:val="0"/>
                <w:sz w:val="20"/>
                <w:szCs w:val="20"/>
              </w:rPr>
            </w:pPr>
            <w:r w:rsidRPr="00E00854">
              <w:rPr>
                <w:rFonts w:ascii="Arial" w:hAnsi="Arial" w:cs="Arial"/>
                <w:b/>
                <w:bCs/>
                <w:i w:val="0"/>
                <w:sz w:val="20"/>
                <w:szCs w:val="20"/>
                <w:highlight w:val="yellow"/>
              </w:rPr>
              <w:t xml:space="preserve">Nota </w:t>
            </w:r>
            <w:r w:rsidRPr="00DC3838">
              <w:rPr>
                <w:rFonts w:ascii="Arial" w:hAnsi="Arial" w:cs="Arial"/>
                <w:b/>
                <w:bCs/>
                <w:i w:val="0"/>
                <w:sz w:val="20"/>
                <w:szCs w:val="20"/>
                <w:highlight w:val="yellow"/>
              </w:rPr>
              <w:t>Explicativa</w:t>
            </w:r>
            <w:r w:rsidRPr="00E80EFD">
              <w:rPr>
                <w:rFonts w:ascii="Arial" w:hAnsi="Arial" w:cs="Arial"/>
                <w:i w:val="0"/>
                <w:sz w:val="20"/>
                <w:szCs w:val="20"/>
                <w:highlight w:val="yellow"/>
              </w:rPr>
              <w:t xml:space="preserve">: </w:t>
            </w:r>
            <w:r w:rsidRPr="00E80EFD">
              <w:rPr>
                <w:rFonts w:ascii="Arial" w:hAnsi="Arial" w:cs="Arial"/>
                <w:bCs/>
                <w:i w:val="0"/>
                <w:color w:val="auto"/>
                <w:sz w:val="20"/>
                <w:szCs w:val="20"/>
                <w:highlight w:val="yellow"/>
              </w:rPr>
              <w:t xml:space="preserve">O </w:t>
            </w:r>
            <w:r w:rsidRPr="00E80EFD">
              <w:rPr>
                <w:rFonts w:ascii="Arial" w:hAnsi="Arial" w:cs="Arial"/>
                <w:i w:val="0"/>
                <w:color w:val="auto"/>
                <w:sz w:val="20"/>
                <w:szCs w:val="20"/>
                <w:highlight w:val="yellow"/>
              </w:rPr>
              <w:t xml:space="preserve">subitem acima </w:t>
            </w:r>
            <w:r w:rsidR="00E80EFD" w:rsidRPr="00E80EFD">
              <w:rPr>
                <w:rFonts w:ascii="Arial" w:hAnsi="Arial" w:cs="Arial"/>
                <w:i w:val="0"/>
                <w:color w:val="auto"/>
                <w:sz w:val="20"/>
                <w:szCs w:val="20"/>
                <w:highlight w:val="yellow"/>
              </w:rPr>
              <w:t>deverá</w:t>
            </w:r>
            <w:r w:rsidRPr="00E80EFD">
              <w:rPr>
                <w:rFonts w:ascii="Arial" w:hAnsi="Arial" w:cs="Arial"/>
                <w:i w:val="0"/>
                <w:color w:val="auto"/>
                <w:sz w:val="20"/>
                <w:szCs w:val="20"/>
                <w:highlight w:val="yellow"/>
              </w:rPr>
              <w:t xml:space="preserve"> ser acrescentado para incluir intervalo mínimo de valor (em moeda corrente) ou de percentuais entre os lances, que implique repercussão financeira que efetivamente diferencie uma proposta da outra</w:t>
            </w:r>
            <w:r w:rsidR="00E80EFD" w:rsidRPr="00E80EFD">
              <w:rPr>
                <w:rFonts w:ascii="Arial" w:hAnsi="Arial" w:cs="Arial"/>
                <w:i w:val="0"/>
                <w:color w:val="auto"/>
                <w:sz w:val="20"/>
                <w:szCs w:val="20"/>
                <w:highlight w:val="yellow"/>
              </w:rPr>
              <w:t xml:space="preserve">. </w:t>
            </w:r>
            <w:r w:rsidRPr="00E80EFD">
              <w:rPr>
                <w:rFonts w:ascii="Arial" w:hAnsi="Arial" w:cs="Arial"/>
                <w:i w:val="0"/>
                <w:sz w:val="20"/>
                <w:szCs w:val="20"/>
                <w:highlight w:val="yellow"/>
              </w:rPr>
              <w:t>O valor de redução mínima deve ser fixado de modo a não prolongar excessivamente e de forma infrutífera a fase de lances da sessão pública, e, ao mesmo tempo, não inviabilizar a competição. Ademais, cabe ao Administrador decidir se a redução mínima incidirá sobre o valor unitário, mensal ou total estimado para o contrato, conforme decidido pela autoridade competente na fase interna da licitação.</w:t>
            </w:r>
          </w:p>
          <w:p w14:paraId="6FB5A074" w14:textId="0E8B2C83" w:rsidR="00E80EFD" w:rsidRPr="00E80EFD" w:rsidRDefault="00E80EFD" w:rsidP="00E80EFD">
            <w:pPr>
              <w:rPr>
                <w:lang w:eastAsia="en-US"/>
              </w:rPr>
            </w:pPr>
          </w:p>
        </w:tc>
      </w:tr>
      <w:tr w:rsidR="003B2DDD" w:rsidRPr="005A4430" w14:paraId="0C05F6F4" w14:textId="77777777" w:rsidTr="00244503">
        <w:tc>
          <w:tcPr>
            <w:tcW w:w="1151" w:type="dxa"/>
            <w:shd w:val="clear" w:color="auto" w:fill="FFFFFF"/>
          </w:tcPr>
          <w:p w14:paraId="21006308" w14:textId="06C9B021" w:rsidR="003B2DDD" w:rsidRDefault="003B2DDD" w:rsidP="003B2DDD">
            <w:pPr>
              <w:widowControl w:val="0"/>
              <w:autoSpaceDE w:val="0"/>
              <w:autoSpaceDN w:val="0"/>
              <w:adjustRightInd w:val="0"/>
              <w:spacing w:after="120"/>
              <w:jc w:val="center"/>
              <w:rPr>
                <w:b/>
                <w:bCs/>
              </w:rPr>
            </w:pPr>
            <w:r w:rsidRPr="00DC3838">
              <w:rPr>
                <w:b/>
                <w:bCs/>
              </w:rPr>
              <w:lastRenderedPageBreak/>
              <w:t>6.1</w:t>
            </w:r>
            <w:r w:rsidR="00E80EFD">
              <w:rPr>
                <w:b/>
                <w:bCs/>
              </w:rPr>
              <w:t>1</w:t>
            </w:r>
          </w:p>
        </w:tc>
        <w:tc>
          <w:tcPr>
            <w:tcW w:w="8374" w:type="dxa"/>
            <w:shd w:val="clear" w:color="auto" w:fill="FFFFFF"/>
          </w:tcPr>
          <w:p w14:paraId="26E3FD14" w14:textId="77777777" w:rsidR="003B2DDD" w:rsidRDefault="003B2DDD" w:rsidP="003B2DDD">
            <w:pPr>
              <w:widowControl w:val="0"/>
              <w:autoSpaceDE w:val="0"/>
              <w:autoSpaceDN w:val="0"/>
              <w:adjustRightInd w:val="0"/>
              <w:spacing w:after="120"/>
              <w:rPr>
                <w:sz w:val="20"/>
                <w:szCs w:val="20"/>
                <w:lang w:eastAsia="en-US"/>
              </w:rPr>
            </w:pPr>
            <w:r w:rsidRPr="0002441C">
              <w:rPr>
                <w:b/>
                <w:bCs/>
                <w:sz w:val="20"/>
                <w:szCs w:val="20"/>
                <w:highlight w:val="yellow"/>
                <w:lang w:eastAsia="en-US"/>
              </w:rPr>
              <w:t>Nota explicativa</w:t>
            </w:r>
            <w:r w:rsidRPr="00805EB1">
              <w:rPr>
                <w:sz w:val="20"/>
                <w:szCs w:val="20"/>
                <w:highlight w:val="yellow"/>
                <w:lang w:eastAsia="en-US"/>
              </w:rPr>
              <w:t>: assinalar um dos seguintes itens abaixo para definir o modo de disputa.</w:t>
            </w:r>
          </w:p>
          <w:p w14:paraId="1370B392" w14:textId="77777777" w:rsidR="003B2DDD" w:rsidRDefault="003B2DDD" w:rsidP="003B2DDD">
            <w:pPr>
              <w:widowControl w:val="0"/>
              <w:autoSpaceDE w:val="0"/>
              <w:autoSpaceDN w:val="0"/>
              <w:adjustRightInd w:val="0"/>
              <w:spacing w:after="120"/>
              <w:rPr>
                <w:kern w:val="3"/>
              </w:rPr>
            </w:pPr>
          </w:p>
          <w:p w14:paraId="00353C6F" w14:textId="1805861C" w:rsidR="00E80EFD" w:rsidRDefault="00E80EFD" w:rsidP="003B2DDD">
            <w:pPr>
              <w:pStyle w:val="Citao"/>
              <w:shd w:val="clear" w:color="auto" w:fill="FFFFFF"/>
              <w:spacing w:after="0" w:line="360" w:lineRule="auto"/>
              <w:jc w:val="both"/>
              <w:rPr>
                <w:rFonts w:ascii="Arial" w:hAnsi="Arial" w:cs="Arial"/>
                <w:i w:val="0"/>
                <w:kern w:val="3"/>
                <w:sz w:val="24"/>
                <w:szCs w:val="24"/>
              </w:rPr>
            </w:pPr>
            <w:proofErr w:type="gramStart"/>
            <w:r w:rsidRPr="00E80EFD">
              <w:rPr>
                <w:rFonts w:ascii="Arial" w:hAnsi="Arial" w:cs="Arial"/>
                <w:i w:val="0"/>
                <w:kern w:val="3"/>
                <w:sz w:val="24"/>
                <w:szCs w:val="24"/>
              </w:rPr>
              <w:t xml:space="preserve">(  </w:t>
            </w:r>
            <w:proofErr w:type="gramEnd"/>
            <w:r w:rsidRPr="00E80EFD">
              <w:rPr>
                <w:rFonts w:ascii="Arial" w:hAnsi="Arial" w:cs="Arial"/>
                <w:i w:val="0"/>
                <w:kern w:val="3"/>
                <w:sz w:val="24"/>
                <w:szCs w:val="24"/>
              </w:rPr>
              <w:t xml:space="preserve"> ) Será adotado para o envio de lances o modo de disputa “</w:t>
            </w:r>
            <w:r w:rsidRPr="0009590D">
              <w:rPr>
                <w:rFonts w:ascii="Arial" w:hAnsi="Arial" w:cs="Arial"/>
                <w:iCs w:val="0"/>
                <w:kern w:val="3"/>
                <w:sz w:val="24"/>
                <w:szCs w:val="24"/>
              </w:rPr>
              <w:t>aberto</w:t>
            </w:r>
            <w:r w:rsidRPr="00E80EFD">
              <w:rPr>
                <w:rFonts w:ascii="Arial" w:hAnsi="Arial" w:cs="Arial"/>
                <w:i w:val="0"/>
                <w:kern w:val="3"/>
                <w:sz w:val="24"/>
                <w:szCs w:val="24"/>
              </w:rPr>
              <w:t>”, em que as licitantes apresentarão lances públicos e sucessivos, com prorrogações.</w:t>
            </w:r>
          </w:p>
          <w:p w14:paraId="26F69213" w14:textId="77777777" w:rsidR="00E80EFD" w:rsidRPr="00E80EFD" w:rsidRDefault="00E80EFD" w:rsidP="00E80EFD">
            <w:pPr>
              <w:rPr>
                <w:lang w:eastAsia="en-US"/>
              </w:rPr>
            </w:pPr>
          </w:p>
          <w:p w14:paraId="41077F65" w14:textId="77777777" w:rsidR="00E80EFD" w:rsidRPr="00DC3838" w:rsidRDefault="00E80EFD" w:rsidP="00E80EFD">
            <w:pPr>
              <w:pStyle w:val="Citao"/>
              <w:shd w:val="clear" w:color="auto" w:fill="FFFFFF"/>
              <w:spacing w:after="0" w:line="360" w:lineRule="auto"/>
              <w:jc w:val="both"/>
              <w:rPr>
                <w:rFonts w:ascii="Arial" w:hAnsi="Arial" w:cs="Arial"/>
                <w:i w:val="0"/>
                <w:iCs w:val="0"/>
                <w:sz w:val="24"/>
                <w:szCs w:val="24"/>
              </w:rPr>
            </w:pPr>
            <w:proofErr w:type="gramStart"/>
            <w:r w:rsidRPr="00DC3838">
              <w:rPr>
                <w:rFonts w:ascii="Arial" w:hAnsi="Arial" w:cs="Arial"/>
                <w:i w:val="0"/>
                <w:kern w:val="3"/>
                <w:sz w:val="24"/>
                <w:szCs w:val="24"/>
              </w:rPr>
              <w:t xml:space="preserve">(  </w:t>
            </w:r>
            <w:proofErr w:type="gramEnd"/>
            <w:r w:rsidRPr="00DC3838">
              <w:rPr>
                <w:rFonts w:ascii="Arial" w:hAnsi="Arial" w:cs="Arial"/>
                <w:i w:val="0"/>
                <w:kern w:val="3"/>
                <w:sz w:val="24"/>
                <w:szCs w:val="24"/>
              </w:rPr>
              <w:t xml:space="preserve"> ) Será adotado para o envio de lances o modo de disputa </w:t>
            </w:r>
            <w:r w:rsidRPr="0009590D">
              <w:rPr>
                <w:rFonts w:ascii="Arial" w:hAnsi="Arial" w:cs="Arial"/>
                <w:sz w:val="24"/>
                <w:szCs w:val="24"/>
              </w:rPr>
              <w:t>“aberto e fechado</w:t>
            </w:r>
            <w:r w:rsidRPr="00DC3838">
              <w:rPr>
                <w:rFonts w:ascii="Arial" w:hAnsi="Arial" w:cs="Arial"/>
                <w:i w:val="0"/>
                <w:iCs w:val="0"/>
                <w:sz w:val="24"/>
                <w:szCs w:val="24"/>
              </w:rPr>
              <w:t>”, em que as licitantes apresentarão lances públicos e sucessivos, com lance final e fechado.</w:t>
            </w:r>
          </w:p>
          <w:p w14:paraId="0950353F" w14:textId="77777777" w:rsidR="00E80EFD" w:rsidRDefault="00E80EFD" w:rsidP="003B2DDD">
            <w:pPr>
              <w:pStyle w:val="Citao"/>
              <w:shd w:val="clear" w:color="auto" w:fill="FFFFFF"/>
              <w:spacing w:after="0" w:line="360" w:lineRule="auto"/>
              <w:jc w:val="both"/>
              <w:rPr>
                <w:rFonts w:ascii="Arial" w:hAnsi="Arial" w:cs="Arial"/>
                <w:i w:val="0"/>
                <w:kern w:val="3"/>
                <w:sz w:val="24"/>
                <w:szCs w:val="24"/>
              </w:rPr>
            </w:pPr>
          </w:p>
          <w:p w14:paraId="419277DE" w14:textId="7C38E223" w:rsidR="00E80EFD" w:rsidRPr="000A7141" w:rsidRDefault="003B2DDD" w:rsidP="00E80EFD">
            <w:pPr>
              <w:widowControl w:val="0"/>
              <w:suppressAutoHyphens/>
              <w:autoSpaceDN w:val="0"/>
              <w:spacing w:before="0" w:line="360" w:lineRule="auto"/>
              <w:textAlignment w:val="baseline"/>
              <w:rPr>
                <w:kern w:val="3"/>
              </w:rPr>
            </w:pPr>
            <w:proofErr w:type="gramStart"/>
            <w:r w:rsidRPr="00DC3838">
              <w:rPr>
                <w:kern w:val="3"/>
              </w:rPr>
              <w:t xml:space="preserve">(  </w:t>
            </w:r>
            <w:proofErr w:type="gramEnd"/>
            <w:r w:rsidRPr="00DC3838">
              <w:rPr>
                <w:kern w:val="3"/>
              </w:rPr>
              <w:t xml:space="preserve"> ) Será adotado para o envio de lances o modo de disputa </w:t>
            </w:r>
            <w:r w:rsidRPr="00DC3838">
              <w:t>“</w:t>
            </w:r>
            <w:r w:rsidR="00E80EFD" w:rsidRPr="0009590D">
              <w:rPr>
                <w:i/>
                <w:iCs/>
              </w:rPr>
              <w:t>fechado e aberto</w:t>
            </w:r>
            <w:r w:rsidRPr="00DC3838">
              <w:t xml:space="preserve">”, </w:t>
            </w:r>
            <w:r w:rsidR="00E80EFD">
              <w:t xml:space="preserve">em que somente </w:t>
            </w:r>
            <w:r w:rsidR="00E80EFD" w:rsidRPr="000A7141">
              <w:rPr>
                <w:kern w:val="3"/>
              </w:rPr>
              <w:t>poderão participar da etapa aberta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5B7AAB2E" w14:textId="737EFFE7" w:rsidR="003B2DDD" w:rsidRPr="00451975" w:rsidRDefault="003B2DDD" w:rsidP="00E80EFD">
            <w:pPr>
              <w:pStyle w:val="Textbody"/>
              <w:spacing w:after="0" w:line="360" w:lineRule="auto"/>
              <w:jc w:val="both"/>
              <w:rPr>
                <w:b/>
                <w:bCs/>
                <w:sz w:val="20"/>
                <w:szCs w:val="20"/>
                <w:highlight w:val="yellow"/>
              </w:rPr>
            </w:pPr>
          </w:p>
        </w:tc>
      </w:tr>
      <w:tr w:rsidR="003B2DDD" w:rsidRPr="005A4430" w14:paraId="0F23AF61" w14:textId="77777777" w:rsidTr="00244503">
        <w:tc>
          <w:tcPr>
            <w:tcW w:w="1151" w:type="dxa"/>
            <w:shd w:val="clear" w:color="auto" w:fill="FFFFFF"/>
          </w:tcPr>
          <w:p w14:paraId="5BDFB00D" w14:textId="1228B642" w:rsidR="003B2DDD" w:rsidRPr="00F62DD5" w:rsidRDefault="00BC033E" w:rsidP="00CC4106">
            <w:pPr>
              <w:widowControl w:val="0"/>
              <w:autoSpaceDE w:val="0"/>
              <w:autoSpaceDN w:val="0"/>
              <w:adjustRightInd w:val="0"/>
              <w:spacing w:after="120"/>
              <w:jc w:val="center"/>
              <w:rPr>
                <w:b/>
                <w:bCs/>
                <w:highlight w:val="cyan"/>
              </w:rPr>
            </w:pPr>
            <w:r>
              <w:rPr>
                <w:b/>
                <w:bCs/>
              </w:rPr>
              <w:t>6.2</w:t>
            </w:r>
            <w:r w:rsidR="00CC4106">
              <w:rPr>
                <w:b/>
                <w:bCs/>
              </w:rPr>
              <w:t>2</w:t>
            </w:r>
            <w:r>
              <w:rPr>
                <w:b/>
                <w:bCs/>
              </w:rPr>
              <w:t>.4</w:t>
            </w:r>
          </w:p>
        </w:tc>
        <w:tc>
          <w:tcPr>
            <w:tcW w:w="8374" w:type="dxa"/>
            <w:shd w:val="clear" w:color="auto" w:fill="FFFFFF"/>
          </w:tcPr>
          <w:p w14:paraId="2F71D284" w14:textId="77777777" w:rsidR="003B2DDD" w:rsidRPr="00805EB1" w:rsidRDefault="003B2DDD" w:rsidP="003B2DDD">
            <w:pPr>
              <w:pStyle w:val="PargrafodaLista"/>
              <w:autoSpaceDE w:val="0"/>
              <w:autoSpaceDN w:val="0"/>
              <w:adjustRightInd w:val="0"/>
              <w:spacing w:before="0" w:after="120" w:line="360" w:lineRule="auto"/>
              <w:ind w:left="-6"/>
              <w:rPr>
                <w:color w:val="FF0000"/>
              </w:rPr>
            </w:pPr>
            <w:r w:rsidRPr="00DC3838">
              <w:rPr>
                <w:color w:val="000000"/>
              </w:rPr>
              <w:t xml:space="preserve">O prazo para o licitante detentor da melhor proposta encaminhar proposta readequada ao último lance ofertado, em formato digital, via sistema, é de </w:t>
            </w:r>
            <w:r w:rsidRPr="00DC3838">
              <w:rPr>
                <w:color w:val="FF0000"/>
              </w:rPr>
              <w:t xml:space="preserve">(...) horas </w:t>
            </w:r>
            <w:r w:rsidRPr="00DC3838">
              <w:t>contadas a partir da solicitação do pregoeiro</w:t>
            </w:r>
            <w:r w:rsidRPr="00DC3838">
              <w:rPr>
                <w:color w:val="FF0000"/>
              </w:rPr>
              <w:t>.</w:t>
            </w:r>
          </w:p>
          <w:p w14:paraId="3CA5EC18" w14:textId="77777777" w:rsidR="003B2DDD" w:rsidRPr="005250D8" w:rsidRDefault="003B2DDD" w:rsidP="003B2DDD">
            <w:pPr>
              <w:pStyle w:val="PargrafodaLista"/>
              <w:autoSpaceDE w:val="0"/>
              <w:autoSpaceDN w:val="0"/>
              <w:adjustRightInd w:val="0"/>
              <w:spacing w:before="0" w:after="120"/>
              <w:ind w:left="-6"/>
              <w:rPr>
                <w:color w:val="FF0000"/>
                <w:sz w:val="20"/>
                <w:szCs w:val="20"/>
                <w:highlight w:val="cyan"/>
              </w:rPr>
            </w:pPr>
          </w:p>
          <w:p w14:paraId="445F1BE7" w14:textId="0FB135CB" w:rsidR="003B2DDD" w:rsidRPr="005250D8" w:rsidRDefault="003B2DDD" w:rsidP="003B2DDD">
            <w:pPr>
              <w:pStyle w:val="PargrafodaLista"/>
              <w:autoSpaceDE w:val="0"/>
              <w:autoSpaceDN w:val="0"/>
              <w:adjustRightInd w:val="0"/>
              <w:spacing w:before="0" w:after="120"/>
              <w:ind w:left="-6"/>
              <w:rPr>
                <w:color w:val="000000"/>
                <w:sz w:val="20"/>
                <w:szCs w:val="20"/>
                <w:highlight w:val="cyan"/>
              </w:rPr>
            </w:pPr>
            <w:r w:rsidRPr="005250D8">
              <w:rPr>
                <w:b/>
                <w:bCs/>
                <w:sz w:val="20"/>
                <w:szCs w:val="20"/>
                <w:highlight w:val="yellow"/>
              </w:rPr>
              <w:t>Nota Explicativa</w:t>
            </w:r>
            <w:r w:rsidRPr="005250D8">
              <w:rPr>
                <w:sz w:val="20"/>
                <w:szCs w:val="20"/>
                <w:highlight w:val="yellow"/>
              </w:rPr>
              <w:t xml:space="preserve">: </w:t>
            </w:r>
            <w:r w:rsidRPr="00532433">
              <w:rPr>
                <w:sz w:val="20"/>
                <w:szCs w:val="20"/>
                <w:highlight w:val="yellow"/>
              </w:rPr>
              <w:t xml:space="preserve">Conforme </w:t>
            </w:r>
            <w:r w:rsidR="00BC033E" w:rsidRPr="00532433">
              <w:rPr>
                <w:sz w:val="20"/>
                <w:szCs w:val="20"/>
                <w:highlight w:val="yellow"/>
              </w:rPr>
              <w:t>o</w:t>
            </w:r>
            <w:r w:rsidR="005250D8" w:rsidRPr="00532433">
              <w:rPr>
                <w:sz w:val="20"/>
                <w:szCs w:val="20"/>
                <w:highlight w:val="yellow"/>
              </w:rPr>
              <w:t xml:space="preserve"> art. 108, § 2º, do</w:t>
            </w:r>
            <w:r w:rsidR="00BC033E" w:rsidRPr="00532433">
              <w:rPr>
                <w:sz w:val="20"/>
                <w:szCs w:val="20"/>
                <w:highlight w:val="yellow"/>
              </w:rPr>
              <w:t xml:space="preserve"> Decreto Estadual n. </w:t>
            </w:r>
            <w:r w:rsidR="005250D8" w:rsidRPr="00532433">
              <w:rPr>
                <w:sz w:val="20"/>
                <w:szCs w:val="20"/>
                <w:highlight w:val="yellow"/>
              </w:rPr>
              <w:t>21.872</w:t>
            </w:r>
            <w:r w:rsidR="00BC033E" w:rsidRPr="00532433">
              <w:rPr>
                <w:sz w:val="20"/>
                <w:szCs w:val="20"/>
                <w:highlight w:val="yellow"/>
              </w:rPr>
              <w:t>/2023,</w:t>
            </w:r>
            <w:r w:rsidRPr="00532433">
              <w:rPr>
                <w:sz w:val="20"/>
                <w:szCs w:val="20"/>
                <w:highlight w:val="yellow"/>
              </w:rPr>
              <w:t xml:space="preserve"> o prazo mínimo é de 02 (duas) horas.</w:t>
            </w:r>
          </w:p>
          <w:p w14:paraId="0FBE35D4" w14:textId="77777777" w:rsidR="003B2DDD" w:rsidRPr="0002441C" w:rsidRDefault="003B2DDD" w:rsidP="003B2DDD">
            <w:pPr>
              <w:widowControl w:val="0"/>
              <w:autoSpaceDE w:val="0"/>
              <w:autoSpaceDN w:val="0"/>
              <w:adjustRightInd w:val="0"/>
              <w:spacing w:after="120"/>
              <w:rPr>
                <w:b/>
                <w:bCs/>
                <w:sz w:val="20"/>
                <w:szCs w:val="20"/>
                <w:highlight w:val="yellow"/>
                <w:lang w:eastAsia="en-US"/>
              </w:rPr>
            </w:pPr>
          </w:p>
        </w:tc>
      </w:tr>
      <w:tr w:rsidR="00F07221" w:rsidRPr="005A4430" w14:paraId="4038B4D2" w14:textId="77777777" w:rsidTr="00244503">
        <w:tc>
          <w:tcPr>
            <w:tcW w:w="1151" w:type="dxa"/>
            <w:shd w:val="clear" w:color="auto" w:fill="FFFFFF"/>
          </w:tcPr>
          <w:p w14:paraId="6CAFB488" w14:textId="39D59C76" w:rsidR="00F07221" w:rsidRDefault="00F07221" w:rsidP="003B2DDD">
            <w:pPr>
              <w:widowControl w:val="0"/>
              <w:autoSpaceDE w:val="0"/>
              <w:autoSpaceDN w:val="0"/>
              <w:adjustRightInd w:val="0"/>
              <w:spacing w:after="120"/>
              <w:jc w:val="center"/>
              <w:rPr>
                <w:b/>
                <w:bCs/>
              </w:rPr>
            </w:pPr>
            <w:r>
              <w:rPr>
                <w:b/>
                <w:bCs/>
              </w:rPr>
              <w:t>8.9.1</w:t>
            </w:r>
          </w:p>
        </w:tc>
        <w:tc>
          <w:tcPr>
            <w:tcW w:w="8374" w:type="dxa"/>
            <w:shd w:val="clear" w:color="auto" w:fill="FFFFFF"/>
          </w:tcPr>
          <w:p w14:paraId="6B721308" w14:textId="7DEFAFDE" w:rsidR="00F07221" w:rsidRPr="00F07221" w:rsidRDefault="00F07221" w:rsidP="00F07221">
            <w:pPr>
              <w:pStyle w:val="PargrafodaLista"/>
              <w:autoSpaceDE w:val="0"/>
              <w:autoSpaceDN w:val="0"/>
              <w:adjustRightInd w:val="0"/>
              <w:spacing w:before="0" w:after="120" w:line="360" w:lineRule="auto"/>
              <w:ind w:left="-6"/>
              <w:rPr>
                <w:i/>
                <w:iCs/>
              </w:rPr>
            </w:pPr>
            <w:r w:rsidRPr="0027639D">
              <w:t xml:space="preserve">Os documentos exigidos para habilitação que não estejam contemplados no </w:t>
            </w:r>
            <w:r>
              <w:t>cadastro eletrônico de fornecedores</w:t>
            </w:r>
            <w:r w:rsidRPr="0027639D">
              <w:t xml:space="preserve"> serão enviados por meio do sistema, em formato digital, no prazo</w:t>
            </w:r>
            <w:r>
              <w:t xml:space="preserve"> </w:t>
            </w:r>
            <w:r w:rsidRPr="00F07221">
              <w:t xml:space="preserve">de </w:t>
            </w:r>
            <w:r w:rsidRPr="00F07221">
              <w:rPr>
                <w:color w:val="FF0000"/>
              </w:rPr>
              <w:t>(</w:t>
            </w:r>
            <w:r>
              <w:rPr>
                <w:color w:val="FF0000"/>
              </w:rPr>
              <w:t xml:space="preserve">no </w:t>
            </w:r>
            <w:r w:rsidRPr="00F07221">
              <w:rPr>
                <w:color w:val="FF0000"/>
              </w:rPr>
              <w:t>mínimo</w:t>
            </w:r>
            <w:r>
              <w:rPr>
                <w:color w:val="FF0000"/>
              </w:rPr>
              <w:t>,</w:t>
            </w:r>
            <w:r w:rsidRPr="00F07221">
              <w:rPr>
                <w:color w:val="FF0000"/>
              </w:rPr>
              <w:t xml:space="preserve"> 02 horas) </w:t>
            </w:r>
            <w:r w:rsidRPr="00F07221">
              <w:t>prorrogável por igual período, contado da solicitação do pregoeiro.</w:t>
            </w:r>
          </w:p>
          <w:p w14:paraId="2BADA8FD" w14:textId="12510FEC" w:rsidR="00F07221" w:rsidRPr="00DC3838" w:rsidRDefault="00F07221" w:rsidP="003B2DDD">
            <w:pPr>
              <w:pStyle w:val="PargrafodaLista"/>
              <w:autoSpaceDE w:val="0"/>
              <w:autoSpaceDN w:val="0"/>
              <w:adjustRightInd w:val="0"/>
              <w:spacing w:before="0" w:after="120" w:line="360" w:lineRule="auto"/>
              <w:ind w:left="-6"/>
              <w:rPr>
                <w:color w:val="000000"/>
              </w:rPr>
            </w:pPr>
          </w:p>
        </w:tc>
      </w:tr>
      <w:tr w:rsidR="003B2DDD" w:rsidRPr="005A4430" w14:paraId="5DEFE614" w14:textId="77777777" w:rsidTr="00244503">
        <w:trPr>
          <w:trHeight w:val="1756"/>
        </w:trPr>
        <w:tc>
          <w:tcPr>
            <w:tcW w:w="1151" w:type="dxa"/>
            <w:shd w:val="clear" w:color="auto" w:fill="FFFFFF"/>
          </w:tcPr>
          <w:p w14:paraId="0B8B30B4" w14:textId="6C094255" w:rsidR="003B2DDD" w:rsidRPr="005A4430" w:rsidRDefault="003B2DDD" w:rsidP="003B2DDD">
            <w:pPr>
              <w:widowControl w:val="0"/>
              <w:autoSpaceDE w:val="0"/>
              <w:autoSpaceDN w:val="0"/>
              <w:adjustRightInd w:val="0"/>
              <w:spacing w:after="120"/>
              <w:jc w:val="center"/>
              <w:rPr>
                <w:b/>
                <w:bCs/>
              </w:rPr>
            </w:pPr>
            <w:r>
              <w:rPr>
                <w:b/>
                <w:bCs/>
              </w:rPr>
              <w:lastRenderedPageBreak/>
              <w:t>8.</w:t>
            </w:r>
            <w:r w:rsidR="00F07221">
              <w:rPr>
                <w:b/>
                <w:bCs/>
              </w:rPr>
              <w:t>17.1</w:t>
            </w:r>
            <w:r>
              <w:rPr>
                <w:b/>
                <w:bCs/>
              </w:rPr>
              <w:t>, “</w:t>
            </w:r>
            <w:r w:rsidR="00F07221">
              <w:rPr>
                <w:b/>
                <w:bCs/>
              </w:rPr>
              <w:t>k</w:t>
            </w:r>
            <w:r>
              <w:rPr>
                <w:b/>
                <w:bCs/>
              </w:rPr>
              <w:t>”</w:t>
            </w:r>
          </w:p>
        </w:tc>
        <w:tc>
          <w:tcPr>
            <w:tcW w:w="8374" w:type="dxa"/>
            <w:shd w:val="clear" w:color="auto" w:fill="FFFFFF"/>
          </w:tcPr>
          <w:p w14:paraId="75D8161F" w14:textId="77777777" w:rsidR="003B2DDD" w:rsidRDefault="003B2DDD" w:rsidP="003B2DDD">
            <w:pPr>
              <w:autoSpaceDE w:val="0"/>
              <w:autoSpaceDN w:val="0"/>
              <w:adjustRightInd w:val="0"/>
              <w:spacing w:before="0" w:line="360" w:lineRule="auto"/>
              <w:ind w:left="425"/>
            </w:pPr>
          </w:p>
          <w:p w14:paraId="7DD59975" w14:textId="39FDAA1A" w:rsidR="003B2DDD" w:rsidRPr="00A6538B" w:rsidRDefault="00F07221" w:rsidP="003B2DDD">
            <w:pPr>
              <w:autoSpaceDE w:val="0"/>
              <w:autoSpaceDN w:val="0"/>
              <w:adjustRightInd w:val="0"/>
              <w:spacing w:before="0" w:line="360" w:lineRule="auto"/>
              <w:rPr>
                <w:color w:val="FF0000"/>
              </w:rPr>
            </w:pPr>
            <w:r>
              <w:rPr>
                <w:color w:val="FF0000"/>
              </w:rPr>
              <w:t>k</w:t>
            </w:r>
            <w:r w:rsidR="003B2DDD" w:rsidRPr="00622F08">
              <w:rPr>
                <w:color w:val="FF0000"/>
              </w:rPr>
              <w:t xml:space="preserve">) No caso de exercício de atividade de (...): ato de registro ou autorização para funcionamento expedido pelo (órgão competente), nos termos do artigo </w:t>
            </w:r>
            <w:r w:rsidR="003B2DDD" w:rsidRPr="00A6538B">
              <w:rPr>
                <w:color w:val="FF0000"/>
              </w:rPr>
              <w:t xml:space="preserve">(...) da (o) (...Lei/Decreto...) n° (...)/(...). </w:t>
            </w:r>
          </w:p>
          <w:p w14:paraId="066D1F35" w14:textId="77777777" w:rsidR="003B2DDD" w:rsidRPr="00451975" w:rsidRDefault="003B2DDD" w:rsidP="003B2DDD">
            <w:pPr>
              <w:autoSpaceDE w:val="0"/>
              <w:autoSpaceDN w:val="0"/>
              <w:adjustRightInd w:val="0"/>
              <w:spacing w:before="0"/>
            </w:pPr>
          </w:p>
          <w:p w14:paraId="40FDA6AC" w14:textId="7A07A01B" w:rsidR="003B2DDD" w:rsidRPr="005A4430" w:rsidRDefault="00F07221" w:rsidP="00F07221">
            <w:pPr>
              <w:widowControl w:val="0"/>
              <w:autoSpaceDE w:val="0"/>
              <w:autoSpaceDN w:val="0"/>
              <w:adjustRightInd w:val="0"/>
              <w:spacing w:after="120"/>
            </w:pPr>
            <w:r w:rsidRPr="00F07221">
              <w:rPr>
                <w:b/>
                <w:bCs/>
                <w:sz w:val="20"/>
                <w:szCs w:val="20"/>
                <w:highlight w:val="yellow"/>
              </w:rPr>
              <w:t>Nota Explicativa:</w:t>
            </w:r>
            <w:r w:rsidRPr="00F07221">
              <w:rPr>
                <w:sz w:val="20"/>
                <w:szCs w:val="20"/>
                <w:highlight w:val="yellow"/>
              </w:rPr>
              <w:t xml:space="preserve"> </w:t>
            </w:r>
            <w:r w:rsidR="0009590D">
              <w:rPr>
                <w:sz w:val="20"/>
                <w:szCs w:val="20"/>
                <w:highlight w:val="yellow"/>
              </w:rPr>
              <w:t>Tal exigência</w:t>
            </w:r>
            <w:r w:rsidRPr="00F07221">
              <w:rPr>
                <w:sz w:val="20"/>
                <w:szCs w:val="20"/>
                <w:highlight w:val="yellow"/>
              </w:rPr>
              <w:t xml:space="preserve"> tem como fundamento a parte final do disposto no </w:t>
            </w:r>
            <w:hyperlink r:id="rId55" w:anchor="art66" w:history="1">
              <w:r w:rsidRPr="00F07221">
                <w:rPr>
                  <w:rStyle w:val="Hyperlink"/>
                  <w:rFonts w:cs="Arial"/>
                  <w:sz w:val="20"/>
                  <w:szCs w:val="20"/>
                  <w:highlight w:val="yellow"/>
                </w:rPr>
                <w:t>art. 66 da Lei nº 14.133, de 2021</w:t>
              </w:r>
            </w:hyperlink>
            <w:r w:rsidRPr="00F07221">
              <w:rPr>
                <w:sz w:val="20"/>
                <w:szCs w:val="20"/>
                <w:highlight w:val="yellow"/>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r w:rsidR="003B2DDD" w:rsidRPr="005A4430" w14:paraId="05AC44EC" w14:textId="77777777" w:rsidTr="00244503">
        <w:trPr>
          <w:trHeight w:val="913"/>
        </w:trPr>
        <w:tc>
          <w:tcPr>
            <w:tcW w:w="1151" w:type="dxa"/>
            <w:shd w:val="clear" w:color="auto" w:fill="FFFFFF"/>
          </w:tcPr>
          <w:p w14:paraId="575A860D" w14:textId="43CB8A61" w:rsidR="003B2DDD" w:rsidRDefault="00F07221" w:rsidP="003B2DDD">
            <w:pPr>
              <w:widowControl w:val="0"/>
              <w:autoSpaceDE w:val="0"/>
              <w:autoSpaceDN w:val="0"/>
              <w:adjustRightInd w:val="0"/>
              <w:spacing w:after="120"/>
              <w:jc w:val="center"/>
              <w:rPr>
                <w:b/>
                <w:bCs/>
              </w:rPr>
            </w:pPr>
            <w:r>
              <w:rPr>
                <w:b/>
                <w:bCs/>
              </w:rPr>
              <w:t>8.17.1, “l”</w:t>
            </w:r>
          </w:p>
        </w:tc>
        <w:tc>
          <w:tcPr>
            <w:tcW w:w="8374" w:type="dxa"/>
            <w:shd w:val="clear" w:color="auto" w:fill="FFFFFF"/>
          </w:tcPr>
          <w:p w14:paraId="15A14585" w14:textId="77777777" w:rsidR="001E14FB" w:rsidRPr="002E26A0" w:rsidRDefault="001E14FB" w:rsidP="001E14FB">
            <w:pPr>
              <w:widowControl w:val="0"/>
              <w:spacing w:before="0"/>
              <w:rPr>
                <w:sz w:val="20"/>
                <w:szCs w:val="20"/>
                <w:highlight w:val="cyan"/>
              </w:rPr>
            </w:pPr>
            <w:r w:rsidRPr="002E39AE">
              <w:rPr>
                <w:b/>
                <w:bCs/>
                <w:sz w:val="20"/>
                <w:szCs w:val="20"/>
                <w:highlight w:val="yellow"/>
                <w:lang w:eastAsia="en-US"/>
              </w:rPr>
              <w:t xml:space="preserve">Nota </w:t>
            </w:r>
            <w:r w:rsidRPr="001D4309">
              <w:rPr>
                <w:b/>
                <w:bCs/>
                <w:sz w:val="20"/>
                <w:szCs w:val="20"/>
                <w:highlight w:val="yellow"/>
                <w:lang w:eastAsia="en-US"/>
              </w:rPr>
              <w:t xml:space="preserve">Explicativa: </w:t>
            </w:r>
            <w:r w:rsidRPr="001D4309">
              <w:rPr>
                <w:sz w:val="20"/>
                <w:szCs w:val="20"/>
                <w:highlight w:val="yellow"/>
              </w:rPr>
              <w:t>assinalar um dos itens abaixo para definir exigência de documentos adicionais:</w:t>
            </w:r>
          </w:p>
          <w:p w14:paraId="1E64A1D6" w14:textId="77777777" w:rsidR="001E14FB" w:rsidRDefault="001E14FB" w:rsidP="001E14FB">
            <w:pPr>
              <w:autoSpaceDE w:val="0"/>
              <w:autoSpaceDN w:val="0"/>
              <w:adjustRightInd w:val="0"/>
              <w:spacing w:before="0" w:line="360" w:lineRule="auto"/>
            </w:pPr>
          </w:p>
          <w:p w14:paraId="1EA5043C" w14:textId="77777777" w:rsidR="001E14FB" w:rsidRPr="001D4309" w:rsidRDefault="001E14FB" w:rsidP="001E14FB">
            <w:pPr>
              <w:autoSpaceDE w:val="0"/>
              <w:autoSpaceDN w:val="0"/>
              <w:adjustRightInd w:val="0"/>
              <w:spacing w:before="0" w:line="360" w:lineRule="auto"/>
            </w:pPr>
            <w:proofErr w:type="gramStart"/>
            <w:r w:rsidRPr="001D4309">
              <w:t xml:space="preserve">(  </w:t>
            </w:r>
            <w:proofErr w:type="gramEnd"/>
            <w:r w:rsidRPr="001D4309">
              <w:t xml:space="preserve">  ) Serão exigidos os seguintes documentos adicionais:</w:t>
            </w:r>
          </w:p>
          <w:p w14:paraId="3BA0220D" w14:textId="77777777" w:rsidR="001E14FB" w:rsidRPr="001D4309" w:rsidRDefault="001E14FB" w:rsidP="001E14FB">
            <w:pPr>
              <w:autoSpaceDE w:val="0"/>
              <w:autoSpaceDN w:val="0"/>
              <w:adjustRightInd w:val="0"/>
              <w:spacing w:before="0" w:line="360" w:lineRule="auto"/>
              <w:ind w:left="648"/>
              <w:rPr>
                <w:color w:val="FF0000"/>
              </w:rPr>
            </w:pPr>
            <w:r w:rsidRPr="001D4309">
              <w:rPr>
                <w:color w:val="FF0000"/>
              </w:rPr>
              <w:t>I (...);</w:t>
            </w:r>
          </w:p>
          <w:p w14:paraId="094725AB" w14:textId="77777777" w:rsidR="001E14FB" w:rsidRPr="001D4309" w:rsidRDefault="001E14FB" w:rsidP="001E14FB">
            <w:pPr>
              <w:autoSpaceDE w:val="0"/>
              <w:autoSpaceDN w:val="0"/>
              <w:adjustRightInd w:val="0"/>
              <w:spacing w:before="0" w:line="360" w:lineRule="auto"/>
              <w:ind w:left="648"/>
              <w:rPr>
                <w:color w:val="FF0000"/>
              </w:rPr>
            </w:pPr>
            <w:r w:rsidRPr="001D4309">
              <w:rPr>
                <w:color w:val="FF0000"/>
              </w:rPr>
              <w:t>II (...);</w:t>
            </w:r>
          </w:p>
          <w:p w14:paraId="097CB58A" w14:textId="77777777" w:rsidR="001E14FB" w:rsidRPr="001D4309" w:rsidRDefault="001E14FB" w:rsidP="001E14FB">
            <w:pPr>
              <w:autoSpaceDE w:val="0"/>
              <w:autoSpaceDN w:val="0"/>
              <w:adjustRightInd w:val="0"/>
              <w:spacing w:before="0" w:line="360" w:lineRule="auto"/>
              <w:ind w:left="648"/>
            </w:pPr>
          </w:p>
          <w:p w14:paraId="104D2D40" w14:textId="77777777" w:rsidR="001E14FB" w:rsidRPr="006F7095" w:rsidRDefault="001E14FB" w:rsidP="001E14FB">
            <w:pPr>
              <w:autoSpaceDE w:val="0"/>
              <w:autoSpaceDN w:val="0"/>
              <w:adjustRightInd w:val="0"/>
              <w:spacing w:before="0" w:line="360" w:lineRule="auto"/>
            </w:pPr>
            <w:proofErr w:type="gramStart"/>
            <w:r w:rsidRPr="001D4309">
              <w:t xml:space="preserve">(  </w:t>
            </w:r>
            <w:proofErr w:type="gramEnd"/>
            <w:r w:rsidRPr="001D4309">
              <w:t xml:space="preserve">  ) Não serão exigidos documentos adicionais.</w:t>
            </w:r>
          </w:p>
          <w:p w14:paraId="46D57312" w14:textId="0BED0351" w:rsidR="003B2DDD" w:rsidRDefault="003B2DDD" w:rsidP="003B2DDD">
            <w:pPr>
              <w:autoSpaceDE w:val="0"/>
              <w:autoSpaceDN w:val="0"/>
              <w:adjustRightInd w:val="0"/>
              <w:spacing w:before="0" w:line="360" w:lineRule="auto"/>
            </w:pPr>
          </w:p>
        </w:tc>
      </w:tr>
      <w:tr w:rsidR="00A72F41" w:rsidRPr="005A4430" w14:paraId="597B9D26" w14:textId="77777777" w:rsidTr="00244503">
        <w:trPr>
          <w:trHeight w:val="913"/>
        </w:trPr>
        <w:tc>
          <w:tcPr>
            <w:tcW w:w="1151" w:type="dxa"/>
            <w:shd w:val="clear" w:color="auto" w:fill="FFFFFF"/>
          </w:tcPr>
          <w:p w14:paraId="692071BB" w14:textId="2DA12175" w:rsidR="00A72F41" w:rsidRDefault="00A72F41" w:rsidP="003B2DDD">
            <w:pPr>
              <w:widowControl w:val="0"/>
              <w:autoSpaceDE w:val="0"/>
              <w:autoSpaceDN w:val="0"/>
              <w:adjustRightInd w:val="0"/>
              <w:spacing w:after="120"/>
              <w:jc w:val="center"/>
              <w:rPr>
                <w:b/>
                <w:bCs/>
              </w:rPr>
            </w:pPr>
            <w:r>
              <w:rPr>
                <w:b/>
                <w:bCs/>
              </w:rPr>
              <w:t>8</w:t>
            </w:r>
            <w:r w:rsidRPr="00616C60">
              <w:rPr>
                <w:b/>
                <w:bCs/>
              </w:rPr>
              <w:t>.</w:t>
            </w:r>
            <w:r>
              <w:rPr>
                <w:b/>
                <w:bCs/>
              </w:rPr>
              <w:t>17</w:t>
            </w:r>
            <w:r w:rsidRPr="00616C60">
              <w:rPr>
                <w:b/>
                <w:bCs/>
              </w:rPr>
              <w:t>.2</w:t>
            </w:r>
            <w:r>
              <w:rPr>
                <w:b/>
                <w:bCs/>
              </w:rPr>
              <w:t>.1</w:t>
            </w:r>
            <w:r w:rsidRPr="00616C60">
              <w:rPr>
                <w:b/>
                <w:bCs/>
              </w:rPr>
              <w:t>, “a”</w:t>
            </w:r>
          </w:p>
        </w:tc>
        <w:tc>
          <w:tcPr>
            <w:tcW w:w="8374" w:type="dxa"/>
            <w:shd w:val="clear" w:color="auto" w:fill="FFFFFF"/>
          </w:tcPr>
          <w:p w14:paraId="19C0D8AE" w14:textId="77777777" w:rsidR="00A72F41" w:rsidRPr="00A72F41" w:rsidRDefault="00A72F41" w:rsidP="00A72F41">
            <w:pPr>
              <w:autoSpaceDE w:val="0"/>
              <w:autoSpaceDN w:val="0"/>
              <w:adjustRightInd w:val="0"/>
              <w:spacing w:before="0"/>
              <w:rPr>
                <w:sz w:val="20"/>
                <w:szCs w:val="20"/>
              </w:rPr>
            </w:pPr>
            <w:r w:rsidRPr="00A72F41">
              <w:rPr>
                <w:b/>
                <w:bCs/>
                <w:sz w:val="20"/>
                <w:szCs w:val="20"/>
                <w:highlight w:val="yellow"/>
              </w:rPr>
              <w:t xml:space="preserve">Nota Explicativa: </w:t>
            </w:r>
            <w:r w:rsidRPr="00A72F41">
              <w:rPr>
                <w:sz w:val="20"/>
                <w:szCs w:val="20"/>
                <w:highlight w:val="yellow"/>
              </w:rPr>
              <w:t>assinalar um dos itens abaixo para definir a necessidade de exigência de registro da licitante na entidade profissional competente.</w:t>
            </w:r>
          </w:p>
          <w:p w14:paraId="164552B2" w14:textId="77777777" w:rsidR="00A72F41" w:rsidRPr="00A72F41" w:rsidRDefault="00A72F41" w:rsidP="00A72F41">
            <w:pPr>
              <w:autoSpaceDE w:val="0"/>
              <w:autoSpaceDN w:val="0"/>
              <w:adjustRightInd w:val="0"/>
              <w:spacing w:before="0" w:line="360" w:lineRule="auto"/>
              <w:rPr>
                <w:color w:val="FF0000"/>
                <w:u w:val="single"/>
              </w:rPr>
            </w:pPr>
          </w:p>
          <w:p w14:paraId="7C823513" w14:textId="77777777" w:rsidR="00A72F41" w:rsidRPr="00846F07" w:rsidRDefault="00A72F41" w:rsidP="00A72F41">
            <w:pPr>
              <w:autoSpaceDE w:val="0"/>
              <w:autoSpaceDN w:val="0"/>
              <w:adjustRightInd w:val="0"/>
              <w:spacing w:before="0" w:line="360" w:lineRule="auto"/>
            </w:pPr>
            <w:proofErr w:type="gramStart"/>
            <w:r w:rsidRPr="00846F07">
              <w:t xml:space="preserve">(  </w:t>
            </w:r>
            <w:proofErr w:type="gramEnd"/>
            <w:r w:rsidRPr="00846F07">
              <w:t xml:space="preserve"> )  A proponente deverá apresentar registro ou inscrição da empresa licitante no (a) (</w:t>
            </w:r>
            <w:r w:rsidRPr="0009590D">
              <w:rPr>
                <w:color w:val="FF0000"/>
              </w:rPr>
              <w:t xml:space="preserve">escrever, por extenso, a entidade profissional), </w:t>
            </w:r>
            <w:r w:rsidRPr="00846F07">
              <w:t>em plena validade.</w:t>
            </w:r>
          </w:p>
          <w:p w14:paraId="2A3B25DF" w14:textId="77777777" w:rsidR="00A72F41" w:rsidRPr="00846F07" w:rsidRDefault="00A72F41" w:rsidP="00A72F41">
            <w:pPr>
              <w:autoSpaceDE w:val="0"/>
              <w:autoSpaceDN w:val="0"/>
              <w:adjustRightInd w:val="0"/>
              <w:spacing w:before="0" w:line="360" w:lineRule="auto"/>
            </w:pPr>
          </w:p>
          <w:p w14:paraId="3A289B2D" w14:textId="77777777" w:rsidR="00A72F41" w:rsidRPr="00846F07" w:rsidRDefault="00A72F41" w:rsidP="00A72F41">
            <w:pPr>
              <w:autoSpaceDE w:val="0"/>
              <w:autoSpaceDN w:val="0"/>
              <w:adjustRightInd w:val="0"/>
              <w:spacing w:before="0" w:line="360" w:lineRule="auto"/>
            </w:pPr>
            <w:proofErr w:type="gramStart"/>
            <w:r w:rsidRPr="00846F07">
              <w:t xml:space="preserve">(  </w:t>
            </w:r>
            <w:proofErr w:type="gramEnd"/>
            <w:r w:rsidRPr="00846F07">
              <w:t xml:space="preserve">  ) Não se aplica ao caso exigência de registro na entidade profissional competente.</w:t>
            </w:r>
          </w:p>
          <w:p w14:paraId="42D5EBE8" w14:textId="77777777" w:rsidR="00A72F41" w:rsidRPr="00A72F41" w:rsidRDefault="00A72F41" w:rsidP="00A72F41">
            <w:pPr>
              <w:autoSpaceDE w:val="0"/>
              <w:autoSpaceDN w:val="0"/>
              <w:adjustRightInd w:val="0"/>
              <w:spacing w:before="0" w:line="360" w:lineRule="auto"/>
              <w:rPr>
                <w:b/>
                <w:bCs/>
                <w:color w:val="FF0000"/>
              </w:rPr>
            </w:pPr>
          </w:p>
          <w:p w14:paraId="23C805F7" w14:textId="77777777" w:rsidR="00A72F41" w:rsidRPr="00A72F41" w:rsidRDefault="00A72F41" w:rsidP="00A72F41">
            <w:pPr>
              <w:autoSpaceDE w:val="0"/>
              <w:autoSpaceDN w:val="0"/>
              <w:adjustRightInd w:val="0"/>
              <w:spacing w:before="0"/>
              <w:rPr>
                <w:color w:val="FF0000"/>
              </w:rPr>
            </w:pPr>
            <w:r w:rsidRPr="00A72F41">
              <w:rPr>
                <w:b/>
                <w:bCs/>
                <w:sz w:val="20"/>
                <w:szCs w:val="20"/>
                <w:highlight w:val="yellow"/>
              </w:rPr>
              <w:t xml:space="preserve">Nota Explicativa: </w:t>
            </w:r>
            <w:r w:rsidRPr="00A72F41">
              <w:rPr>
                <w:sz w:val="20"/>
                <w:szCs w:val="20"/>
                <w:highlight w:val="yellow"/>
              </w:rPr>
              <w:t>Tal exigência só deve ser formulada quando, por determinação legal, o exercício de determinada atividade relacionada ao objeto contratual estiver sujeito à fiscalização da entidade profissional competente. Quando não existir determinação legal atrelando o exercício de determinada atividade ao correspondente conselho de fiscalização profissional, a exigência de registro ou inscrição torna-se inaplicável para fins de habilitação</w:t>
            </w:r>
            <w:r w:rsidRPr="00A72F41">
              <w:rPr>
                <w:color w:val="FF0000"/>
              </w:rPr>
              <w:t>.</w:t>
            </w:r>
          </w:p>
          <w:p w14:paraId="1CB7FD42" w14:textId="77777777" w:rsidR="00A72F41" w:rsidRDefault="00A72F41" w:rsidP="003B2DDD">
            <w:pPr>
              <w:autoSpaceDE w:val="0"/>
              <w:autoSpaceDN w:val="0"/>
              <w:adjustRightInd w:val="0"/>
              <w:spacing w:before="0" w:line="360" w:lineRule="auto"/>
              <w:rPr>
                <w:color w:val="FF0000"/>
              </w:rPr>
            </w:pPr>
          </w:p>
        </w:tc>
      </w:tr>
      <w:tr w:rsidR="003B2DDD" w:rsidRPr="005A4430" w14:paraId="4F35E4EF" w14:textId="77777777" w:rsidTr="00244503">
        <w:tc>
          <w:tcPr>
            <w:tcW w:w="1151" w:type="dxa"/>
          </w:tcPr>
          <w:p w14:paraId="3CDCBADF" w14:textId="2CDF846F" w:rsidR="003B2DDD" w:rsidRPr="00616C60" w:rsidRDefault="003B2DDD" w:rsidP="003B2DDD">
            <w:pPr>
              <w:widowControl w:val="0"/>
              <w:autoSpaceDE w:val="0"/>
              <w:autoSpaceDN w:val="0"/>
              <w:adjustRightInd w:val="0"/>
              <w:spacing w:after="120"/>
              <w:rPr>
                <w:b/>
                <w:bCs/>
              </w:rPr>
            </w:pPr>
            <w:r>
              <w:rPr>
                <w:b/>
                <w:bCs/>
              </w:rPr>
              <w:lastRenderedPageBreak/>
              <w:t>8</w:t>
            </w:r>
            <w:r w:rsidRPr="00616C60">
              <w:rPr>
                <w:b/>
                <w:bCs/>
              </w:rPr>
              <w:t>.</w:t>
            </w:r>
            <w:r w:rsidR="00F07221">
              <w:rPr>
                <w:b/>
                <w:bCs/>
              </w:rPr>
              <w:t>17</w:t>
            </w:r>
            <w:r w:rsidRPr="00616C60">
              <w:rPr>
                <w:b/>
                <w:bCs/>
              </w:rPr>
              <w:t>.2</w:t>
            </w:r>
            <w:r w:rsidR="00A72F41">
              <w:rPr>
                <w:b/>
                <w:bCs/>
              </w:rPr>
              <w:t>.1</w:t>
            </w:r>
            <w:r w:rsidRPr="00616C60">
              <w:rPr>
                <w:b/>
                <w:bCs/>
              </w:rPr>
              <w:t>, “</w:t>
            </w:r>
            <w:r w:rsidR="00A72F41">
              <w:rPr>
                <w:b/>
                <w:bCs/>
              </w:rPr>
              <w:t>b</w:t>
            </w:r>
            <w:r w:rsidRPr="00616C60">
              <w:rPr>
                <w:b/>
                <w:bCs/>
              </w:rPr>
              <w:t>”</w:t>
            </w:r>
          </w:p>
        </w:tc>
        <w:tc>
          <w:tcPr>
            <w:tcW w:w="8374" w:type="dxa"/>
          </w:tcPr>
          <w:p w14:paraId="0118CF70" w14:textId="77777777" w:rsidR="00A72F41" w:rsidRDefault="00A72F41" w:rsidP="00A72F41">
            <w:pPr>
              <w:tabs>
                <w:tab w:val="left" w:pos="1440"/>
              </w:tabs>
              <w:autoSpaceDE w:val="0"/>
              <w:snapToGrid w:val="0"/>
              <w:spacing w:after="120"/>
              <w:rPr>
                <w:rFonts w:cs="Times New Roman"/>
                <w:sz w:val="20"/>
                <w:szCs w:val="20"/>
              </w:rPr>
            </w:pPr>
            <w:r w:rsidRPr="00B11863">
              <w:rPr>
                <w:b/>
                <w:bCs/>
                <w:sz w:val="20"/>
                <w:szCs w:val="20"/>
                <w:highlight w:val="yellow"/>
              </w:rPr>
              <w:t xml:space="preserve">Nota </w:t>
            </w:r>
            <w:r w:rsidRPr="002B5B7D">
              <w:rPr>
                <w:b/>
                <w:bCs/>
                <w:sz w:val="20"/>
                <w:szCs w:val="20"/>
                <w:highlight w:val="yellow"/>
              </w:rPr>
              <w:t>Explicativa</w:t>
            </w:r>
            <w:r w:rsidRPr="002B5B7D">
              <w:rPr>
                <w:sz w:val="20"/>
                <w:szCs w:val="20"/>
                <w:highlight w:val="yellow"/>
              </w:rPr>
              <w:t>: Assinalar um dos itens abaixo para definir exigência de documentação de capacidade técnico-operacional</w:t>
            </w:r>
          </w:p>
          <w:p w14:paraId="01504FFA" w14:textId="77777777" w:rsidR="00A72F41" w:rsidRDefault="00A72F41" w:rsidP="003B2DDD">
            <w:pPr>
              <w:tabs>
                <w:tab w:val="left" w:pos="1440"/>
              </w:tabs>
              <w:autoSpaceDE w:val="0"/>
              <w:snapToGrid w:val="0"/>
              <w:spacing w:before="0" w:line="360" w:lineRule="auto"/>
              <w:contextualSpacing/>
              <w:rPr>
                <w:color w:val="000000"/>
              </w:rPr>
            </w:pPr>
          </w:p>
          <w:p w14:paraId="7AF9CC22" w14:textId="3888D3E6" w:rsidR="003B2DDD" w:rsidRDefault="00A72F41" w:rsidP="003B2DDD">
            <w:pPr>
              <w:tabs>
                <w:tab w:val="left" w:pos="1440"/>
              </w:tabs>
              <w:autoSpaceDE w:val="0"/>
              <w:snapToGrid w:val="0"/>
              <w:spacing w:before="0" w:line="360" w:lineRule="auto"/>
              <w:contextualSpacing/>
              <w:rPr>
                <w:color w:val="000000"/>
              </w:rPr>
            </w:pPr>
            <w:proofErr w:type="gramStart"/>
            <w:r>
              <w:rPr>
                <w:color w:val="000000"/>
              </w:rPr>
              <w:t xml:space="preserve">(  </w:t>
            </w:r>
            <w:proofErr w:type="gramEnd"/>
            <w:r>
              <w:rPr>
                <w:color w:val="000000"/>
              </w:rPr>
              <w:t xml:space="preserve">  ) </w:t>
            </w:r>
            <w:r w:rsidR="003B2DDD" w:rsidRPr="005F7313">
              <w:rPr>
                <w:color w:val="000000"/>
              </w:rPr>
              <w:t>Comprovação de aptidão para o fornecimento de bens</w:t>
            </w:r>
            <w:r w:rsidR="00F72BEA">
              <w:rPr>
                <w:color w:val="000000"/>
              </w:rPr>
              <w:t xml:space="preserve"> ou prestação de serviços de complexidade tecnológica e operacional equivalentes ou superiores</w:t>
            </w:r>
            <w:r w:rsidR="003B2DDD" w:rsidRPr="005F7313">
              <w:rPr>
                <w:color w:val="000000"/>
              </w:rPr>
              <w:t xml:space="preserve"> </w:t>
            </w:r>
            <w:r w:rsidR="00C50B5B">
              <w:rPr>
                <w:color w:val="000000"/>
              </w:rPr>
              <w:t xml:space="preserve">ao </w:t>
            </w:r>
            <w:r w:rsidR="003B2DDD" w:rsidRPr="005F7313">
              <w:rPr>
                <w:color w:val="000000"/>
              </w:rPr>
              <w:t>objeto desta licitação, ou com o item pertinente, por meio da apresentação de atestados fornec</w:t>
            </w:r>
            <w:r w:rsidR="003B2DDD" w:rsidRPr="00C50B5B">
              <w:rPr>
                <w:color w:val="000000"/>
              </w:rPr>
              <w:t>idos</w:t>
            </w:r>
            <w:r w:rsidR="00C50B5B" w:rsidRPr="00C50B5B">
              <w:rPr>
                <w:rFonts w:eastAsiaTheme="minorEastAsia"/>
                <w:b/>
                <w:bCs/>
                <w:color w:val="FF0000"/>
                <w:sz w:val="20"/>
                <w:szCs w:val="20"/>
              </w:rPr>
              <w:t xml:space="preserve"> </w:t>
            </w:r>
            <w:r w:rsidR="00C50B5B" w:rsidRPr="00C50B5B">
              <w:rPr>
                <w:color w:val="000000"/>
              </w:rPr>
              <w:t>por pessoas jurídicas de direito público ou privado, ou regularmente emitido(s) pelo conselho profissional competente, quando for o caso.</w:t>
            </w:r>
            <w:r w:rsidR="00C50B5B">
              <w:rPr>
                <w:color w:val="000000"/>
              </w:rPr>
              <w:t xml:space="preserve"> </w:t>
            </w:r>
            <w:r w:rsidR="003B2DDD" w:rsidRPr="005F7313">
              <w:rPr>
                <w:color w:val="000000"/>
              </w:rPr>
              <w:t>Para fins da comprovação de que trata este subitem, os atestados deverão dizer respeito a contratos executados com as seguintes características mínimas:</w:t>
            </w:r>
          </w:p>
          <w:p w14:paraId="73C5919F" w14:textId="77777777" w:rsidR="00E9735C" w:rsidRPr="005F7313" w:rsidRDefault="00E9735C" w:rsidP="003B2DDD">
            <w:pPr>
              <w:tabs>
                <w:tab w:val="left" w:pos="1440"/>
              </w:tabs>
              <w:autoSpaceDE w:val="0"/>
              <w:snapToGrid w:val="0"/>
              <w:spacing w:before="0" w:line="360" w:lineRule="auto"/>
              <w:contextualSpacing/>
              <w:rPr>
                <w:color w:val="000000"/>
              </w:rPr>
            </w:pPr>
          </w:p>
          <w:p w14:paraId="0963C1B8" w14:textId="77777777" w:rsidR="00CB62B3" w:rsidRDefault="00BC2E23" w:rsidP="00CB62B3">
            <w:pPr>
              <w:pStyle w:val="Citao"/>
              <w:jc w:val="both"/>
              <w:rPr>
                <w:rFonts w:ascii="Arial" w:hAnsi="Arial" w:cs="Arial"/>
                <w:i w:val="0"/>
                <w:sz w:val="20"/>
                <w:szCs w:val="20"/>
                <w:highlight w:val="yellow"/>
              </w:rPr>
            </w:pPr>
            <w:r w:rsidRPr="00BC2E23">
              <w:rPr>
                <w:rFonts w:ascii="Arial" w:hAnsi="Arial" w:cs="Arial"/>
                <w:b/>
                <w:bCs/>
                <w:i w:val="0"/>
                <w:sz w:val="20"/>
                <w:szCs w:val="20"/>
                <w:highlight w:val="yellow"/>
              </w:rPr>
              <w:t>Nota Explicativa</w:t>
            </w:r>
            <w:r w:rsidRPr="00BC2E23">
              <w:rPr>
                <w:rFonts w:ascii="Arial" w:hAnsi="Arial" w:cs="Arial"/>
                <w:i w:val="0"/>
                <w:sz w:val="20"/>
                <w:szCs w:val="20"/>
                <w:highlight w:val="yellow"/>
              </w:rPr>
              <w:t>:</w:t>
            </w:r>
            <w:r w:rsidRPr="004B00D0">
              <w:rPr>
                <w:sz w:val="20"/>
                <w:szCs w:val="20"/>
                <w:highlight w:val="yellow"/>
              </w:rPr>
              <w:t xml:space="preserve"> </w:t>
            </w:r>
            <w:r w:rsidRPr="00BC2E23">
              <w:rPr>
                <w:rFonts w:ascii="Arial" w:hAnsi="Arial" w:cs="Arial"/>
                <w:i w:val="0"/>
                <w:sz w:val="20"/>
                <w:szCs w:val="20"/>
                <w:highlight w:val="yellow"/>
              </w:rPr>
              <w:t xml:space="preserve">Conforme </w:t>
            </w:r>
            <w:hyperlink r:id="rId56" w:anchor="art67§2" w:history="1">
              <w:r w:rsidRPr="00BC2E23">
                <w:rPr>
                  <w:rStyle w:val="Hyperlink"/>
                  <w:rFonts w:ascii="Arial" w:hAnsi="Arial" w:cs="Arial"/>
                  <w:i w:val="0"/>
                  <w:sz w:val="20"/>
                  <w:szCs w:val="20"/>
                  <w:highlight w:val="yellow"/>
                </w:rPr>
                <w:t>§2º do art. 67 da Lei nº 14.133, de 2021</w:t>
              </w:r>
            </w:hyperlink>
            <w:r w:rsidRPr="00BC2E23">
              <w:rPr>
                <w:rFonts w:ascii="Arial" w:hAnsi="Arial" w:cs="Arial"/>
                <w:i w:val="0"/>
                <w:sz w:val="20"/>
                <w:szCs w:val="20"/>
                <w:highlight w:val="yellow"/>
              </w:rPr>
              <w:t>, “</w:t>
            </w:r>
            <w:r w:rsidRPr="00BC2E23">
              <w:rPr>
                <w:rFonts w:ascii="Arial" w:hAnsi="Arial" w:cs="Arial"/>
                <w:sz w:val="20"/>
                <w:szCs w:val="20"/>
                <w:highlight w:val="yellow"/>
              </w:rPr>
              <w:t>será admitida a exigência de atestados com quantidades mínimas de até 50% (cinquenta por cento) das parcelas de que trata o referido parágrafo, vedadas limitações de tempo e de locais específicos relativas aos atestados”</w:t>
            </w:r>
            <w:r w:rsidRPr="00BC2E23">
              <w:rPr>
                <w:rFonts w:ascii="Arial" w:hAnsi="Arial" w:cs="Arial"/>
                <w:i w:val="0"/>
                <w:sz w:val="20"/>
                <w:szCs w:val="20"/>
                <w:highlight w:val="yellow"/>
              </w:rPr>
              <w:t xml:space="preserve">. Além disso, registre-se que só é possível a exigência de atestado quanto às parcelas de maior relevância, entendidas essas como as que possuem valor individual igual ou superior a 4% do valor total estimado da </w:t>
            </w:r>
            <w:r w:rsidRPr="00CB62B3">
              <w:rPr>
                <w:rFonts w:ascii="Arial" w:hAnsi="Arial" w:cs="Arial"/>
                <w:i w:val="0"/>
                <w:sz w:val="20"/>
                <w:szCs w:val="20"/>
                <w:highlight w:val="yellow"/>
              </w:rPr>
              <w:t xml:space="preserve">contratação (art. 67, §1º). </w:t>
            </w:r>
          </w:p>
          <w:p w14:paraId="78A2561A" w14:textId="520B5073" w:rsidR="00CB62B3" w:rsidRPr="00CB62B3" w:rsidRDefault="00CB62B3" w:rsidP="00CB62B3">
            <w:pPr>
              <w:pStyle w:val="Citao"/>
              <w:jc w:val="both"/>
              <w:rPr>
                <w:highlight w:val="yellow"/>
              </w:rPr>
            </w:pPr>
            <w:r w:rsidRPr="00CB62B3">
              <w:rPr>
                <w:rFonts w:ascii="Arial" w:hAnsi="Arial" w:cs="Arial"/>
                <w:b/>
                <w:bCs/>
                <w:i w:val="0"/>
                <w:sz w:val="20"/>
                <w:szCs w:val="20"/>
                <w:highlight w:val="yellow"/>
              </w:rPr>
              <w:t>Nota Explicativa</w:t>
            </w:r>
            <w:r w:rsidRPr="00CB62B3">
              <w:rPr>
                <w:rFonts w:ascii="Arial" w:hAnsi="Arial" w:cs="Arial"/>
                <w:i w:val="0"/>
                <w:sz w:val="20"/>
                <w:szCs w:val="20"/>
                <w:highlight w:val="yellow"/>
              </w:rPr>
              <w:t>:</w:t>
            </w:r>
            <w:r w:rsidRPr="00CB62B3">
              <w:rPr>
                <w:sz w:val="20"/>
                <w:szCs w:val="20"/>
                <w:highlight w:val="yellow"/>
              </w:rPr>
              <w:t xml:space="preserve"> </w:t>
            </w:r>
            <w:r w:rsidRPr="00CB62B3">
              <w:rPr>
                <w:rFonts w:ascii="Arial" w:hAnsi="Arial" w:cs="Arial"/>
                <w:i w:val="0"/>
                <w:sz w:val="20"/>
                <w:szCs w:val="20"/>
                <w:highlight w:val="yellow"/>
              </w:rPr>
              <w:t>Art. 67, § 5º, da Lei n. 14.133/2021</w:t>
            </w:r>
            <w:r>
              <w:rPr>
                <w:rFonts w:ascii="Arial" w:hAnsi="Arial" w:cs="Arial"/>
                <w:sz w:val="20"/>
                <w:szCs w:val="20"/>
                <w:highlight w:val="yellow"/>
              </w:rPr>
              <w:t>:</w:t>
            </w:r>
            <w:r w:rsidRPr="00CB62B3">
              <w:rPr>
                <w:rFonts w:ascii="Arial" w:hAnsi="Arial" w:cs="Arial"/>
                <w:sz w:val="20"/>
                <w:szCs w:val="20"/>
                <w:highlight w:val="yellow"/>
              </w:rPr>
              <w:t xml:space="preserve"> </w:t>
            </w:r>
            <w:r>
              <w:rPr>
                <w:rFonts w:ascii="Arial" w:hAnsi="Arial" w:cs="Arial"/>
                <w:sz w:val="20"/>
                <w:szCs w:val="20"/>
                <w:highlight w:val="yellow"/>
              </w:rPr>
              <w:t>“</w:t>
            </w:r>
            <w:r w:rsidRPr="00CB62B3">
              <w:rPr>
                <w:rFonts w:ascii="Arial" w:hAnsi="Arial" w:cs="Arial"/>
                <w:sz w:val="20"/>
                <w:szCs w:val="20"/>
                <w:highlight w:val="yellow"/>
              </w:rPr>
              <w:t>Em se tratando de serviços contínuos, o edital poderá exigir certidão ou atestado que demonstre que o licitante tenha executado serviços similares ao objeto da licitação, em períodos sucessivos ou não, por um prazo mínimo, que não poderá ser superior a 3 (três) anos.</w:t>
            </w:r>
            <w:r>
              <w:rPr>
                <w:rFonts w:ascii="Arial" w:hAnsi="Arial" w:cs="Arial"/>
                <w:sz w:val="20"/>
                <w:szCs w:val="20"/>
                <w:highlight w:val="yellow"/>
              </w:rPr>
              <w:t>”</w:t>
            </w:r>
          </w:p>
          <w:p w14:paraId="5C192D5C" w14:textId="77777777" w:rsidR="003B2DDD" w:rsidRPr="005F7313" w:rsidRDefault="003B2DDD" w:rsidP="003B2DDD">
            <w:pPr>
              <w:tabs>
                <w:tab w:val="left" w:pos="1440"/>
              </w:tabs>
              <w:autoSpaceDE w:val="0"/>
              <w:snapToGrid w:val="0"/>
              <w:spacing w:before="0" w:line="360" w:lineRule="auto"/>
              <w:contextualSpacing/>
              <w:rPr>
                <w:color w:val="000000"/>
              </w:rPr>
            </w:pPr>
          </w:p>
          <w:p w14:paraId="3440A02C" w14:textId="2E4D841D" w:rsidR="00F72735" w:rsidRDefault="00F72735" w:rsidP="00F72735">
            <w:pPr>
              <w:pStyle w:val="PargrafodaLista"/>
              <w:tabs>
                <w:tab w:val="left" w:pos="1440"/>
              </w:tabs>
              <w:autoSpaceDE w:val="0"/>
              <w:snapToGrid w:val="0"/>
              <w:spacing w:before="0" w:line="360" w:lineRule="auto"/>
              <w:ind w:left="51"/>
              <w:contextualSpacing/>
              <w:rPr>
                <w:color w:val="FF0000"/>
              </w:rPr>
            </w:pPr>
            <w:r w:rsidRPr="00F72735">
              <w:rPr>
                <w:color w:val="FF0000"/>
              </w:rPr>
              <w:t xml:space="preserve">Para a demonstração da capacidade técnico-operacional da licitante, será considerada satisfatória a comprovação da execução de no mínimo </w:t>
            </w:r>
            <w:proofErr w:type="gramStart"/>
            <w:r w:rsidRPr="00F72735">
              <w:rPr>
                <w:color w:val="FF0000"/>
              </w:rPr>
              <w:t xml:space="preserve">(  </w:t>
            </w:r>
            <w:proofErr w:type="gramEnd"/>
            <w:r w:rsidRPr="00F72735">
              <w:rPr>
                <w:color w:val="FF0000"/>
              </w:rPr>
              <w:t xml:space="preserve"> %) </w:t>
            </w:r>
            <w:r w:rsidRPr="00F72735">
              <w:rPr>
                <w:b/>
                <w:color w:val="FF0000"/>
              </w:rPr>
              <w:t xml:space="preserve"> </w:t>
            </w:r>
            <w:r w:rsidRPr="00F72735">
              <w:rPr>
                <w:color w:val="FF0000"/>
              </w:rPr>
              <w:t>dos quantitativos previstos no Termo de Referência</w:t>
            </w:r>
            <w:r>
              <w:rPr>
                <w:color w:val="FF0000"/>
              </w:rPr>
              <w:t>.</w:t>
            </w:r>
          </w:p>
          <w:p w14:paraId="03E0F2B7" w14:textId="77777777" w:rsidR="00F72735" w:rsidRDefault="00F72735" w:rsidP="00F72735">
            <w:pPr>
              <w:pStyle w:val="PargrafodaLista"/>
              <w:tabs>
                <w:tab w:val="left" w:pos="1440"/>
              </w:tabs>
              <w:autoSpaceDE w:val="0"/>
              <w:snapToGrid w:val="0"/>
              <w:spacing w:before="0" w:line="360" w:lineRule="auto"/>
              <w:ind w:left="51"/>
              <w:contextualSpacing/>
              <w:rPr>
                <w:color w:val="FF0000"/>
              </w:rPr>
            </w:pPr>
          </w:p>
          <w:p w14:paraId="3ECEC89B" w14:textId="1DF2BA47" w:rsidR="00F72735" w:rsidRPr="00F72735" w:rsidRDefault="00F72735" w:rsidP="00F72735">
            <w:pPr>
              <w:pStyle w:val="PargrafodaLista"/>
              <w:tabs>
                <w:tab w:val="left" w:pos="1440"/>
              </w:tabs>
              <w:autoSpaceDE w:val="0"/>
              <w:snapToGrid w:val="0"/>
              <w:spacing w:before="0" w:line="360" w:lineRule="auto"/>
              <w:ind w:left="51"/>
              <w:contextualSpacing/>
              <w:rPr>
                <w:color w:val="FF0000"/>
                <w:u w:val="single"/>
              </w:rPr>
            </w:pPr>
            <w:r w:rsidRPr="00F72735">
              <w:rPr>
                <w:color w:val="FF0000"/>
                <w:u w:val="single"/>
              </w:rPr>
              <w:t>OU</w:t>
            </w:r>
          </w:p>
          <w:p w14:paraId="55BEB456" w14:textId="3A022EE6" w:rsidR="00F72735" w:rsidRDefault="00F72735" w:rsidP="00F72735">
            <w:pPr>
              <w:pStyle w:val="PargrafodaLista"/>
              <w:tabs>
                <w:tab w:val="left" w:pos="1440"/>
              </w:tabs>
              <w:autoSpaceDE w:val="0"/>
              <w:snapToGrid w:val="0"/>
              <w:spacing w:before="0"/>
              <w:ind w:left="51"/>
              <w:contextualSpacing/>
              <w:rPr>
                <w:color w:val="FF0000"/>
              </w:rPr>
            </w:pPr>
          </w:p>
          <w:p w14:paraId="47BACCC8" w14:textId="55EB8E3E" w:rsidR="00F72735" w:rsidRPr="00F72735" w:rsidRDefault="00F72735" w:rsidP="00F72735">
            <w:pPr>
              <w:pStyle w:val="PargrafodaLista"/>
              <w:tabs>
                <w:tab w:val="left" w:pos="1440"/>
              </w:tabs>
              <w:autoSpaceDE w:val="0"/>
              <w:snapToGrid w:val="0"/>
              <w:spacing w:before="0" w:line="360" w:lineRule="auto"/>
              <w:ind w:left="51"/>
              <w:contextualSpacing/>
              <w:rPr>
                <w:color w:val="FF0000"/>
              </w:rPr>
            </w:pPr>
            <w:r w:rsidRPr="00F72735">
              <w:rPr>
                <w:color w:val="FF0000"/>
              </w:rPr>
              <w:t xml:space="preserve">Para a demonstração da capacidade técnico-operacional da licitante será admitida a comprovação da execução mínima dos quantitativos das parcelas </w:t>
            </w:r>
            <w:r w:rsidRPr="00F72735">
              <w:rPr>
                <w:color w:val="FF0000"/>
              </w:rPr>
              <w:lastRenderedPageBreak/>
              <w:t>consideradas de maior relevância e valor significativo do objeto a ser contratado, assim considerados:</w:t>
            </w:r>
          </w:p>
          <w:p w14:paraId="48BCB8DD" w14:textId="77777777" w:rsidR="00F72735" w:rsidRPr="00F72735" w:rsidRDefault="00F72735" w:rsidP="00F72735">
            <w:pPr>
              <w:pStyle w:val="PargrafodaLista"/>
              <w:tabs>
                <w:tab w:val="left" w:pos="1440"/>
              </w:tabs>
              <w:autoSpaceDE w:val="0"/>
              <w:snapToGrid w:val="0"/>
              <w:spacing w:before="0"/>
              <w:ind w:left="51"/>
              <w:contextualSpacing/>
              <w:rPr>
                <w:color w:val="FF0000"/>
                <w:sz w:val="18"/>
                <w:szCs w:val="18"/>
              </w:rPr>
            </w:pPr>
          </w:p>
          <w:tbl>
            <w:tblPr>
              <w:tblpPr w:leftFromText="141" w:rightFromText="141" w:vertAnchor="text" w:horzAnchor="margin" w:tblpY="124"/>
              <w:tblOverlap w:val="neve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579"/>
              <w:gridCol w:w="2694"/>
            </w:tblGrid>
            <w:tr w:rsidR="00F72735" w:rsidRPr="00F72735" w14:paraId="6A25A81A" w14:textId="77777777" w:rsidTr="00D16455">
              <w:tc>
                <w:tcPr>
                  <w:tcW w:w="2875" w:type="dxa"/>
                </w:tcPr>
                <w:p w14:paraId="35A7174F" w14:textId="77777777" w:rsidR="00F72735" w:rsidRPr="00F72735" w:rsidRDefault="00F72735" w:rsidP="00F72735">
                  <w:pPr>
                    <w:ind w:right="34"/>
                    <w:jc w:val="center"/>
                    <w:rPr>
                      <w:color w:val="FF0000"/>
                      <w:sz w:val="16"/>
                      <w:szCs w:val="16"/>
                    </w:rPr>
                  </w:pPr>
                  <w:r w:rsidRPr="00F72735">
                    <w:rPr>
                      <w:color w:val="FF0000"/>
                      <w:sz w:val="16"/>
                      <w:szCs w:val="16"/>
                    </w:rPr>
                    <w:t>PARCELAS DE MAIOR RELEVÂNCIA E VALOR SIGNIFICATIVO</w:t>
                  </w:r>
                </w:p>
              </w:tc>
              <w:tc>
                <w:tcPr>
                  <w:tcW w:w="2579" w:type="dxa"/>
                </w:tcPr>
                <w:p w14:paraId="66360FBB" w14:textId="77777777" w:rsidR="00F72735" w:rsidRPr="00F72735" w:rsidRDefault="00F72735" w:rsidP="00F72735">
                  <w:pPr>
                    <w:ind w:right="34"/>
                    <w:jc w:val="center"/>
                    <w:rPr>
                      <w:color w:val="FF0000"/>
                      <w:sz w:val="16"/>
                      <w:szCs w:val="16"/>
                    </w:rPr>
                  </w:pPr>
                  <w:r w:rsidRPr="00F72735">
                    <w:rPr>
                      <w:color w:val="FF0000"/>
                      <w:sz w:val="16"/>
                      <w:szCs w:val="16"/>
                    </w:rPr>
                    <w:t>QUANTITATIVO TOTAL (100%)</w:t>
                  </w:r>
                </w:p>
              </w:tc>
              <w:tc>
                <w:tcPr>
                  <w:tcW w:w="2694" w:type="dxa"/>
                </w:tcPr>
                <w:p w14:paraId="43067790" w14:textId="77777777" w:rsidR="00F72735" w:rsidRPr="00F72735" w:rsidRDefault="00F72735" w:rsidP="00F72735">
                  <w:pPr>
                    <w:ind w:right="34"/>
                    <w:jc w:val="center"/>
                    <w:rPr>
                      <w:color w:val="FF0000"/>
                      <w:sz w:val="16"/>
                      <w:szCs w:val="16"/>
                    </w:rPr>
                  </w:pPr>
                  <w:r w:rsidRPr="00F72735">
                    <w:rPr>
                      <w:color w:val="FF0000"/>
                      <w:sz w:val="16"/>
                      <w:szCs w:val="16"/>
                    </w:rPr>
                    <w:t>COMPROVAÇÃO MÍNIMA (___ %)</w:t>
                  </w:r>
                </w:p>
              </w:tc>
            </w:tr>
            <w:tr w:rsidR="00F72735" w:rsidRPr="00F72735" w14:paraId="73B6515E" w14:textId="77777777" w:rsidTr="00D16455">
              <w:tc>
                <w:tcPr>
                  <w:tcW w:w="2875" w:type="dxa"/>
                </w:tcPr>
                <w:p w14:paraId="41AED0A7" w14:textId="77777777" w:rsidR="00F72735" w:rsidRPr="00F72735" w:rsidRDefault="00F72735" w:rsidP="00F72735">
                  <w:pPr>
                    <w:ind w:right="283"/>
                    <w:rPr>
                      <w:color w:val="FF0000"/>
                      <w:sz w:val="16"/>
                      <w:szCs w:val="16"/>
                    </w:rPr>
                  </w:pPr>
                </w:p>
              </w:tc>
              <w:tc>
                <w:tcPr>
                  <w:tcW w:w="2579" w:type="dxa"/>
                </w:tcPr>
                <w:p w14:paraId="6A875D06" w14:textId="77777777" w:rsidR="00F72735" w:rsidRPr="00F72735" w:rsidRDefault="00F72735" w:rsidP="00F72735">
                  <w:pPr>
                    <w:ind w:right="283"/>
                    <w:rPr>
                      <w:color w:val="FF0000"/>
                      <w:sz w:val="16"/>
                      <w:szCs w:val="16"/>
                      <w:highlight w:val="green"/>
                    </w:rPr>
                  </w:pPr>
                </w:p>
              </w:tc>
              <w:tc>
                <w:tcPr>
                  <w:tcW w:w="2694" w:type="dxa"/>
                </w:tcPr>
                <w:p w14:paraId="66089E85" w14:textId="77777777" w:rsidR="00F72735" w:rsidRPr="00F72735" w:rsidRDefault="00F72735" w:rsidP="00F72735">
                  <w:pPr>
                    <w:ind w:right="283"/>
                    <w:rPr>
                      <w:color w:val="FF0000"/>
                      <w:sz w:val="16"/>
                      <w:szCs w:val="16"/>
                      <w:highlight w:val="green"/>
                    </w:rPr>
                  </w:pPr>
                </w:p>
              </w:tc>
            </w:tr>
            <w:tr w:rsidR="00F72735" w:rsidRPr="00F72735" w14:paraId="28ED7CC9" w14:textId="77777777" w:rsidTr="00D16455">
              <w:tc>
                <w:tcPr>
                  <w:tcW w:w="2875" w:type="dxa"/>
                </w:tcPr>
                <w:p w14:paraId="345C896C" w14:textId="77777777" w:rsidR="00F72735" w:rsidRPr="00F72735" w:rsidRDefault="00F72735" w:rsidP="00F72735">
                  <w:pPr>
                    <w:ind w:right="283"/>
                    <w:rPr>
                      <w:color w:val="FF0000"/>
                      <w:sz w:val="16"/>
                      <w:szCs w:val="16"/>
                    </w:rPr>
                  </w:pPr>
                </w:p>
              </w:tc>
              <w:tc>
                <w:tcPr>
                  <w:tcW w:w="2579" w:type="dxa"/>
                </w:tcPr>
                <w:p w14:paraId="5D10BAE4" w14:textId="77777777" w:rsidR="00F72735" w:rsidRPr="00F72735" w:rsidRDefault="00F72735" w:rsidP="00F72735">
                  <w:pPr>
                    <w:ind w:right="283"/>
                    <w:rPr>
                      <w:color w:val="FF0000"/>
                      <w:sz w:val="16"/>
                      <w:szCs w:val="16"/>
                      <w:highlight w:val="green"/>
                    </w:rPr>
                  </w:pPr>
                </w:p>
              </w:tc>
              <w:tc>
                <w:tcPr>
                  <w:tcW w:w="2694" w:type="dxa"/>
                </w:tcPr>
                <w:p w14:paraId="65DEA1AE" w14:textId="77777777" w:rsidR="00F72735" w:rsidRPr="00F72735" w:rsidRDefault="00F72735" w:rsidP="00F72735">
                  <w:pPr>
                    <w:ind w:right="283"/>
                    <w:rPr>
                      <w:color w:val="FF0000"/>
                      <w:sz w:val="16"/>
                      <w:szCs w:val="16"/>
                      <w:highlight w:val="green"/>
                    </w:rPr>
                  </w:pPr>
                </w:p>
              </w:tc>
            </w:tr>
            <w:tr w:rsidR="00F72735" w:rsidRPr="00F72735" w14:paraId="09057090" w14:textId="77777777" w:rsidTr="00D16455">
              <w:tc>
                <w:tcPr>
                  <w:tcW w:w="2875" w:type="dxa"/>
                </w:tcPr>
                <w:p w14:paraId="39D8E610" w14:textId="77777777" w:rsidR="00F72735" w:rsidRPr="00F72735" w:rsidRDefault="00F72735" w:rsidP="00F72735">
                  <w:pPr>
                    <w:ind w:right="283"/>
                    <w:rPr>
                      <w:rFonts w:ascii="Tahoma" w:hAnsi="Tahoma" w:cs="Tahoma"/>
                      <w:color w:val="FF0000"/>
                      <w:sz w:val="16"/>
                      <w:szCs w:val="16"/>
                    </w:rPr>
                  </w:pPr>
                </w:p>
              </w:tc>
              <w:tc>
                <w:tcPr>
                  <w:tcW w:w="2579" w:type="dxa"/>
                </w:tcPr>
                <w:p w14:paraId="50FED2BF" w14:textId="77777777" w:rsidR="00F72735" w:rsidRPr="00F72735" w:rsidRDefault="00F72735" w:rsidP="00F72735">
                  <w:pPr>
                    <w:ind w:right="283"/>
                    <w:rPr>
                      <w:rFonts w:ascii="Tahoma" w:hAnsi="Tahoma" w:cs="Tahoma"/>
                      <w:color w:val="FF0000"/>
                      <w:sz w:val="16"/>
                      <w:szCs w:val="16"/>
                      <w:highlight w:val="green"/>
                    </w:rPr>
                  </w:pPr>
                </w:p>
              </w:tc>
              <w:tc>
                <w:tcPr>
                  <w:tcW w:w="2694" w:type="dxa"/>
                </w:tcPr>
                <w:p w14:paraId="5AE7C88B" w14:textId="77777777" w:rsidR="00F72735" w:rsidRPr="00F72735" w:rsidRDefault="00F72735" w:rsidP="00F72735">
                  <w:pPr>
                    <w:ind w:right="283"/>
                    <w:rPr>
                      <w:rFonts w:ascii="Tahoma" w:hAnsi="Tahoma" w:cs="Tahoma"/>
                      <w:color w:val="FF0000"/>
                      <w:sz w:val="16"/>
                      <w:szCs w:val="16"/>
                      <w:highlight w:val="green"/>
                    </w:rPr>
                  </w:pPr>
                </w:p>
              </w:tc>
            </w:tr>
          </w:tbl>
          <w:p w14:paraId="21D2F46B" w14:textId="2DDE0479" w:rsidR="00F72735" w:rsidRPr="00F72735" w:rsidRDefault="00F72735" w:rsidP="00F72735">
            <w:pPr>
              <w:pStyle w:val="PargrafodaLista"/>
              <w:tabs>
                <w:tab w:val="left" w:pos="1440"/>
              </w:tabs>
              <w:autoSpaceDE w:val="0"/>
              <w:snapToGrid w:val="0"/>
              <w:spacing w:before="0"/>
              <w:ind w:left="51"/>
              <w:contextualSpacing/>
              <w:rPr>
                <w:color w:val="FF0000"/>
              </w:rPr>
            </w:pPr>
            <w:r w:rsidRPr="00CB62B3">
              <w:rPr>
                <w:b/>
                <w:bCs/>
                <w:sz w:val="20"/>
                <w:szCs w:val="20"/>
                <w:highlight w:val="yellow"/>
              </w:rPr>
              <w:t xml:space="preserve">Nota </w:t>
            </w:r>
            <w:r w:rsidRPr="00F72735">
              <w:rPr>
                <w:b/>
                <w:bCs/>
                <w:sz w:val="20"/>
                <w:szCs w:val="20"/>
                <w:highlight w:val="yellow"/>
              </w:rPr>
              <w:t>Explicativa</w:t>
            </w:r>
            <w:r w:rsidRPr="00F72735">
              <w:rPr>
                <w:sz w:val="20"/>
                <w:szCs w:val="20"/>
                <w:highlight w:val="yellow"/>
              </w:rPr>
              <w:t>: As redações acima em vermelho são meramente exemplificativas.</w:t>
            </w:r>
          </w:p>
          <w:p w14:paraId="1A224C34" w14:textId="77777777" w:rsidR="00F72735" w:rsidRDefault="00F72735" w:rsidP="003B2DDD">
            <w:pPr>
              <w:pStyle w:val="PargrafodaLista"/>
              <w:tabs>
                <w:tab w:val="left" w:pos="1440"/>
              </w:tabs>
              <w:autoSpaceDE w:val="0"/>
              <w:snapToGrid w:val="0"/>
              <w:spacing w:before="0"/>
              <w:ind w:left="3544"/>
              <w:contextualSpacing/>
              <w:rPr>
                <w:color w:val="FF0000"/>
              </w:rPr>
            </w:pPr>
          </w:p>
          <w:p w14:paraId="32E150D0" w14:textId="77777777" w:rsidR="00F72735" w:rsidRDefault="00F72735" w:rsidP="003B2DDD">
            <w:pPr>
              <w:pStyle w:val="PargrafodaLista"/>
              <w:tabs>
                <w:tab w:val="left" w:pos="1440"/>
              </w:tabs>
              <w:autoSpaceDE w:val="0"/>
              <w:snapToGrid w:val="0"/>
              <w:spacing w:before="0"/>
              <w:ind w:left="3544"/>
              <w:contextualSpacing/>
              <w:rPr>
                <w:color w:val="FF0000"/>
              </w:rPr>
            </w:pPr>
          </w:p>
          <w:p w14:paraId="07AFA2E8" w14:textId="108D45EA" w:rsidR="00C50B5B" w:rsidRDefault="00A72F41" w:rsidP="00A72F41">
            <w:pPr>
              <w:pStyle w:val="PargrafodaLista"/>
              <w:tabs>
                <w:tab w:val="left" w:pos="1440"/>
              </w:tabs>
              <w:autoSpaceDE w:val="0"/>
              <w:snapToGrid w:val="0"/>
              <w:spacing w:before="0"/>
              <w:ind w:left="76"/>
              <w:contextualSpacing/>
              <w:rPr>
                <w:color w:val="FF0000"/>
              </w:rPr>
            </w:pPr>
            <w:proofErr w:type="gramStart"/>
            <w:r w:rsidRPr="00711B9C">
              <w:t>(  )</w:t>
            </w:r>
            <w:proofErr w:type="gramEnd"/>
            <w:r w:rsidRPr="00711B9C">
              <w:t xml:space="preserve"> Não será exigida documentação quanto à capacidade técnico operacional</w:t>
            </w:r>
            <w:r>
              <w:t>.</w:t>
            </w:r>
          </w:p>
          <w:p w14:paraId="185BB39C" w14:textId="77777777" w:rsidR="00C50B5B" w:rsidRPr="00386F17" w:rsidRDefault="00C50B5B" w:rsidP="003B2DDD">
            <w:pPr>
              <w:pStyle w:val="PargrafodaLista"/>
              <w:tabs>
                <w:tab w:val="left" w:pos="1440"/>
              </w:tabs>
              <w:autoSpaceDE w:val="0"/>
              <w:snapToGrid w:val="0"/>
              <w:spacing w:before="0"/>
              <w:ind w:left="3544"/>
              <w:contextualSpacing/>
              <w:rPr>
                <w:color w:val="FF0000"/>
              </w:rPr>
            </w:pPr>
          </w:p>
          <w:p w14:paraId="2A20726C" w14:textId="30996EBA" w:rsidR="00A72F41" w:rsidRPr="004B00D0" w:rsidRDefault="00A72F41" w:rsidP="00A72F41">
            <w:pPr>
              <w:pStyle w:val="Default"/>
              <w:jc w:val="both"/>
              <w:rPr>
                <w:sz w:val="20"/>
                <w:szCs w:val="20"/>
              </w:rPr>
            </w:pPr>
            <w:r w:rsidRPr="004B00D0">
              <w:rPr>
                <w:b/>
                <w:bCs/>
                <w:sz w:val="20"/>
                <w:szCs w:val="20"/>
                <w:highlight w:val="yellow"/>
              </w:rPr>
              <w:t>Nota Explicativa</w:t>
            </w:r>
            <w:r w:rsidRPr="004B00D0">
              <w:rPr>
                <w:sz w:val="20"/>
                <w:szCs w:val="20"/>
                <w:highlight w:val="yellow"/>
              </w:rPr>
              <w:t>: A capacidade técnico-operacional se refere à comprovação de que o licitante tem condições técnicas e operacionais de executar, de modo satisfatório, o objeto licitado, mediante</w:t>
            </w:r>
            <w:r>
              <w:rPr>
                <w:sz w:val="20"/>
                <w:szCs w:val="20"/>
                <w:highlight w:val="yellow"/>
              </w:rPr>
              <w:t xml:space="preserve">: </w:t>
            </w:r>
            <w:r w:rsidRPr="004B00D0">
              <w:rPr>
                <w:sz w:val="20"/>
                <w:szCs w:val="20"/>
                <w:highlight w:val="yellow"/>
              </w:rPr>
              <w:t>a) Apresentação de atestado de aptidão para desempenho de atividade pertinente e compatível em características, quantidades e prazos com o objeto da licitação; b) Indicação das instalações e do aparelhamento e do pessoal técnico adequados e disponíveis para a realização do objeto da licitação; c) Qualificação de cada um dos membros da equipe técnica que se responsabilizará pelos trabalhos.</w:t>
            </w:r>
            <w:r w:rsidRPr="004B00D0">
              <w:rPr>
                <w:sz w:val="20"/>
                <w:szCs w:val="20"/>
              </w:rPr>
              <w:t xml:space="preserve"> </w:t>
            </w:r>
          </w:p>
          <w:p w14:paraId="39D274A6" w14:textId="77777777" w:rsidR="00A72F41" w:rsidRPr="00B518A0" w:rsidRDefault="00A72F41" w:rsidP="00A72F41">
            <w:pPr>
              <w:tabs>
                <w:tab w:val="left" w:pos="1440"/>
              </w:tabs>
              <w:autoSpaceDE w:val="0"/>
              <w:snapToGrid w:val="0"/>
              <w:spacing w:before="0"/>
              <w:rPr>
                <w:sz w:val="20"/>
                <w:szCs w:val="20"/>
              </w:rPr>
            </w:pPr>
            <w:r w:rsidRPr="00F93374">
              <w:rPr>
                <w:b/>
                <w:bCs/>
                <w:sz w:val="20"/>
                <w:szCs w:val="20"/>
                <w:highlight w:val="yellow"/>
              </w:rPr>
              <w:t xml:space="preserve">Nota </w:t>
            </w:r>
            <w:r w:rsidRPr="001D4309">
              <w:rPr>
                <w:b/>
                <w:bCs/>
                <w:sz w:val="20"/>
                <w:szCs w:val="20"/>
                <w:highlight w:val="yellow"/>
              </w:rPr>
              <w:t>Explicativa</w:t>
            </w:r>
            <w:r w:rsidRPr="001D4309">
              <w:rPr>
                <w:sz w:val="20"/>
                <w:szCs w:val="20"/>
                <w:highlight w:val="yellow"/>
              </w:rPr>
              <w:t>: A exigência de documentação de capacidade técnico-operacional aplica-se aos casos de maior complexidade, desde que constem nos autos as devidas justificativas, conforme lição de Lucas Rocha Furtado</w:t>
            </w:r>
            <w:r w:rsidRPr="001D4309">
              <w:rPr>
                <w:i/>
                <w:sz w:val="20"/>
                <w:szCs w:val="20"/>
                <w:highlight w:val="yellow"/>
              </w:rPr>
              <w:t xml:space="preserve"> (in Cursos de Licitações e Contratos Administrativos, 6ª ed., 2015): “Para a realização de obras ou serviços de grande complexidade não podem ser dispensados o conhecimento técnico especializado nem a comprovação de experiência e de capacitação para cumprir o objeto do contrato”</w:t>
            </w:r>
            <w:r w:rsidRPr="001D4309">
              <w:rPr>
                <w:sz w:val="20"/>
                <w:szCs w:val="20"/>
                <w:highlight w:val="yellow"/>
              </w:rPr>
              <w:t xml:space="preserve">. O TCU consignou o seguinte entendimento: </w:t>
            </w:r>
            <w:r w:rsidRPr="001D4309">
              <w:rPr>
                <w:i/>
                <w:sz w:val="20"/>
                <w:szCs w:val="20"/>
                <w:highlight w:val="yellow"/>
              </w:rPr>
              <w:t xml:space="preserve">“[...] ao inserir exigência de comprovação de capacidade técnica de que trata o art. 30 da Lei nº 8.666/93 como requisito  indispensável à habilitação das licitantes, consigne, expressa e publicamente, os motivos dessa exigência e demonstre, tecnicamente, que os parâmetros fixados são adequados, necessários, suficientes e pertinentes ao objeto licitado, assegurando-se de que a exigência não implica restrição ao caráter competitivo do certame” </w:t>
            </w:r>
            <w:r w:rsidRPr="001D4309">
              <w:rPr>
                <w:sz w:val="20"/>
                <w:szCs w:val="20"/>
                <w:highlight w:val="yellow"/>
              </w:rPr>
              <w:t>(Acórdão nº 668/05 – Plenário, TCU).</w:t>
            </w:r>
            <w:r w:rsidRPr="00B518A0">
              <w:rPr>
                <w:sz w:val="20"/>
                <w:szCs w:val="20"/>
              </w:rPr>
              <w:t xml:space="preserve">   </w:t>
            </w:r>
          </w:p>
          <w:p w14:paraId="3825D076" w14:textId="77777777" w:rsidR="00A72F41" w:rsidRDefault="00A72F41" w:rsidP="003B2DDD">
            <w:pPr>
              <w:pStyle w:val="Citao"/>
              <w:spacing w:after="0" w:line="240" w:lineRule="auto"/>
              <w:jc w:val="both"/>
              <w:rPr>
                <w:rFonts w:ascii="Arial" w:hAnsi="Arial" w:cs="Arial"/>
                <w:b/>
                <w:i w:val="0"/>
                <w:sz w:val="20"/>
                <w:szCs w:val="20"/>
                <w:highlight w:val="yellow"/>
              </w:rPr>
            </w:pPr>
          </w:p>
          <w:p w14:paraId="3B60BE31" w14:textId="22768700" w:rsidR="003B2DDD" w:rsidRPr="005F7313" w:rsidRDefault="003B2DDD" w:rsidP="003B2DDD">
            <w:pPr>
              <w:pStyle w:val="Citao"/>
              <w:spacing w:after="0" w:line="240" w:lineRule="auto"/>
              <w:jc w:val="both"/>
              <w:rPr>
                <w:rFonts w:ascii="Arial" w:hAnsi="Arial" w:cs="Arial"/>
                <w:i w:val="0"/>
                <w:sz w:val="20"/>
                <w:szCs w:val="20"/>
                <w:highlight w:val="yellow"/>
              </w:rPr>
            </w:pPr>
            <w:r w:rsidRPr="005F7313">
              <w:rPr>
                <w:rFonts w:ascii="Arial" w:hAnsi="Arial" w:cs="Arial"/>
                <w:b/>
                <w:i w:val="0"/>
                <w:sz w:val="20"/>
                <w:szCs w:val="20"/>
                <w:highlight w:val="yellow"/>
              </w:rPr>
              <w:t xml:space="preserve">Nota Explicativa: </w:t>
            </w:r>
            <w:r w:rsidRPr="005F7313">
              <w:rPr>
                <w:rFonts w:ascii="Arial" w:hAnsi="Arial" w:cs="Arial"/>
                <w:i w:val="0"/>
                <w:sz w:val="20"/>
                <w:szCs w:val="20"/>
                <w:highlight w:val="yellow"/>
              </w:rPr>
              <w:t>Conforme Acórdão nº 914/2019-Plenário do Tribunal de Contas da União, é obrigatório o estabelecimento de parâmetros objetivos para análise da comprovação (atestados de capacidade técnico-operacional) de que a licitante já tenha fornecido bens pertinentes e compatíveis em características, quantidades e prazos com o objeto da licitação. Nesse sentido, é consignado no acórdão a seguinte recomendação:</w:t>
            </w:r>
          </w:p>
          <w:p w14:paraId="1D8C8DE8" w14:textId="77777777" w:rsidR="00846F07" w:rsidRDefault="003B2DDD" w:rsidP="00846F07">
            <w:pPr>
              <w:pStyle w:val="Citao"/>
              <w:jc w:val="both"/>
              <w:rPr>
                <w:rFonts w:ascii="Ecofont_Spranq_eco_Sans" w:eastAsiaTheme="minorEastAsia" w:hAnsi="Ecofont_Spranq_eco_Sans" w:cs="Tahoma"/>
                <w:b/>
                <w:bCs/>
                <w:i w:val="0"/>
                <w:iCs w:val="0"/>
                <w:sz w:val="20"/>
                <w:szCs w:val="20"/>
                <w:lang w:eastAsia="pt-BR"/>
              </w:rPr>
            </w:pPr>
            <w:r w:rsidRPr="005F7313">
              <w:rPr>
                <w:rFonts w:ascii="Arial" w:hAnsi="Arial" w:cs="Arial"/>
                <w:i w:val="0"/>
                <w:sz w:val="20"/>
                <w:szCs w:val="20"/>
                <w:highlight w:val="yellow"/>
              </w:rPr>
              <w:t>“9.3.2. estabeleça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r w:rsidR="00846F07" w:rsidRPr="00846F07">
              <w:rPr>
                <w:rFonts w:ascii="Ecofont_Spranq_eco_Sans" w:eastAsiaTheme="minorEastAsia" w:hAnsi="Ecofont_Spranq_eco_Sans" w:cs="Tahoma"/>
                <w:b/>
                <w:bCs/>
                <w:i w:val="0"/>
                <w:iCs w:val="0"/>
                <w:sz w:val="20"/>
                <w:szCs w:val="20"/>
                <w:lang w:eastAsia="pt-BR"/>
              </w:rPr>
              <w:t xml:space="preserve"> </w:t>
            </w:r>
          </w:p>
          <w:p w14:paraId="57217BB0" w14:textId="77777777" w:rsidR="00846F07" w:rsidRPr="00616C60" w:rsidRDefault="00846F07" w:rsidP="003B2DDD">
            <w:pPr>
              <w:autoSpaceDE w:val="0"/>
              <w:autoSpaceDN w:val="0"/>
              <w:adjustRightInd w:val="0"/>
              <w:spacing w:before="0" w:line="360" w:lineRule="auto"/>
            </w:pPr>
          </w:p>
          <w:p w14:paraId="0E2B862C" w14:textId="77777777" w:rsidR="003B2DDD" w:rsidRPr="00150858" w:rsidRDefault="003B2DDD" w:rsidP="003B2DDD">
            <w:pPr>
              <w:autoSpaceDE w:val="0"/>
              <w:autoSpaceDN w:val="0"/>
              <w:adjustRightInd w:val="0"/>
              <w:spacing w:before="0" w:after="160" w:line="360" w:lineRule="auto"/>
              <w:jc w:val="left"/>
              <w:rPr>
                <w:color w:val="FF0000"/>
              </w:rPr>
            </w:pPr>
            <w:r>
              <w:lastRenderedPageBreak/>
              <w:t xml:space="preserve">- </w:t>
            </w:r>
            <w:r w:rsidRPr="00150858">
              <w:rPr>
                <w:color w:val="FF0000"/>
              </w:rPr>
              <w:t xml:space="preserve">Prova de atendimento aos requisitos previstos na Lei n° (...)/(...) </w:t>
            </w:r>
          </w:p>
          <w:p w14:paraId="36C70EF7" w14:textId="77777777" w:rsidR="003B2DDD" w:rsidRPr="00150858" w:rsidRDefault="003B2DDD" w:rsidP="003B2DDD">
            <w:pPr>
              <w:widowControl w:val="0"/>
              <w:spacing w:before="0" w:line="360" w:lineRule="auto"/>
              <w:ind w:left="425"/>
              <w:jc w:val="left"/>
              <w:rPr>
                <w:color w:val="000000"/>
                <w:sz w:val="20"/>
                <w:szCs w:val="20"/>
              </w:rPr>
            </w:pPr>
          </w:p>
          <w:p w14:paraId="0D95F06D" w14:textId="075588CB" w:rsidR="003B2DDD" w:rsidRPr="00150858" w:rsidRDefault="003B2DDD" w:rsidP="003B2DDD">
            <w:pPr>
              <w:autoSpaceDE w:val="0"/>
              <w:autoSpaceDN w:val="0"/>
              <w:adjustRightInd w:val="0"/>
              <w:spacing w:before="0"/>
              <w:rPr>
                <w:color w:val="000000"/>
                <w:sz w:val="20"/>
                <w:szCs w:val="20"/>
              </w:rPr>
            </w:pPr>
            <w:r w:rsidRPr="00150858">
              <w:rPr>
                <w:b/>
                <w:bCs/>
                <w:sz w:val="20"/>
                <w:szCs w:val="20"/>
                <w:highlight w:val="yellow"/>
                <w:lang w:eastAsia="en-US"/>
              </w:rPr>
              <w:t xml:space="preserve">Nota Explicativa: </w:t>
            </w:r>
            <w:r w:rsidRPr="00150858">
              <w:rPr>
                <w:sz w:val="20"/>
                <w:szCs w:val="20"/>
                <w:highlight w:val="yellow"/>
                <w:lang w:eastAsia="en-US"/>
              </w:rPr>
              <w:t>Em havendo legislação especial incidente sobre a matéria que preveja requisitos de habilitação técnica específicos, estes devem ser mencionados neste item do Edital</w:t>
            </w:r>
            <w:r w:rsidR="00093C2A">
              <w:rPr>
                <w:sz w:val="20"/>
                <w:szCs w:val="20"/>
                <w:highlight w:val="yellow"/>
                <w:lang w:eastAsia="en-US"/>
              </w:rPr>
              <w:t xml:space="preserve">, </w:t>
            </w:r>
            <w:r w:rsidR="00093C2A" w:rsidRPr="00093C2A">
              <w:rPr>
                <w:sz w:val="20"/>
                <w:szCs w:val="20"/>
                <w:highlight w:val="yellow"/>
                <w:lang w:eastAsia="en-US"/>
              </w:rPr>
              <w:t xml:space="preserve">com fundamento no </w:t>
            </w:r>
            <w:hyperlink r:id="rId57" w:anchor="art67" w:history="1">
              <w:r w:rsidR="00093C2A" w:rsidRPr="00093C2A">
                <w:rPr>
                  <w:rStyle w:val="Hyperlink"/>
                  <w:rFonts w:cs="Arial"/>
                  <w:sz w:val="20"/>
                  <w:szCs w:val="20"/>
                  <w:highlight w:val="yellow"/>
                  <w:lang w:eastAsia="en-US"/>
                </w:rPr>
                <w:t>art. 67, inciso IV, da Lei nº 14.133, de 2021</w:t>
              </w:r>
            </w:hyperlink>
            <w:r w:rsidR="00093C2A" w:rsidRPr="00093C2A">
              <w:rPr>
                <w:sz w:val="20"/>
                <w:szCs w:val="20"/>
                <w:highlight w:val="yellow"/>
                <w:lang w:eastAsia="en-US"/>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58" w:history="1">
              <w:r w:rsidR="00093C2A" w:rsidRPr="00093C2A">
                <w:rPr>
                  <w:rStyle w:val="Hyperlink"/>
                  <w:rFonts w:cs="Arial"/>
                  <w:sz w:val="20"/>
                  <w:szCs w:val="20"/>
                  <w:highlight w:val="yellow"/>
                  <w:lang w:eastAsia="en-US"/>
                </w:rPr>
                <w:t>Lei n.º 6.360, de 23 de setembro de 1976</w:t>
              </w:r>
            </w:hyperlink>
            <w:r w:rsidR="00093C2A" w:rsidRPr="00093C2A">
              <w:rPr>
                <w:sz w:val="20"/>
                <w:szCs w:val="20"/>
                <w:highlight w:val="yellow"/>
                <w:lang w:eastAsia="en-US"/>
              </w:rPr>
              <w:t>, e na Resolução da Diretoria Colegiada da RDC/Anvisa nº 16, de 1º de abril de 2014</w:t>
            </w:r>
            <w:r w:rsidR="00093C2A" w:rsidRPr="00093C2A">
              <w:rPr>
                <w:i/>
                <w:iCs/>
                <w:sz w:val="20"/>
                <w:szCs w:val="20"/>
                <w:highlight w:val="yellow"/>
                <w:lang w:eastAsia="en-US"/>
              </w:rPr>
              <w:t>.</w:t>
            </w:r>
          </w:p>
          <w:p w14:paraId="4C353F24" w14:textId="77777777" w:rsidR="003B2DDD" w:rsidRDefault="003B2DDD" w:rsidP="003B2DDD">
            <w:pPr>
              <w:autoSpaceDE w:val="0"/>
              <w:autoSpaceDN w:val="0"/>
              <w:adjustRightInd w:val="0"/>
              <w:spacing w:before="0"/>
            </w:pPr>
          </w:p>
          <w:p w14:paraId="31C4351A" w14:textId="77777777" w:rsidR="003B2DDD" w:rsidRPr="00616C60" w:rsidRDefault="003B2DDD" w:rsidP="003B2DDD">
            <w:pPr>
              <w:autoSpaceDE w:val="0"/>
              <w:autoSpaceDN w:val="0"/>
              <w:adjustRightInd w:val="0"/>
              <w:spacing w:before="0"/>
            </w:pPr>
          </w:p>
        </w:tc>
      </w:tr>
      <w:tr w:rsidR="00A72F41" w:rsidRPr="005A4430" w14:paraId="33ACAF3A" w14:textId="77777777" w:rsidTr="00244503">
        <w:tc>
          <w:tcPr>
            <w:tcW w:w="1151" w:type="dxa"/>
          </w:tcPr>
          <w:p w14:paraId="36DB6D15" w14:textId="101929A0" w:rsidR="00A72F41" w:rsidRDefault="00A72F41" w:rsidP="002C0A2A">
            <w:pPr>
              <w:widowControl w:val="0"/>
              <w:autoSpaceDE w:val="0"/>
              <w:autoSpaceDN w:val="0"/>
              <w:adjustRightInd w:val="0"/>
              <w:spacing w:after="120"/>
              <w:jc w:val="center"/>
              <w:rPr>
                <w:b/>
                <w:bCs/>
              </w:rPr>
            </w:pPr>
            <w:r>
              <w:rPr>
                <w:b/>
                <w:bCs/>
              </w:rPr>
              <w:lastRenderedPageBreak/>
              <w:t>8</w:t>
            </w:r>
            <w:r w:rsidRPr="00616C60">
              <w:rPr>
                <w:b/>
                <w:bCs/>
              </w:rPr>
              <w:t>.</w:t>
            </w:r>
            <w:r>
              <w:rPr>
                <w:b/>
                <w:bCs/>
              </w:rPr>
              <w:t>17</w:t>
            </w:r>
            <w:r w:rsidRPr="00616C60">
              <w:rPr>
                <w:b/>
                <w:bCs/>
              </w:rPr>
              <w:t>.2</w:t>
            </w:r>
            <w:r>
              <w:rPr>
                <w:b/>
                <w:bCs/>
              </w:rPr>
              <w:t>.1</w:t>
            </w:r>
            <w:r w:rsidRPr="00616C60">
              <w:rPr>
                <w:b/>
                <w:bCs/>
              </w:rPr>
              <w:t>, “</w:t>
            </w:r>
            <w:r>
              <w:rPr>
                <w:b/>
                <w:bCs/>
              </w:rPr>
              <w:t>c</w:t>
            </w:r>
            <w:r w:rsidRPr="00616C60">
              <w:rPr>
                <w:b/>
                <w:bCs/>
              </w:rPr>
              <w:t>”</w:t>
            </w:r>
          </w:p>
        </w:tc>
        <w:tc>
          <w:tcPr>
            <w:tcW w:w="8374" w:type="dxa"/>
          </w:tcPr>
          <w:p w14:paraId="42BD05A4" w14:textId="6ED08DFB" w:rsidR="00061183" w:rsidRDefault="00061183" w:rsidP="00061183">
            <w:pPr>
              <w:tabs>
                <w:tab w:val="left" w:pos="1440"/>
              </w:tabs>
              <w:autoSpaceDE w:val="0"/>
              <w:snapToGrid w:val="0"/>
              <w:spacing w:after="120"/>
              <w:rPr>
                <w:sz w:val="20"/>
                <w:szCs w:val="20"/>
              </w:rPr>
            </w:pPr>
            <w:r w:rsidRPr="00B11863">
              <w:rPr>
                <w:b/>
                <w:bCs/>
                <w:sz w:val="20"/>
                <w:szCs w:val="20"/>
                <w:highlight w:val="yellow"/>
              </w:rPr>
              <w:t xml:space="preserve">Nota </w:t>
            </w:r>
            <w:r w:rsidRPr="002B5B7D">
              <w:rPr>
                <w:b/>
                <w:bCs/>
                <w:sz w:val="20"/>
                <w:szCs w:val="20"/>
                <w:highlight w:val="yellow"/>
              </w:rPr>
              <w:t>Explicativa</w:t>
            </w:r>
            <w:r w:rsidRPr="002B5B7D">
              <w:rPr>
                <w:sz w:val="20"/>
                <w:szCs w:val="20"/>
                <w:highlight w:val="yellow"/>
              </w:rPr>
              <w:t>: Assinalar um dos itens abaixo para definir exigência de documentação de capacidade técnico-profissional</w:t>
            </w:r>
            <w:r>
              <w:rPr>
                <w:sz w:val="20"/>
                <w:szCs w:val="20"/>
              </w:rPr>
              <w:t>.</w:t>
            </w:r>
          </w:p>
          <w:p w14:paraId="688E4D07" w14:textId="77777777" w:rsidR="00061183" w:rsidRDefault="00061183" w:rsidP="00061183">
            <w:pPr>
              <w:tabs>
                <w:tab w:val="left" w:pos="1440"/>
              </w:tabs>
              <w:autoSpaceDE w:val="0"/>
              <w:snapToGrid w:val="0"/>
              <w:spacing w:after="120"/>
              <w:rPr>
                <w:sz w:val="20"/>
                <w:szCs w:val="20"/>
              </w:rPr>
            </w:pPr>
          </w:p>
          <w:p w14:paraId="362DE753" w14:textId="5EAB2C02" w:rsidR="00061183" w:rsidRPr="001D4309" w:rsidRDefault="00061183" w:rsidP="00061183">
            <w:pPr>
              <w:tabs>
                <w:tab w:val="left" w:pos="1440"/>
              </w:tabs>
              <w:autoSpaceDE w:val="0"/>
              <w:snapToGrid w:val="0"/>
              <w:spacing w:before="0"/>
              <w:rPr>
                <w:sz w:val="20"/>
                <w:szCs w:val="20"/>
                <w:highlight w:val="yellow"/>
              </w:rPr>
            </w:pPr>
            <w:r w:rsidRPr="00D02157">
              <w:rPr>
                <w:b/>
                <w:bCs/>
                <w:sz w:val="20"/>
                <w:szCs w:val="20"/>
                <w:highlight w:val="yellow"/>
              </w:rPr>
              <w:t xml:space="preserve">Nota </w:t>
            </w:r>
            <w:r w:rsidRPr="001D4309">
              <w:rPr>
                <w:b/>
                <w:bCs/>
                <w:sz w:val="20"/>
                <w:szCs w:val="20"/>
                <w:highlight w:val="yellow"/>
              </w:rPr>
              <w:t>Explicativa</w:t>
            </w:r>
            <w:r w:rsidRPr="001D4309">
              <w:rPr>
                <w:sz w:val="20"/>
                <w:szCs w:val="20"/>
                <w:highlight w:val="yellow"/>
              </w:rPr>
              <w:t xml:space="preserve">: A capacidade técnico-profissional trata de exigência específica relativa à pessoa física do profissional que irá participar da execução do serviço. Refere-se à comprovação de que a empresa possui, em seu quadro de pessoal, profissional detentor de atestado de responsabilidade técnica que demonstre a execução de parcelas de maior relevância </w:t>
            </w:r>
            <w:r w:rsidR="00CB62B3" w:rsidRPr="00CB62B3">
              <w:rPr>
                <w:b/>
                <w:sz w:val="20"/>
                <w:szCs w:val="20"/>
                <w:highlight w:val="yellow"/>
              </w:rPr>
              <w:t>ou</w:t>
            </w:r>
            <w:r w:rsidRPr="001D4309">
              <w:rPr>
                <w:sz w:val="20"/>
                <w:szCs w:val="20"/>
                <w:highlight w:val="yellow"/>
              </w:rPr>
              <w:t xml:space="preserve"> valor significativo de obra ou serviço</w:t>
            </w:r>
            <w:r w:rsidR="001E14FB">
              <w:rPr>
                <w:sz w:val="20"/>
                <w:szCs w:val="20"/>
                <w:highlight w:val="yellow"/>
              </w:rPr>
              <w:t>s similares ao objeto licitado.</w:t>
            </w:r>
          </w:p>
          <w:p w14:paraId="1A103691" w14:textId="77777777" w:rsidR="00061183" w:rsidRPr="001D4309" w:rsidRDefault="00061183" w:rsidP="00061183">
            <w:pPr>
              <w:tabs>
                <w:tab w:val="left" w:pos="1440"/>
              </w:tabs>
              <w:autoSpaceDE w:val="0"/>
              <w:snapToGrid w:val="0"/>
              <w:spacing w:before="0"/>
              <w:rPr>
                <w:sz w:val="20"/>
                <w:szCs w:val="20"/>
                <w:highlight w:val="yellow"/>
              </w:rPr>
            </w:pPr>
          </w:p>
          <w:p w14:paraId="7B0A233A" w14:textId="77777777" w:rsidR="00061183" w:rsidRPr="001D4309" w:rsidRDefault="00061183" w:rsidP="00061183">
            <w:pPr>
              <w:tabs>
                <w:tab w:val="left" w:pos="1440"/>
              </w:tabs>
              <w:autoSpaceDE w:val="0"/>
              <w:snapToGrid w:val="0"/>
              <w:spacing w:before="0"/>
              <w:rPr>
                <w:sz w:val="20"/>
                <w:szCs w:val="20"/>
                <w:highlight w:val="yellow"/>
              </w:rPr>
            </w:pPr>
            <w:r w:rsidRPr="001D4309">
              <w:rPr>
                <w:sz w:val="20"/>
                <w:szCs w:val="20"/>
                <w:highlight w:val="yellow"/>
              </w:rPr>
              <w:t>Nesse sentido, a exigência de documentação de capacidade técnico-profissional aplica-se aos casos de maior complexidade, desde que constem nos autos as devidas justificativas, conforme lição de Lucas Rocha Furtado</w:t>
            </w:r>
            <w:r w:rsidRPr="001D4309">
              <w:rPr>
                <w:i/>
                <w:sz w:val="20"/>
                <w:szCs w:val="20"/>
                <w:highlight w:val="yellow"/>
              </w:rPr>
              <w:t xml:space="preserve"> (in Cursos de Licitações e Contratos Administrativos, 6ª ed., 2015): “Para a realização de obras ou serviços de grande complexidade não podem ser dispensados o conhecimento técnico especializado nem a comprovação de experiência e de capacitação para cumprir o objeto do contrato”</w:t>
            </w:r>
            <w:r w:rsidRPr="001D4309">
              <w:rPr>
                <w:sz w:val="20"/>
                <w:szCs w:val="20"/>
                <w:highlight w:val="yellow"/>
              </w:rPr>
              <w:t xml:space="preserve">. O TCU consignou o seguinte entendimento: </w:t>
            </w:r>
            <w:r w:rsidRPr="001D4309">
              <w:rPr>
                <w:i/>
                <w:sz w:val="20"/>
                <w:szCs w:val="20"/>
                <w:highlight w:val="yellow"/>
              </w:rPr>
              <w:t xml:space="preserve">“[...] ao inserir exigência de comprovação de capacidade técnica de que trata o art. 30 da Lei nº 8.666/93 como requisito  indispensável à habilitação das licitantes, consigne, expressa e publicamente, os motivos dessa exigência e demonstre, tecnicamente, que os parâmetros fixados são adequados, necessários, suficientes e pertinentes ao objeto licitado, assegurando-se de que a exigência não implica restrição ao caráter competitivo do certame” </w:t>
            </w:r>
            <w:r w:rsidRPr="001D4309">
              <w:rPr>
                <w:sz w:val="20"/>
                <w:szCs w:val="20"/>
                <w:highlight w:val="yellow"/>
              </w:rPr>
              <w:t xml:space="preserve">(Acórdão nº 668/05 – Plenário, TCU).   </w:t>
            </w:r>
          </w:p>
          <w:p w14:paraId="4EF65E02" w14:textId="77777777" w:rsidR="00061183" w:rsidRDefault="00061183" w:rsidP="00061183">
            <w:pPr>
              <w:tabs>
                <w:tab w:val="left" w:pos="1440"/>
              </w:tabs>
              <w:autoSpaceDE w:val="0"/>
              <w:snapToGrid w:val="0"/>
              <w:spacing w:after="120"/>
              <w:rPr>
                <w:sz w:val="20"/>
                <w:szCs w:val="20"/>
              </w:rPr>
            </w:pPr>
            <w:r w:rsidRPr="001D4309">
              <w:rPr>
                <w:sz w:val="20"/>
                <w:szCs w:val="20"/>
                <w:highlight w:val="yellow"/>
              </w:rPr>
              <w:t>93.</w:t>
            </w:r>
          </w:p>
          <w:p w14:paraId="5C8148F8" w14:textId="77777777" w:rsidR="00061183" w:rsidRDefault="00061183" w:rsidP="00061183">
            <w:pPr>
              <w:autoSpaceDE w:val="0"/>
              <w:autoSpaceDN w:val="0"/>
              <w:adjustRightInd w:val="0"/>
              <w:spacing w:before="0"/>
              <w:rPr>
                <w:rFonts w:cs="Times New Roman"/>
                <w:color w:val="FF0000"/>
              </w:rPr>
            </w:pPr>
          </w:p>
          <w:p w14:paraId="66D92E8E" w14:textId="77777777" w:rsidR="00061183" w:rsidRDefault="00061183" w:rsidP="00061183">
            <w:pPr>
              <w:autoSpaceDE w:val="0"/>
              <w:autoSpaceDN w:val="0"/>
              <w:adjustRightInd w:val="0"/>
              <w:spacing w:before="0"/>
              <w:rPr>
                <w:rFonts w:cs="Times New Roman"/>
                <w:color w:val="FF0000"/>
              </w:rPr>
            </w:pPr>
          </w:p>
          <w:p w14:paraId="71B8F8B2" w14:textId="42D95090" w:rsidR="00061183" w:rsidRDefault="00061183" w:rsidP="00061183">
            <w:pPr>
              <w:autoSpaceDE w:val="0"/>
              <w:autoSpaceDN w:val="0"/>
              <w:adjustRightInd w:val="0"/>
              <w:spacing w:before="0" w:line="360" w:lineRule="auto"/>
            </w:pPr>
            <w:proofErr w:type="gramStart"/>
            <w:r w:rsidRPr="00A8460A">
              <w:t>(</w:t>
            </w:r>
            <w:r w:rsidR="00E9735C">
              <w:t xml:space="preserve"> </w:t>
            </w:r>
            <w:r w:rsidRPr="00A8460A">
              <w:t xml:space="preserve"> </w:t>
            </w:r>
            <w:proofErr w:type="gramEnd"/>
            <w:r w:rsidR="00E9735C">
              <w:t xml:space="preserve"> </w:t>
            </w:r>
            <w:r w:rsidRPr="00A8460A">
              <w:t>)</w:t>
            </w:r>
            <w:r w:rsidRPr="00A8460A">
              <w:rPr>
                <w:b/>
                <w:bCs/>
              </w:rPr>
              <w:t xml:space="preserve"> </w:t>
            </w:r>
            <w:r w:rsidRPr="00A8460A">
              <w:t xml:space="preserve">Quanto à capacitação técnico-profissional, será exigida </w:t>
            </w:r>
            <w:r w:rsidR="001E14FB">
              <w:t xml:space="preserve">apresentação </w:t>
            </w:r>
            <w:r w:rsidR="001E14FB" w:rsidRPr="001E14FB">
              <w:t>de</w:t>
            </w:r>
            <w:r w:rsidR="001E14FB">
              <w:t xml:space="preserve"> </w:t>
            </w:r>
            <w:r w:rsidR="001E14FB" w:rsidRPr="001E14FB">
              <w:t>profissional, devidamente registrado no conselho profissional competente, quando for o caso, detentor de atestado de responsab</w:t>
            </w:r>
            <w:r w:rsidR="001E14FB">
              <w:t xml:space="preserve">ilidade técnica por execução de </w:t>
            </w:r>
            <w:r w:rsidR="001E14FB" w:rsidRPr="001E14FB">
              <w:t xml:space="preserve">serviço de características </w:t>
            </w:r>
            <w:r w:rsidR="001E14FB" w:rsidRPr="00A8460A">
              <w:t>similares às do objeto licitado</w:t>
            </w:r>
            <w:r w:rsidR="001E14FB">
              <w:t xml:space="preserve">, </w:t>
            </w:r>
            <w:r w:rsidRPr="00A8460A">
              <w:t xml:space="preserve">para órgão ou entidade da administração pública direta ou indireta, federal, estadual, municipal ou do Distrito Federal, </w:t>
            </w:r>
            <w:r w:rsidR="00E9735C">
              <w:t xml:space="preserve">ou ainda, para empresa privada. </w:t>
            </w:r>
            <w:r w:rsidR="00E9735C" w:rsidRPr="005F7313">
              <w:rPr>
                <w:color w:val="000000"/>
              </w:rPr>
              <w:lastRenderedPageBreak/>
              <w:t>Para fins da comprovação de que trata este subitem, os atestados deverão dizer respeito a contratos executados com as seguintes características mínimas</w:t>
            </w:r>
            <w:r w:rsidR="00E9735C">
              <w:t>:</w:t>
            </w:r>
          </w:p>
          <w:p w14:paraId="345FFCB0" w14:textId="77777777" w:rsidR="00E9735C" w:rsidRDefault="00E9735C" w:rsidP="00E9735C">
            <w:pPr>
              <w:pStyle w:val="Citao"/>
              <w:jc w:val="both"/>
              <w:rPr>
                <w:rFonts w:ascii="Arial" w:hAnsi="Arial" w:cs="Arial"/>
                <w:i w:val="0"/>
                <w:sz w:val="20"/>
                <w:szCs w:val="20"/>
                <w:highlight w:val="yellow"/>
              </w:rPr>
            </w:pPr>
            <w:r w:rsidRPr="00BC2E23">
              <w:rPr>
                <w:rFonts w:ascii="Arial" w:hAnsi="Arial" w:cs="Arial"/>
                <w:b/>
                <w:bCs/>
                <w:i w:val="0"/>
                <w:sz w:val="20"/>
                <w:szCs w:val="20"/>
                <w:highlight w:val="yellow"/>
              </w:rPr>
              <w:t>Nota Explicativa</w:t>
            </w:r>
            <w:r w:rsidRPr="00BC2E23">
              <w:rPr>
                <w:rFonts w:ascii="Arial" w:hAnsi="Arial" w:cs="Arial"/>
                <w:i w:val="0"/>
                <w:sz w:val="20"/>
                <w:szCs w:val="20"/>
                <w:highlight w:val="yellow"/>
              </w:rPr>
              <w:t>:</w:t>
            </w:r>
            <w:r w:rsidRPr="004B00D0">
              <w:rPr>
                <w:sz w:val="20"/>
                <w:szCs w:val="20"/>
                <w:highlight w:val="yellow"/>
              </w:rPr>
              <w:t xml:space="preserve"> </w:t>
            </w:r>
            <w:r w:rsidRPr="00BC2E23">
              <w:rPr>
                <w:rFonts w:ascii="Arial" w:hAnsi="Arial" w:cs="Arial"/>
                <w:i w:val="0"/>
                <w:sz w:val="20"/>
                <w:szCs w:val="20"/>
                <w:highlight w:val="yellow"/>
              </w:rPr>
              <w:t xml:space="preserve">Conforme </w:t>
            </w:r>
            <w:hyperlink r:id="rId59" w:anchor="art67§2" w:history="1">
              <w:r w:rsidRPr="00BC2E23">
                <w:rPr>
                  <w:rStyle w:val="Hyperlink"/>
                  <w:rFonts w:ascii="Arial" w:hAnsi="Arial" w:cs="Arial"/>
                  <w:i w:val="0"/>
                  <w:sz w:val="20"/>
                  <w:szCs w:val="20"/>
                  <w:highlight w:val="yellow"/>
                </w:rPr>
                <w:t>§2º do art. 67 da Lei nº 14.133, de 2021</w:t>
              </w:r>
            </w:hyperlink>
            <w:r w:rsidRPr="00BC2E23">
              <w:rPr>
                <w:rFonts w:ascii="Arial" w:hAnsi="Arial" w:cs="Arial"/>
                <w:i w:val="0"/>
                <w:sz w:val="20"/>
                <w:szCs w:val="20"/>
                <w:highlight w:val="yellow"/>
              </w:rPr>
              <w:t>, “</w:t>
            </w:r>
            <w:r w:rsidRPr="00BC2E23">
              <w:rPr>
                <w:rFonts w:ascii="Arial" w:hAnsi="Arial" w:cs="Arial"/>
                <w:sz w:val="20"/>
                <w:szCs w:val="20"/>
                <w:highlight w:val="yellow"/>
              </w:rPr>
              <w:t>será admitida a exigência de atestados com quantidades mínimas de até 50% (cinquenta por cento) das parcelas de que trata o referido parágrafo, vedadas limitações de tempo e de locais específicos relativas aos atestados”</w:t>
            </w:r>
            <w:r w:rsidRPr="00BC2E23">
              <w:rPr>
                <w:rFonts w:ascii="Arial" w:hAnsi="Arial" w:cs="Arial"/>
                <w:i w:val="0"/>
                <w:sz w:val="20"/>
                <w:szCs w:val="20"/>
                <w:highlight w:val="yellow"/>
              </w:rPr>
              <w:t xml:space="preserve">. Além disso, registre-se que só é possível a exigência de atestado quanto às parcelas de maior relevância, entendidas essas como as que possuem valor individual igual ou superior a 4% do valor total estimado da </w:t>
            </w:r>
            <w:r w:rsidRPr="00CB62B3">
              <w:rPr>
                <w:rFonts w:ascii="Arial" w:hAnsi="Arial" w:cs="Arial"/>
                <w:i w:val="0"/>
                <w:sz w:val="20"/>
                <w:szCs w:val="20"/>
                <w:highlight w:val="yellow"/>
              </w:rPr>
              <w:t xml:space="preserve">contratação (art. 67, §1º). </w:t>
            </w:r>
          </w:p>
          <w:p w14:paraId="1E023938" w14:textId="77777777" w:rsidR="00E9735C" w:rsidRPr="00A8460A" w:rsidRDefault="00E9735C" w:rsidP="00061183">
            <w:pPr>
              <w:autoSpaceDE w:val="0"/>
              <w:autoSpaceDN w:val="0"/>
              <w:adjustRightInd w:val="0"/>
              <w:spacing w:before="0" w:line="360" w:lineRule="auto"/>
            </w:pPr>
          </w:p>
          <w:p w14:paraId="6029C65D" w14:textId="77777777" w:rsidR="00061183" w:rsidRPr="008C2F18" w:rsidRDefault="00061183" w:rsidP="00061183">
            <w:pPr>
              <w:autoSpaceDE w:val="0"/>
              <w:autoSpaceDN w:val="0"/>
              <w:adjustRightInd w:val="0"/>
              <w:spacing w:before="0" w:line="360" w:lineRule="auto"/>
              <w:rPr>
                <w:color w:val="FF0000"/>
              </w:rPr>
            </w:pPr>
            <w:r w:rsidRPr="00A8460A">
              <w:t xml:space="preserve">                                       </w:t>
            </w:r>
            <w:r w:rsidRPr="008C2F18">
              <w:rPr>
                <w:color w:val="FF0000"/>
              </w:rPr>
              <w:t>(...)</w:t>
            </w:r>
          </w:p>
          <w:p w14:paraId="3DABC7CF" w14:textId="77777777" w:rsidR="00061183" w:rsidRPr="00A8460A" w:rsidRDefault="00061183" w:rsidP="00061183">
            <w:pPr>
              <w:widowControl w:val="0"/>
              <w:spacing w:before="0" w:line="360" w:lineRule="auto"/>
              <w:rPr>
                <w:rFonts w:cs="Times New Roman"/>
                <w:b/>
                <w:bCs/>
                <w:sz w:val="20"/>
                <w:szCs w:val="20"/>
                <w:highlight w:val="yellow"/>
                <w:lang w:eastAsia="en-US"/>
              </w:rPr>
            </w:pPr>
          </w:p>
          <w:p w14:paraId="021D2ADE" w14:textId="77777777" w:rsidR="00061183" w:rsidRPr="00A8460A" w:rsidRDefault="00061183" w:rsidP="00061183">
            <w:pPr>
              <w:widowControl w:val="0"/>
              <w:spacing w:before="0" w:line="360" w:lineRule="auto"/>
              <w:rPr>
                <w:rFonts w:cs="Times New Roman"/>
                <w:b/>
                <w:bCs/>
                <w:sz w:val="20"/>
                <w:szCs w:val="20"/>
                <w:highlight w:val="yellow"/>
                <w:lang w:eastAsia="en-US"/>
              </w:rPr>
            </w:pPr>
          </w:p>
          <w:p w14:paraId="1AF492B3" w14:textId="4106653A" w:rsidR="00A72F41" w:rsidRPr="00B11863" w:rsidRDefault="00061183" w:rsidP="00E9735C">
            <w:pPr>
              <w:tabs>
                <w:tab w:val="left" w:pos="1440"/>
              </w:tabs>
              <w:autoSpaceDE w:val="0"/>
              <w:snapToGrid w:val="0"/>
              <w:spacing w:after="120"/>
              <w:rPr>
                <w:b/>
                <w:bCs/>
                <w:sz w:val="20"/>
                <w:szCs w:val="20"/>
                <w:highlight w:val="yellow"/>
              </w:rPr>
            </w:pPr>
            <w:proofErr w:type="gramStart"/>
            <w:r w:rsidRPr="00A8460A">
              <w:t xml:space="preserve">(  </w:t>
            </w:r>
            <w:proofErr w:type="gramEnd"/>
            <w:r w:rsidR="00E9735C">
              <w:t xml:space="preserve"> </w:t>
            </w:r>
            <w:r w:rsidRPr="00A8460A">
              <w:t xml:space="preserve"> ) Não será exigida documentação quanto à capacidade técnico profissional.</w:t>
            </w:r>
          </w:p>
        </w:tc>
      </w:tr>
      <w:tr w:rsidR="00E75501" w:rsidRPr="005A4430" w14:paraId="0557B1C5" w14:textId="77777777" w:rsidTr="00244503">
        <w:tc>
          <w:tcPr>
            <w:tcW w:w="1151" w:type="dxa"/>
          </w:tcPr>
          <w:p w14:paraId="0E50CCFA" w14:textId="39ED8E5B" w:rsidR="00E75501" w:rsidRPr="00532433" w:rsidRDefault="00E75501" w:rsidP="002C0A2A">
            <w:pPr>
              <w:widowControl w:val="0"/>
              <w:autoSpaceDE w:val="0"/>
              <w:autoSpaceDN w:val="0"/>
              <w:adjustRightInd w:val="0"/>
              <w:spacing w:after="120"/>
              <w:jc w:val="center"/>
              <w:rPr>
                <w:b/>
                <w:bCs/>
              </w:rPr>
            </w:pPr>
            <w:r w:rsidRPr="00532433">
              <w:rPr>
                <w:b/>
                <w:bCs/>
              </w:rPr>
              <w:lastRenderedPageBreak/>
              <w:t>8.17.3, “d”</w:t>
            </w:r>
          </w:p>
        </w:tc>
        <w:tc>
          <w:tcPr>
            <w:tcW w:w="8374" w:type="dxa"/>
          </w:tcPr>
          <w:p w14:paraId="6783C545" w14:textId="5278D36A" w:rsidR="00E75501" w:rsidRPr="00532433" w:rsidRDefault="00BD6F15" w:rsidP="00BD6F15">
            <w:pPr>
              <w:tabs>
                <w:tab w:val="left" w:pos="1440"/>
              </w:tabs>
              <w:autoSpaceDE w:val="0"/>
              <w:snapToGrid w:val="0"/>
              <w:spacing w:before="0"/>
              <w:rPr>
                <w:sz w:val="20"/>
                <w:szCs w:val="20"/>
              </w:rPr>
            </w:pPr>
            <w:r w:rsidRPr="00532433">
              <w:rPr>
                <w:b/>
                <w:bCs/>
                <w:sz w:val="20"/>
                <w:szCs w:val="20"/>
                <w:highlight w:val="yellow"/>
              </w:rPr>
              <w:t>Nota Explicativa</w:t>
            </w:r>
            <w:r w:rsidRPr="00532433">
              <w:rPr>
                <w:sz w:val="20"/>
                <w:szCs w:val="20"/>
                <w:highlight w:val="yellow"/>
              </w:rPr>
              <w:t>: Assinalar um dos itens abaixo:</w:t>
            </w:r>
          </w:p>
          <w:p w14:paraId="00537243" w14:textId="77777777" w:rsidR="00BD6F15" w:rsidRPr="00532433" w:rsidRDefault="00BD6F15" w:rsidP="00BD6F15">
            <w:pPr>
              <w:tabs>
                <w:tab w:val="left" w:pos="1440"/>
              </w:tabs>
              <w:autoSpaceDE w:val="0"/>
              <w:snapToGrid w:val="0"/>
              <w:spacing w:before="0"/>
              <w:rPr>
                <w:sz w:val="20"/>
                <w:szCs w:val="20"/>
              </w:rPr>
            </w:pPr>
          </w:p>
          <w:p w14:paraId="72D876F1" w14:textId="77777777" w:rsidR="00BD6F15" w:rsidRPr="00532433" w:rsidRDefault="00BD6F15" w:rsidP="00BD6F15">
            <w:pPr>
              <w:tabs>
                <w:tab w:val="left" w:pos="1440"/>
              </w:tabs>
              <w:autoSpaceDE w:val="0"/>
              <w:snapToGrid w:val="0"/>
              <w:spacing w:before="0"/>
              <w:rPr>
                <w:b/>
                <w:bCs/>
                <w:sz w:val="20"/>
                <w:szCs w:val="20"/>
              </w:rPr>
            </w:pPr>
          </w:p>
          <w:p w14:paraId="67233043" w14:textId="3CC992FF" w:rsidR="00BD6F15" w:rsidRPr="00532433" w:rsidRDefault="00BD6F15" w:rsidP="00C00C29">
            <w:pPr>
              <w:tabs>
                <w:tab w:val="left" w:pos="1440"/>
              </w:tabs>
              <w:autoSpaceDE w:val="0"/>
              <w:snapToGrid w:val="0"/>
              <w:spacing w:before="0" w:line="360" w:lineRule="auto"/>
              <w:rPr>
                <w:lang w:eastAsia="en-US"/>
              </w:rPr>
            </w:pPr>
            <w:proofErr w:type="gramStart"/>
            <w:r w:rsidRPr="00532433">
              <w:rPr>
                <w:bCs/>
                <w:szCs w:val="20"/>
              </w:rPr>
              <w:t xml:space="preserve">(  </w:t>
            </w:r>
            <w:proofErr w:type="gramEnd"/>
            <w:r w:rsidRPr="00532433">
              <w:rPr>
                <w:bCs/>
                <w:szCs w:val="20"/>
              </w:rPr>
              <w:t xml:space="preserve"> ) </w:t>
            </w:r>
            <w:r w:rsidRPr="00532433">
              <w:rPr>
                <w:bCs/>
              </w:rPr>
              <w:t>O</w:t>
            </w:r>
            <w:r w:rsidRPr="00532433">
              <w:rPr>
                <w:iCs/>
              </w:rPr>
              <w:t xml:space="preserve"> atendimento dos índices econômicos previstos no item 8.17.3 deverá ser atestado mediante declaração assinada por profissional habilitado da área contábil, apresentada pelo fornecedor.</w:t>
            </w:r>
          </w:p>
          <w:p w14:paraId="202479AA" w14:textId="7A00B7C8" w:rsidR="00BD6F15" w:rsidRPr="00532433" w:rsidRDefault="00BD6F15" w:rsidP="00C00C29">
            <w:pPr>
              <w:tabs>
                <w:tab w:val="left" w:pos="1440"/>
              </w:tabs>
              <w:autoSpaceDE w:val="0"/>
              <w:snapToGrid w:val="0"/>
              <w:spacing w:before="0" w:line="360" w:lineRule="auto"/>
              <w:rPr>
                <w:b/>
                <w:bCs/>
              </w:rPr>
            </w:pPr>
          </w:p>
          <w:p w14:paraId="04A6691F" w14:textId="15BA0B1D" w:rsidR="00C00C29" w:rsidRPr="00532433" w:rsidRDefault="00C00C29" w:rsidP="00C00C29">
            <w:pPr>
              <w:tabs>
                <w:tab w:val="left" w:pos="1440"/>
              </w:tabs>
              <w:autoSpaceDE w:val="0"/>
              <w:snapToGrid w:val="0"/>
              <w:spacing w:before="0" w:line="360" w:lineRule="auto"/>
              <w:rPr>
                <w:lang w:eastAsia="en-US"/>
              </w:rPr>
            </w:pPr>
            <w:proofErr w:type="gramStart"/>
            <w:r w:rsidRPr="00532433">
              <w:rPr>
                <w:bCs/>
                <w:szCs w:val="20"/>
              </w:rPr>
              <w:t xml:space="preserve">(  </w:t>
            </w:r>
            <w:proofErr w:type="gramEnd"/>
            <w:r w:rsidR="00CC5231" w:rsidRPr="00532433">
              <w:rPr>
                <w:bCs/>
                <w:szCs w:val="20"/>
              </w:rPr>
              <w:t xml:space="preserve">  </w:t>
            </w:r>
            <w:r w:rsidRPr="00532433">
              <w:rPr>
                <w:bCs/>
                <w:szCs w:val="20"/>
              </w:rPr>
              <w:t xml:space="preserve"> ) </w:t>
            </w:r>
            <w:r w:rsidRPr="00532433">
              <w:rPr>
                <w:bCs/>
              </w:rPr>
              <w:t>O</w:t>
            </w:r>
            <w:r w:rsidRPr="00532433">
              <w:rPr>
                <w:iCs/>
              </w:rPr>
              <w:t xml:space="preserve"> atendimento dos índices econômicos previstos no item 8.17.3 </w:t>
            </w:r>
            <w:r w:rsidRPr="00532433">
              <w:rPr>
                <w:iCs/>
                <w:u w:val="single"/>
              </w:rPr>
              <w:t>não</w:t>
            </w:r>
            <w:r w:rsidRPr="00532433">
              <w:rPr>
                <w:iCs/>
              </w:rPr>
              <w:t xml:space="preserve"> necessita ser atestado mediante declaração assinada por profissional habilitado da área contábil, apresentada pelo fornecedor.</w:t>
            </w:r>
          </w:p>
          <w:p w14:paraId="6010EECF" w14:textId="77777777" w:rsidR="00C00C29" w:rsidRPr="00532433" w:rsidRDefault="00C00C29" w:rsidP="00BD6F15">
            <w:pPr>
              <w:tabs>
                <w:tab w:val="left" w:pos="1440"/>
              </w:tabs>
              <w:autoSpaceDE w:val="0"/>
              <w:snapToGrid w:val="0"/>
              <w:spacing w:before="0"/>
              <w:rPr>
                <w:b/>
                <w:bCs/>
              </w:rPr>
            </w:pPr>
          </w:p>
          <w:p w14:paraId="4CD43DE7" w14:textId="4BFF6723" w:rsidR="00BD6F15" w:rsidRPr="00532433" w:rsidRDefault="00BD6F15" w:rsidP="00BD6F15">
            <w:pPr>
              <w:tabs>
                <w:tab w:val="left" w:pos="1440"/>
              </w:tabs>
              <w:autoSpaceDE w:val="0"/>
              <w:snapToGrid w:val="0"/>
              <w:spacing w:before="0"/>
              <w:rPr>
                <w:b/>
                <w:bCs/>
                <w:sz w:val="20"/>
                <w:szCs w:val="20"/>
              </w:rPr>
            </w:pPr>
          </w:p>
        </w:tc>
      </w:tr>
      <w:tr w:rsidR="003B2DDD" w:rsidRPr="005A4430" w14:paraId="729B8188" w14:textId="77777777" w:rsidTr="00244503">
        <w:tc>
          <w:tcPr>
            <w:tcW w:w="1151" w:type="dxa"/>
          </w:tcPr>
          <w:p w14:paraId="619C9165" w14:textId="55F3223E" w:rsidR="003B2DDD" w:rsidRDefault="003B2DDD" w:rsidP="003B2DDD">
            <w:pPr>
              <w:widowControl w:val="0"/>
              <w:autoSpaceDE w:val="0"/>
              <w:autoSpaceDN w:val="0"/>
              <w:adjustRightInd w:val="0"/>
              <w:spacing w:after="120"/>
              <w:jc w:val="center"/>
              <w:rPr>
                <w:b/>
                <w:bCs/>
              </w:rPr>
            </w:pPr>
            <w:r w:rsidRPr="00DC3838">
              <w:rPr>
                <w:b/>
                <w:bCs/>
              </w:rPr>
              <w:t>8.</w:t>
            </w:r>
            <w:r w:rsidR="00D83BE0">
              <w:rPr>
                <w:b/>
                <w:bCs/>
              </w:rPr>
              <w:t>17</w:t>
            </w:r>
            <w:r w:rsidRPr="00DC3838">
              <w:rPr>
                <w:b/>
                <w:bCs/>
              </w:rPr>
              <w:t>.3, “e”</w:t>
            </w:r>
          </w:p>
        </w:tc>
        <w:tc>
          <w:tcPr>
            <w:tcW w:w="8374" w:type="dxa"/>
          </w:tcPr>
          <w:p w14:paraId="4E82B119" w14:textId="77777777" w:rsidR="003B2DDD" w:rsidRPr="00CC4E72" w:rsidRDefault="003B2DDD" w:rsidP="003B2DDD">
            <w:pPr>
              <w:tabs>
                <w:tab w:val="left" w:pos="1440"/>
              </w:tabs>
              <w:autoSpaceDE w:val="0"/>
              <w:snapToGrid w:val="0"/>
              <w:spacing w:before="0"/>
              <w:rPr>
                <w:sz w:val="20"/>
                <w:szCs w:val="20"/>
                <w:highlight w:val="cyan"/>
              </w:rPr>
            </w:pPr>
            <w:r>
              <w:rPr>
                <w:b/>
                <w:bCs/>
                <w:sz w:val="20"/>
                <w:szCs w:val="20"/>
                <w:highlight w:val="yellow"/>
              </w:rPr>
              <w:t xml:space="preserve">Nota </w:t>
            </w:r>
            <w:r w:rsidRPr="00DC3838">
              <w:rPr>
                <w:b/>
                <w:bCs/>
                <w:sz w:val="20"/>
                <w:szCs w:val="20"/>
                <w:highlight w:val="yellow"/>
              </w:rPr>
              <w:t>Explicativa</w:t>
            </w:r>
            <w:r w:rsidRPr="00DC3838">
              <w:rPr>
                <w:sz w:val="20"/>
                <w:szCs w:val="20"/>
                <w:highlight w:val="yellow"/>
              </w:rPr>
              <w:t>: Assinalar um dos itens abaixo para definir a exigência de patrimônio líquido mínimo ou capital social mínimo:</w:t>
            </w:r>
          </w:p>
          <w:p w14:paraId="06D0EB05" w14:textId="77777777" w:rsidR="003B2DDD" w:rsidRPr="00CC4E72" w:rsidRDefault="003B2DDD" w:rsidP="003B2DDD">
            <w:pPr>
              <w:tabs>
                <w:tab w:val="left" w:pos="1440"/>
              </w:tabs>
              <w:autoSpaceDE w:val="0"/>
              <w:snapToGrid w:val="0"/>
              <w:spacing w:before="0"/>
              <w:rPr>
                <w:sz w:val="20"/>
                <w:szCs w:val="20"/>
                <w:highlight w:val="cyan"/>
              </w:rPr>
            </w:pPr>
          </w:p>
          <w:p w14:paraId="15804D51" w14:textId="5259032C" w:rsidR="00D83BE0" w:rsidRDefault="003B2DDD" w:rsidP="003B2DDD">
            <w:pPr>
              <w:autoSpaceDE w:val="0"/>
              <w:autoSpaceDN w:val="0"/>
              <w:adjustRightInd w:val="0"/>
              <w:spacing w:before="0" w:line="360" w:lineRule="auto"/>
              <w:ind w:left="81"/>
              <w:rPr>
                <w:lang w:eastAsia="en-US"/>
              </w:rPr>
            </w:pPr>
            <w:proofErr w:type="gramStart"/>
            <w:r w:rsidRPr="006B771B">
              <w:rPr>
                <w:bCs/>
                <w:szCs w:val="20"/>
              </w:rPr>
              <w:t xml:space="preserve">(  </w:t>
            </w:r>
            <w:proofErr w:type="gramEnd"/>
            <w:r w:rsidRPr="006B771B">
              <w:rPr>
                <w:bCs/>
                <w:szCs w:val="20"/>
              </w:rPr>
              <w:t xml:space="preserve"> ) </w:t>
            </w:r>
            <w:r w:rsidRPr="006B771B">
              <w:rPr>
                <w:lang w:eastAsia="en-US"/>
              </w:rPr>
              <w:t>A</w:t>
            </w:r>
            <w:r w:rsidRPr="00386F17">
              <w:rPr>
                <w:lang w:eastAsia="en-US"/>
              </w:rPr>
              <w:t xml:space="preserve"> licitante que apresentar índice econômico igual ou inferior a 01 (um) em qualquer dos índices de Liquidez Geral, Solvência Geral e Liquidez Corrente, deverá comprovar que possui </w:t>
            </w:r>
            <w:r w:rsidRPr="00386F17">
              <w:rPr>
                <w:b/>
                <w:lang w:eastAsia="en-US"/>
              </w:rPr>
              <w:t>capital social mínimo</w:t>
            </w:r>
            <w:r w:rsidRPr="00386F17">
              <w:rPr>
                <w:lang w:eastAsia="en-US"/>
              </w:rPr>
              <w:t xml:space="preserve"> não inferior a </w:t>
            </w:r>
            <w:r w:rsidRPr="009251D7">
              <w:rPr>
                <w:color w:val="FF0000"/>
                <w:lang w:eastAsia="en-US"/>
              </w:rPr>
              <w:t>(...)%</w:t>
            </w:r>
            <w:r w:rsidRPr="009251D7">
              <w:rPr>
                <w:lang w:eastAsia="en-US"/>
              </w:rPr>
              <w:t xml:space="preserve">  do preço estimado</w:t>
            </w:r>
            <w:r w:rsidRPr="00386F17">
              <w:rPr>
                <w:lang w:eastAsia="en-US"/>
              </w:rPr>
              <w:t xml:space="preserve"> da contratação ou item pertinente</w:t>
            </w:r>
            <w:r w:rsidR="00D83BE0">
              <w:rPr>
                <w:lang w:eastAsia="en-US"/>
              </w:rPr>
              <w:t>.</w:t>
            </w:r>
          </w:p>
          <w:p w14:paraId="321870E0" w14:textId="77777777" w:rsidR="00D83BE0" w:rsidRPr="00386F17" w:rsidRDefault="00D83BE0" w:rsidP="003B2DDD">
            <w:pPr>
              <w:autoSpaceDE w:val="0"/>
              <w:autoSpaceDN w:val="0"/>
              <w:adjustRightInd w:val="0"/>
              <w:spacing w:before="0" w:line="360" w:lineRule="auto"/>
              <w:ind w:left="81"/>
              <w:rPr>
                <w:lang w:eastAsia="en-US"/>
              </w:rPr>
            </w:pPr>
          </w:p>
          <w:p w14:paraId="5B606FBC" w14:textId="77777777" w:rsidR="003B2DDD" w:rsidRPr="00386F17" w:rsidRDefault="003B2DDD" w:rsidP="003B2DDD">
            <w:pPr>
              <w:tabs>
                <w:tab w:val="left" w:pos="1440"/>
              </w:tabs>
              <w:autoSpaceDE w:val="0"/>
              <w:snapToGrid w:val="0"/>
              <w:spacing w:before="0"/>
              <w:rPr>
                <w:sz w:val="20"/>
                <w:szCs w:val="20"/>
              </w:rPr>
            </w:pPr>
          </w:p>
          <w:p w14:paraId="1DAB6700" w14:textId="718FA7A3" w:rsidR="003B2DDD" w:rsidRPr="00CC4E72" w:rsidRDefault="003B2DDD" w:rsidP="003B2DDD">
            <w:pPr>
              <w:autoSpaceDE w:val="0"/>
              <w:autoSpaceDN w:val="0"/>
              <w:adjustRightInd w:val="0"/>
              <w:spacing w:before="0" w:line="360" w:lineRule="auto"/>
              <w:ind w:left="81"/>
              <w:rPr>
                <w:highlight w:val="cyan"/>
                <w:lang w:eastAsia="en-US"/>
              </w:rPr>
            </w:pPr>
            <w:proofErr w:type="gramStart"/>
            <w:r w:rsidRPr="00386F17">
              <w:rPr>
                <w:bCs/>
                <w:szCs w:val="20"/>
              </w:rPr>
              <w:t xml:space="preserve">(  </w:t>
            </w:r>
            <w:proofErr w:type="gramEnd"/>
            <w:r w:rsidRPr="00386F17">
              <w:rPr>
                <w:bCs/>
                <w:szCs w:val="20"/>
              </w:rPr>
              <w:t xml:space="preserve"> ) </w:t>
            </w:r>
            <w:r w:rsidRPr="00386F17">
              <w:rPr>
                <w:lang w:eastAsia="en-US"/>
              </w:rPr>
              <w:t xml:space="preserve">A licitante que apresentar índice econômico igual ou inferior a 01 (um) em qualquer dos índices de Liquidez Geral, Solvência Geral e Liquidez Corrente, deverá comprovar que possui </w:t>
            </w:r>
            <w:r w:rsidRPr="00386F17">
              <w:rPr>
                <w:b/>
                <w:lang w:eastAsia="en-US"/>
              </w:rPr>
              <w:t xml:space="preserve">patrimônio líquido mínimo </w:t>
            </w:r>
            <w:r w:rsidRPr="00386F17">
              <w:rPr>
                <w:lang w:eastAsia="en-US"/>
              </w:rPr>
              <w:t xml:space="preserve">não inferior a </w:t>
            </w:r>
            <w:r w:rsidRPr="009251D7">
              <w:rPr>
                <w:color w:val="FF0000"/>
                <w:lang w:eastAsia="en-US"/>
              </w:rPr>
              <w:t>(...)%</w:t>
            </w:r>
            <w:r w:rsidRPr="009251D7">
              <w:rPr>
                <w:lang w:eastAsia="en-US"/>
              </w:rPr>
              <w:t xml:space="preserve">  do preço estimado</w:t>
            </w:r>
            <w:r w:rsidRPr="00386F17">
              <w:rPr>
                <w:lang w:eastAsia="en-US"/>
              </w:rPr>
              <w:t xml:space="preserve"> da contratação ou item pertinente</w:t>
            </w:r>
            <w:r w:rsidRPr="006B771B">
              <w:rPr>
                <w:lang w:eastAsia="en-US"/>
              </w:rPr>
              <w:t>.</w:t>
            </w:r>
          </w:p>
          <w:p w14:paraId="539B2D76" w14:textId="77777777" w:rsidR="003B2DDD" w:rsidRPr="00CC4E72" w:rsidRDefault="003B2DDD" w:rsidP="003B2DDD">
            <w:pPr>
              <w:tabs>
                <w:tab w:val="left" w:pos="1440"/>
              </w:tabs>
              <w:autoSpaceDE w:val="0"/>
              <w:snapToGrid w:val="0"/>
              <w:spacing w:before="0"/>
              <w:rPr>
                <w:sz w:val="20"/>
                <w:szCs w:val="20"/>
                <w:highlight w:val="cyan"/>
              </w:rPr>
            </w:pPr>
          </w:p>
          <w:p w14:paraId="032BE622" w14:textId="1BA052EB" w:rsidR="003B2DDD" w:rsidRPr="005F7313" w:rsidRDefault="003B2DDD" w:rsidP="003B2DDD">
            <w:pPr>
              <w:pStyle w:val="textojustificadorecuoprimeiralinha"/>
              <w:spacing w:before="0" w:beforeAutospacing="0" w:after="0" w:afterAutospacing="0"/>
              <w:jc w:val="both"/>
              <w:rPr>
                <w:rStyle w:val="Fontepargpadro1"/>
                <w:rFonts w:ascii="Arial" w:hAnsi="Arial" w:cs="Arial"/>
                <w:color w:val="000000"/>
                <w:sz w:val="20"/>
                <w:szCs w:val="20"/>
                <w:highlight w:val="yellow"/>
                <w:shd w:val="clear" w:color="auto" w:fill="FFFF00"/>
                <w:lang w:eastAsia="en-US"/>
              </w:rPr>
            </w:pPr>
            <w:r w:rsidRPr="00386F17">
              <w:rPr>
                <w:rFonts w:ascii="Arial" w:hAnsi="Arial" w:cs="Arial"/>
                <w:b/>
                <w:bCs/>
                <w:sz w:val="20"/>
                <w:szCs w:val="20"/>
                <w:highlight w:val="yellow"/>
              </w:rPr>
              <w:t xml:space="preserve">Nota </w:t>
            </w:r>
            <w:r w:rsidRPr="005F7313">
              <w:rPr>
                <w:rFonts w:ascii="Arial" w:hAnsi="Arial" w:cs="Arial"/>
                <w:b/>
                <w:bCs/>
                <w:sz w:val="20"/>
                <w:szCs w:val="20"/>
                <w:highlight w:val="yellow"/>
              </w:rPr>
              <w:t>Explicativa</w:t>
            </w:r>
            <w:r w:rsidRPr="005F7313">
              <w:rPr>
                <w:rFonts w:ascii="Arial" w:hAnsi="Arial" w:cs="Arial"/>
                <w:sz w:val="20"/>
                <w:szCs w:val="20"/>
                <w:highlight w:val="yellow"/>
              </w:rPr>
              <w:t xml:space="preserve">: </w:t>
            </w:r>
            <w:r w:rsidRPr="005F7313">
              <w:rPr>
                <w:rStyle w:val="Fontepargpadro1"/>
                <w:rFonts w:ascii="Arial" w:hAnsi="Arial" w:cs="Arial"/>
                <w:color w:val="000000"/>
                <w:sz w:val="20"/>
                <w:szCs w:val="20"/>
                <w:highlight w:val="yellow"/>
                <w:shd w:val="clear" w:color="auto" w:fill="FFFF00"/>
                <w:lang w:eastAsia="en-US"/>
              </w:rPr>
              <w:t xml:space="preserve">A Administração deverá juntar aos autos justificativas para o percentual fixado de capital ou de patrimônio líquido mínimo, limitado a 10% (dez por cento) do valor estimado da contratação (art. 31, § </w:t>
            </w:r>
            <w:r w:rsidR="00D83BE0">
              <w:rPr>
                <w:rStyle w:val="Fontepargpadro1"/>
                <w:rFonts w:ascii="Arial" w:hAnsi="Arial" w:cs="Arial"/>
                <w:color w:val="000000"/>
                <w:sz w:val="20"/>
                <w:szCs w:val="20"/>
                <w:highlight w:val="yellow"/>
                <w:shd w:val="clear" w:color="auto" w:fill="FFFF00"/>
                <w:lang w:eastAsia="en-US"/>
              </w:rPr>
              <w:t>4</w:t>
            </w:r>
            <w:r w:rsidRPr="005F7313">
              <w:rPr>
                <w:rStyle w:val="Fontepargpadro1"/>
                <w:rFonts w:ascii="Arial" w:hAnsi="Arial" w:cs="Arial"/>
                <w:color w:val="000000"/>
                <w:sz w:val="20"/>
                <w:szCs w:val="20"/>
                <w:highlight w:val="yellow"/>
                <w:shd w:val="clear" w:color="auto" w:fill="FFFF00"/>
                <w:lang w:eastAsia="en-US"/>
              </w:rPr>
              <w:t>º</w:t>
            </w:r>
            <w:r w:rsidR="00D83BE0">
              <w:rPr>
                <w:rStyle w:val="Fontepargpadro1"/>
                <w:rFonts w:ascii="Arial" w:hAnsi="Arial" w:cs="Arial"/>
                <w:color w:val="000000"/>
                <w:sz w:val="20"/>
                <w:szCs w:val="20"/>
                <w:highlight w:val="yellow"/>
                <w:shd w:val="clear" w:color="auto" w:fill="FFFF00"/>
                <w:lang w:eastAsia="en-US"/>
              </w:rPr>
              <w:t>,</w:t>
            </w:r>
            <w:r w:rsidRPr="005F7313">
              <w:rPr>
                <w:rStyle w:val="Fontepargpadro1"/>
                <w:rFonts w:ascii="Arial" w:hAnsi="Arial" w:cs="Arial"/>
                <w:color w:val="000000"/>
                <w:sz w:val="20"/>
                <w:szCs w:val="20"/>
                <w:highlight w:val="yellow"/>
                <w:shd w:val="clear" w:color="auto" w:fill="FFFF00"/>
                <w:lang w:eastAsia="en-US"/>
              </w:rPr>
              <w:t xml:space="preserve"> da Lei n.º </w:t>
            </w:r>
            <w:r w:rsidR="00D83BE0">
              <w:rPr>
                <w:rStyle w:val="Fontepargpadro1"/>
                <w:rFonts w:ascii="Arial" w:hAnsi="Arial" w:cs="Arial"/>
                <w:color w:val="000000"/>
                <w:sz w:val="20"/>
                <w:szCs w:val="20"/>
                <w:highlight w:val="yellow"/>
                <w:shd w:val="clear" w:color="auto" w:fill="FFFF00"/>
                <w:lang w:eastAsia="en-US"/>
              </w:rPr>
              <w:t>1</w:t>
            </w:r>
            <w:r w:rsidR="00D83BE0">
              <w:rPr>
                <w:rStyle w:val="Fontepargpadro1"/>
                <w:rFonts w:ascii="Arial" w:hAnsi="Arial" w:cs="Arial"/>
                <w:color w:val="000000"/>
                <w:sz w:val="20"/>
                <w:szCs w:val="20"/>
                <w:highlight w:val="yellow"/>
                <w:shd w:val="clear" w:color="auto" w:fill="FFFF00"/>
              </w:rPr>
              <w:t>4.133/2021</w:t>
            </w:r>
            <w:r w:rsidRPr="005F7313">
              <w:rPr>
                <w:rStyle w:val="Fontepargpadro1"/>
                <w:rFonts w:ascii="Arial" w:hAnsi="Arial" w:cs="Arial"/>
                <w:color w:val="000000"/>
                <w:sz w:val="20"/>
                <w:szCs w:val="20"/>
                <w:highlight w:val="yellow"/>
                <w:shd w:val="clear" w:color="auto" w:fill="FFFF00"/>
                <w:lang w:eastAsia="en-US"/>
              </w:rPr>
              <w:t xml:space="preserve">) assegurando-se de que não restrinja o caráter competitivo do certame. </w:t>
            </w:r>
          </w:p>
          <w:p w14:paraId="462846CC" w14:textId="77777777" w:rsidR="003B2DDD" w:rsidRPr="005F7313" w:rsidRDefault="003B2DDD" w:rsidP="003B2DDD">
            <w:pPr>
              <w:pStyle w:val="textojustificadorecuoprimeiralinha"/>
              <w:spacing w:before="0" w:beforeAutospacing="0" w:after="0" w:afterAutospacing="0"/>
              <w:jc w:val="both"/>
              <w:rPr>
                <w:rFonts w:ascii="Arial" w:hAnsi="Arial" w:cs="Arial"/>
                <w:i/>
                <w:sz w:val="20"/>
                <w:szCs w:val="20"/>
                <w:highlight w:val="yellow"/>
              </w:rPr>
            </w:pPr>
            <w:r w:rsidRPr="005F7313">
              <w:rPr>
                <w:rStyle w:val="Fontepargpadro1"/>
                <w:rFonts w:ascii="Arial" w:hAnsi="Arial" w:cs="Arial"/>
                <w:color w:val="000000"/>
                <w:sz w:val="20"/>
                <w:szCs w:val="20"/>
                <w:highlight w:val="yellow"/>
                <w:shd w:val="clear" w:color="auto" w:fill="FFFF00"/>
                <w:lang w:eastAsia="en-US"/>
              </w:rPr>
              <w:t xml:space="preserve">Conforme Parecer PGE/PLC n. 1053/2020, </w:t>
            </w:r>
            <w:r w:rsidRPr="005F7313">
              <w:rPr>
                <w:i/>
                <w:highlight w:val="yellow"/>
              </w:rPr>
              <w:t xml:space="preserve">“[...] </w:t>
            </w:r>
            <w:r w:rsidRPr="005F7313">
              <w:rPr>
                <w:rFonts w:ascii="Arial" w:hAnsi="Arial" w:cs="Arial"/>
                <w:i/>
                <w:sz w:val="20"/>
                <w:szCs w:val="20"/>
                <w:highlight w:val="yellow"/>
              </w:rPr>
              <w:t>a definição do percentual referente ao capital mínimo ou patrimônio líquido das empresas licitantes, nos editais de licitação, está inserido no âmbito da discricionariedade da administração a ser exercido por meio do gestor e sua respectiva equipe técnica responsável pelas contratações no órgão; </w:t>
            </w:r>
          </w:p>
          <w:p w14:paraId="1230CC8B" w14:textId="77777777" w:rsidR="003B2DDD" w:rsidRPr="00F55E4A" w:rsidRDefault="003B2DDD" w:rsidP="00F55E4A">
            <w:pPr>
              <w:pStyle w:val="textojustificadorecuoprimeiralinha"/>
              <w:spacing w:before="0" w:beforeAutospacing="0" w:after="0" w:afterAutospacing="0"/>
              <w:jc w:val="both"/>
              <w:rPr>
                <w:rFonts w:ascii="Arial" w:hAnsi="Arial" w:cs="Arial"/>
                <w:sz w:val="20"/>
                <w:szCs w:val="20"/>
                <w:u w:val="single"/>
              </w:rPr>
            </w:pPr>
            <w:r w:rsidRPr="00F55E4A">
              <w:rPr>
                <w:rFonts w:ascii="Arial" w:hAnsi="Arial" w:cs="Arial"/>
                <w:sz w:val="20"/>
                <w:szCs w:val="20"/>
                <w:highlight w:val="yellow"/>
              </w:rPr>
              <w:t xml:space="preserve">Todavia, </w:t>
            </w:r>
            <w:r w:rsidRPr="00F55E4A">
              <w:rPr>
                <w:rFonts w:ascii="Arial" w:hAnsi="Arial" w:cs="Arial"/>
                <w:sz w:val="20"/>
                <w:szCs w:val="20"/>
                <w:highlight w:val="yellow"/>
                <w:u w:val="single"/>
              </w:rPr>
              <w:t>apesar de discricionário, sugere-se como regra geral nos editais padrões utilizados a adoção do percentual de 10% (dez por cento), salvo nos casos em que a equipe técnica responsável pelos estudos preliminares e/ou a CGE entendam pela sua redução motivadamente”.</w:t>
            </w:r>
          </w:p>
          <w:p w14:paraId="75239F19" w14:textId="77777777" w:rsidR="003B2DDD" w:rsidRDefault="003B2DDD" w:rsidP="003B2DDD">
            <w:pPr>
              <w:autoSpaceDE w:val="0"/>
              <w:autoSpaceDN w:val="0"/>
              <w:adjustRightInd w:val="0"/>
              <w:spacing w:before="0" w:line="360" w:lineRule="auto"/>
            </w:pPr>
          </w:p>
        </w:tc>
      </w:tr>
      <w:tr w:rsidR="006A5D47" w:rsidRPr="005A4430" w14:paraId="0948235D" w14:textId="77777777" w:rsidTr="00244503">
        <w:tc>
          <w:tcPr>
            <w:tcW w:w="1151" w:type="dxa"/>
          </w:tcPr>
          <w:p w14:paraId="51107C7F" w14:textId="6D357253" w:rsidR="006A5D47" w:rsidRPr="00DC3838" w:rsidRDefault="006A5D47" w:rsidP="003B2DDD">
            <w:pPr>
              <w:widowControl w:val="0"/>
              <w:autoSpaceDE w:val="0"/>
              <w:autoSpaceDN w:val="0"/>
              <w:adjustRightInd w:val="0"/>
              <w:spacing w:after="120"/>
              <w:jc w:val="center"/>
              <w:rPr>
                <w:b/>
                <w:bCs/>
              </w:rPr>
            </w:pPr>
            <w:r>
              <w:rPr>
                <w:b/>
                <w:bCs/>
              </w:rPr>
              <w:lastRenderedPageBreak/>
              <w:t>8.17.3.1</w:t>
            </w:r>
          </w:p>
        </w:tc>
        <w:tc>
          <w:tcPr>
            <w:tcW w:w="8374" w:type="dxa"/>
          </w:tcPr>
          <w:p w14:paraId="446B0AD5" w14:textId="77777777" w:rsidR="006A5D47" w:rsidRDefault="006A5D47" w:rsidP="003B2DDD">
            <w:pPr>
              <w:tabs>
                <w:tab w:val="left" w:pos="1440"/>
              </w:tabs>
              <w:autoSpaceDE w:val="0"/>
              <w:snapToGrid w:val="0"/>
              <w:spacing w:before="0"/>
              <w:rPr>
                <w:highlight w:val="cyan"/>
              </w:rPr>
            </w:pPr>
          </w:p>
          <w:p w14:paraId="5262D3C4" w14:textId="2AEE1F9B" w:rsidR="006A5D47" w:rsidRDefault="006A5D47" w:rsidP="003B2DDD">
            <w:pPr>
              <w:tabs>
                <w:tab w:val="left" w:pos="1440"/>
              </w:tabs>
              <w:autoSpaceDE w:val="0"/>
              <w:snapToGrid w:val="0"/>
              <w:spacing w:before="0"/>
              <w:rPr>
                <w:highlight w:val="cyan"/>
              </w:rPr>
            </w:pPr>
            <w:r w:rsidRPr="00952DAD">
              <w:rPr>
                <w:b/>
                <w:bCs/>
                <w:sz w:val="20"/>
                <w:szCs w:val="20"/>
                <w:highlight w:val="yellow"/>
                <w:lang w:eastAsia="en-US"/>
              </w:rPr>
              <w:t xml:space="preserve">Nota </w:t>
            </w:r>
            <w:r w:rsidRPr="00FA6051">
              <w:rPr>
                <w:b/>
                <w:bCs/>
                <w:sz w:val="20"/>
                <w:szCs w:val="20"/>
                <w:highlight w:val="yellow"/>
                <w:lang w:eastAsia="en-US"/>
              </w:rPr>
              <w:t>explicativa</w:t>
            </w:r>
            <w:r w:rsidRPr="00FA6051">
              <w:rPr>
                <w:sz w:val="20"/>
                <w:szCs w:val="20"/>
                <w:highlight w:val="yellow"/>
                <w:lang w:eastAsia="en-US"/>
              </w:rPr>
              <w:t>: assinalar um dos seguintes</w:t>
            </w:r>
            <w:r>
              <w:rPr>
                <w:sz w:val="20"/>
                <w:szCs w:val="20"/>
                <w:highlight w:val="yellow"/>
                <w:lang w:eastAsia="en-US"/>
              </w:rPr>
              <w:t xml:space="preserve"> itens:</w:t>
            </w:r>
          </w:p>
          <w:p w14:paraId="5378924B" w14:textId="77777777" w:rsidR="006A5D47" w:rsidRDefault="006A5D47" w:rsidP="00607C8C">
            <w:pPr>
              <w:tabs>
                <w:tab w:val="left" w:pos="1440"/>
              </w:tabs>
              <w:autoSpaceDE w:val="0"/>
              <w:snapToGrid w:val="0"/>
              <w:spacing w:before="0" w:line="360" w:lineRule="auto"/>
              <w:rPr>
                <w:highlight w:val="cyan"/>
              </w:rPr>
            </w:pPr>
          </w:p>
          <w:p w14:paraId="45043157" w14:textId="703E1136" w:rsidR="006A5D47" w:rsidRDefault="006A5D47" w:rsidP="00607C8C">
            <w:pPr>
              <w:tabs>
                <w:tab w:val="left" w:pos="1440"/>
              </w:tabs>
              <w:autoSpaceDE w:val="0"/>
              <w:snapToGrid w:val="0"/>
              <w:spacing w:before="0" w:line="360" w:lineRule="auto"/>
            </w:pPr>
            <w:proofErr w:type="gramStart"/>
            <w:r w:rsidRPr="006A5D47">
              <w:t xml:space="preserve">(  </w:t>
            </w:r>
            <w:proofErr w:type="gramEnd"/>
            <w:r w:rsidR="00607C8C">
              <w:t xml:space="preserve">  </w:t>
            </w:r>
            <w:r w:rsidRPr="006A5D47">
              <w:t xml:space="preserve"> ) Para os consórcios não formados integralmente por microempresas ou empresas de pequeno porte, haverá um acréscimo de </w:t>
            </w:r>
            <w:r w:rsidRPr="006A5D47">
              <w:rPr>
                <w:color w:val="FF0000"/>
              </w:rPr>
              <w:t xml:space="preserve">(10% a 30%) </w:t>
            </w:r>
            <w:r w:rsidRPr="006A5D47">
              <w:t>para o consórcio em relação ao valor exigido para os licitantes individuais,</w:t>
            </w:r>
            <w:r>
              <w:t xml:space="preserve"> conforme art. 15, § </w:t>
            </w:r>
            <w:r w:rsidR="00607C8C">
              <w:t>2</w:t>
            </w:r>
            <w:r>
              <w:t>º, da Lei n. 14.133/2021.</w:t>
            </w:r>
          </w:p>
          <w:p w14:paraId="17E8EC4B" w14:textId="77777777" w:rsidR="006A5D47" w:rsidRDefault="006A5D47" w:rsidP="00607C8C">
            <w:pPr>
              <w:tabs>
                <w:tab w:val="left" w:pos="1440"/>
              </w:tabs>
              <w:autoSpaceDE w:val="0"/>
              <w:snapToGrid w:val="0"/>
              <w:spacing w:before="0" w:line="360" w:lineRule="auto"/>
            </w:pPr>
          </w:p>
          <w:p w14:paraId="3E2791F6" w14:textId="331B19F9" w:rsidR="006A5D47" w:rsidRDefault="006A5D47" w:rsidP="00607C8C">
            <w:pPr>
              <w:tabs>
                <w:tab w:val="left" w:pos="1440"/>
              </w:tabs>
              <w:autoSpaceDE w:val="0"/>
              <w:snapToGrid w:val="0"/>
              <w:spacing w:before="0" w:line="360" w:lineRule="auto"/>
            </w:pPr>
            <w:proofErr w:type="gramStart"/>
            <w:r w:rsidRPr="006A5D47">
              <w:t>(  )</w:t>
            </w:r>
            <w:proofErr w:type="gramEnd"/>
            <w:r w:rsidRPr="006A5D47">
              <w:t xml:space="preserve"> </w:t>
            </w:r>
            <w:r>
              <w:t>Não haverá acréscimo</w:t>
            </w:r>
            <w:r w:rsidRPr="006A5D47">
              <w:t xml:space="preserve"> quanto aos requisitos de </w:t>
            </w:r>
            <w:r w:rsidRPr="006A5D47">
              <w:rPr>
                <w:color w:val="000000"/>
              </w:rPr>
              <w:t xml:space="preserve">habilitação econômico-financeira </w:t>
            </w:r>
            <w:r w:rsidR="00607C8C">
              <w:rPr>
                <w:color w:val="000000"/>
              </w:rPr>
              <w:t>p</w:t>
            </w:r>
            <w:r w:rsidRPr="006A5D47">
              <w:t>ara os consórcios não formados integralmente por microempresas ou empresas de pequeno porte, conforme</w:t>
            </w:r>
            <w:r>
              <w:t xml:space="preserve"> justificativa constante nos autos.</w:t>
            </w:r>
          </w:p>
          <w:p w14:paraId="0DB72A96" w14:textId="77777777" w:rsidR="006A5D47" w:rsidRDefault="006A5D47" w:rsidP="003B2DDD">
            <w:pPr>
              <w:tabs>
                <w:tab w:val="left" w:pos="1440"/>
              </w:tabs>
              <w:autoSpaceDE w:val="0"/>
              <w:snapToGrid w:val="0"/>
              <w:spacing w:before="0"/>
            </w:pPr>
          </w:p>
          <w:p w14:paraId="213EE7A4" w14:textId="77777777" w:rsidR="006A5D47" w:rsidRDefault="006A5D47" w:rsidP="003B2DDD">
            <w:pPr>
              <w:tabs>
                <w:tab w:val="left" w:pos="1440"/>
              </w:tabs>
              <w:autoSpaceDE w:val="0"/>
              <w:snapToGrid w:val="0"/>
              <w:spacing w:before="0"/>
              <w:rPr>
                <w:b/>
                <w:bCs/>
              </w:rPr>
            </w:pPr>
          </w:p>
          <w:p w14:paraId="75347CD5" w14:textId="74EBC8F9" w:rsidR="00607C8C" w:rsidRPr="00607C8C" w:rsidRDefault="006A5D47" w:rsidP="00607C8C">
            <w:pPr>
              <w:tabs>
                <w:tab w:val="left" w:pos="1440"/>
              </w:tabs>
              <w:autoSpaceDE w:val="0"/>
              <w:snapToGrid w:val="0"/>
              <w:spacing w:before="0"/>
              <w:rPr>
                <w:i/>
                <w:iCs/>
                <w:sz w:val="20"/>
                <w:szCs w:val="20"/>
                <w:highlight w:val="yellow"/>
                <w:lang w:eastAsia="en-US"/>
              </w:rPr>
            </w:pPr>
            <w:r w:rsidRPr="00952DAD">
              <w:rPr>
                <w:b/>
                <w:bCs/>
                <w:sz w:val="20"/>
                <w:szCs w:val="20"/>
                <w:highlight w:val="yellow"/>
                <w:lang w:eastAsia="en-US"/>
              </w:rPr>
              <w:t xml:space="preserve">Nota </w:t>
            </w:r>
            <w:r w:rsidRPr="00FA6051">
              <w:rPr>
                <w:b/>
                <w:bCs/>
                <w:sz w:val="20"/>
                <w:szCs w:val="20"/>
                <w:highlight w:val="yellow"/>
                <w:lang w:eastAsia="en-US"/>
              </w:rPr>
              <w:t>explicativa</w:t>
            </w:r>
            <w:r w:rsidRPr="00FA6051">
              <w:rPr>
                <w:sz w:val="20"/>
                <w:szCs w:val="20"/>
                <w:highlight w:val="yellow"/>
                <w:lang w:eastAsia="en-US"/>
              </w:rPr>
              <w:t xml:space="preserve">: </w:t>
            </w:r>
            <w:r>
              <w:rPr>
                <w:sz w:val="20"/>
                <w:szCs w:val="20"/>
                <w:highlight w:val="yellow"/>
                <w:lang w:eastAsia="en-US"/>
              </w:rPr>
              <w:t xml:space="preserve">Conforme art. </w:t>
            </w:r>
            <w:r w:rsidRPr="006A5D47">
              <w:rPr>
                <w:sz w:val="20"/>
                <w:szCs w:val="20"/>
                <w:highlight w:val="yellow"/>
                <w:lang w:eastAsia="en-US"/>
              </w:rPr>
              <w:t>15, §</w:t>
            </w:r>
            <w:r w:rsidR="00607C8C">
              <w:rPr>
                <w:sz w:val="20"/>
                <w:szCs w:val="20"/>
                <w:highlight w:val="yellow"/>
                <w:lang w:eastAsia="en-US"/>
              </w:rPr>
              <w:t>§</w:t>
            </w:r>
            <w:r w:rsidRPr="006A5D47">
              <w:rPr>
                <w:sz w:val="20"/>
                <w:szCs w:val="20"/>
                <w:highlight w:val="yellow"/>
                <w:lang w:eastAsia="en-US"/>
              </w:rPr>
              <w:t xml:space="preserve"> 1º</w:t>
            </w:r>
            <w:r w:rsidR="00607C8C">
              <w:rPr>
                <w:sz w:val="20"/>
                <w:szCs w:val="20"/>
                <w:highlight w:val="yellow"/>
                <w:lang w:eastAsia="en-US"/>
              </w:rPr>
              <w:t xml:space="preserve"> e 2º</w:t>
            </w:r>
            <w:r w:rsidRPr="006A5D47">
              <w:rPr>
                <w:sz w:val="20"/>
                <w:szCs w:val="20"/>
                <w:highlight w:val="yellow"/>
                <w:lang w:eastAsia="en-US"/>
              </w:rPr>
              <w:t>, da Lei n. 14.133/2021</w:t>
            </w:r>
            <w:r w:rsidR="00607C8C">
              <w:rPr>
                <w:sz w:val="20"/>
                <w:szCs w:val="20"/>
                <w:highlight w:val="yellow"/>
                <w:lang w:eastAsia="en-US"/>
              </w:rPr>
              <w:t>,</w:t>
            </w:r>
            <w:r w:rsidR="00607C8C" w:rsidRPr="00607C8C">
              <w:rPr>
                <w:sz w:val="20"/>
                <w:szCs w:val="20"/>
                <w:highlight w:val="yellow"/>
                <w:lang w:eastAsia="en-US"/>
              </w:rPr>
              <w:t xml:space="preserve"> </w:t>
            </w:r>
            <w:r w:rsidR="00607C8C">
              <w:rPr>
                <w:sz w:val="20"/>
                <w:szCs w:val="20"/>
                <w:highlight w:val="yellow"/>
                <w:lang w:eastAsia="en-US"/>
              </w:rPr>
              <w:t>“</w:t>
            </w:r>
            <w:r w:rsidR="00607C8C" w:rsidRPr="00607C8C">
              <w:rPr>
                <w:i/>
                <w:iCs/>
                <w:sz w:val="20"/>
                <w:szCs w:val="20"/>
                <w:highlight w:val="yellow"/>
                <w:lang w:eastAsia="en-US"/>
              </w:rPr>
              <w:t xml:space="preserve">O edital deverá estabelecer para o consórcio acréscimo de 10% (dez por cento) a 30% (trinta por cento) sobre o valor exigido de licitante individual para a habilitação econômico-financeira, </w:t>
            </w:r>
            <w:r w:rsidR="00607C8C" w:rsidRPr="00607C8C">
              <w:rPr>
                <w:b/>
                <w:bCs/>
                <w:i/>
                <w:iCs/>
                <w:sz w:val="20"/>
                <w:szCs w:val="20"/>
                <w:highlight w:val="yellow"/>
                <w:lang w:eastAsia="en-US"/>
              </w:rPr>
              <w:t>salvo justificação</w:t>
            </w:r>
            <w:r w:rsidR="00607C8C" w:rsidRPr="00607C8C">
              <w:rPr>
                <w:i/>
                <w:iCs/>
                <w:sz w:val="20"/>
                <w:szCs w:val="20"/>
                <w:highlight w:val="yellow"/>
                <w:lang w:eastAsia="en-US"/>
              </w:rPr>
              <w:t>.</w:t>
            </w:r>
            <w:bookmarkStart w:id="53" w:name="art15§2"/>
            <w:bookmarkEnd w:id="53"/>
            <w:r w:rsidR="00936752">
              <w:rPr>
                <w:i/>
                <w:iCs/>
                <w:sz w:val="20"/>
                <w:szCs w:val="20"/>
                <w:highlight w:val="yellow"/>
                <w:lang w:eastAsia="en-US"/>
              </w:rPr>
              <w:t xml:space="preserve"> </w:t>
            </w:r>
            <w:r w:rsidR="00607C8C" w:rsidRPr="00607C8C">
              <w:rPr>
                <w:i/>
                <w:iCs/>
                <w:sz w:val="20"/>
                <w:szCs w:val="20"/>
                <w:highlight w:val="yellow"/>
                <w:lang w:eastAsia="en-US"/>
              </w:rPr>
              <w:t xml:space="preserve">§ 2º O acréscimo previsto no § 1º deste artigo não se aplica aos consórcios compostos, em sua totalidade, de microempresas e pequenas empresas, assim definidas em lei.” </w:t>
            </w:r>
          </w:p>
          <w:p w14:paraId="0084FF70" w14:textId="79A5EE36" w:rsidR="006A5D47" w:rsidRDefault="006A5D47" w:rsidP="003B2DDD">
            <w:pPr>
              <w:tabs>
                <w:tab w:val="left" w:pos="1440"/>
              </w:tabs>
              <w:autoSpaceDE w:val="0"/>
              <w:snapToGrid w:val="0"/>
              <w:spacing w:before="0"/>
              <w:rPr>
                <w:b/>
                <w:bCs/>
                <w:sz w:val="20"/>
                <w:szCs w:val="20"/>
                <w:highlight w:val="yellow"/>
              </w:rPr>
            </w:pPr>
          </w:p>
        </w:tc>
      </w:tr>
      <w:tr w:rsidR="0033631F" w:rsidRPr="005A4430" w14:paraId="62014B3A" w14:textId="77777777" w:rsidTr="00244503">
        <w:tc>
          <w:tcPr>
            <w:tcW w:w="1151" w:type="dxa"/>
          </w:tcPr>
          <w:p w14:paraId="368ADE5C" w14:textId="66AFDC1D" w:rsidR="0033631F" w:rsidRDefault="0033631F" w:rsidP="003B2DDD">
            <w:pPr>
              <w:widowControl w:val="0"/>
              <w:autoSpaceDE w:val="0"/>
              <w:autoSpaceDN w:val="0"/>
              <w:adjustRightInd w:val="0"/>
              <w:spacing w:after="120"/>
              <w:jc w:val="center"/>
              <w:rPr>
                <w:b/>
                <w:bCs/>
              </w:rPr>
            </w:pPr>
            <w:r>
              <w:rPr>
                <w:b/>
                <w:bCs/>
              </w:rPr>
              <w:lastRenderedPageBreak/>
              <w:t>8.17.3.2.</w:t>
            </w:r>
          </w:p>
        </w:tc>
        <w:tc>
          <w:tcPr>
            <w:tcW w:w="8374" w:type="dxa"/>
          </w:tcPr>
          <w:p w14:paraId="4EAC418A" w14:textId="7D7FE434" w:rsidR="0033631F" w:rsidRDefault="0033631F" w:rsidP="0033631F">
            <w:pPr>
              <w:tabs>
                <w:tab w:val="left" w:pos="1440"/>
              </w:tabs>
              <w:autoSpaceDE w:val="0"/>
              <w:snapToGrid w:val="0"/>
              <w:spacing w:after="120"/>
              <w:rPr>
                <w:sz w:val="20"/>
                <w:szCs w:val="20"/>
              </w:rPr>
            </w:pPr>
            <w:r w:rsidRPr="00B11863">
              <w:rPr>
                <w:b/>
                <w:bCs/>
                <w:sz w:val="20"/>
                <w:szCs w:val="20"/>
                <w:highlight w:val="yellow"/>
              </w:rPr>
              <w:t xml:space="preserve">Nota </w:t>
            </w:r>
            <w:r w:rsidRPr="002B5B7D">
              <w:rPr>
                <w:b/>
                <w:bCs/>
                <w:sz w:val="20"/>
                <w:szCs w:val="20"/>
                <w:highlight w:val="yellow"/>
              </w:rPr>
              <w:t>Explicativa</w:t>
            </w:r>
            <w:r w:rsidRPr="002B5B7D">
              <w:rPr>
                <w:sz w:val="20"/>
                <w:szCs w:val="20"/>
                <w:highlight w:val="yellow"/>
              </w:rPr>
              <w:t xml:space="preserve">: Assinalar </w:t>
            </w:r>
            <w:r>
              <w:rPr>
                <w:sz w:val="20"/>
                <w:szCs w:val="20"/>
                <w:highlight w:val="yellow"/>
              </w:rPr>
              <w:t>um dos itens abaixo</w:t>
            </w:r>
            <w:r>
              <w:rPr>
                <w:sz w:val="20"/>
                <w:szCs w:val="20"/>
              </w:rPr>
              <w:t>:</w:t>
            </w:r>
          </w:p>
          <w:p w14:paraId="165ED208" w14:textId="77777777" w:rsidR="0033631F" w:rsidRDefault="0033631F" w:rsidP="0033631F">
            <w:pPr>
              <w:tabs>
                <w:tab w:val="left" w:pos="1440"/>
              </w:tabs>
              <w:autoSpaceDE w:val="0"/>
              <w:snapToGrid w:val="0"/>
              <w:spacing w:before="0"/>
            </w:pPr>
          </w:p>
          <w:p w14:paraId="1E073768" w14:textId="0E73F47B" w:rsidR="0033631F" w:rsidRDefault="0033631F" w:rsidP="0033631F">
            <w:pPr>
              <w:tabs>
                <w:tab w:val="left" w:pos="1440"/>
              </w:tabs>
              <w:autoSpaceDE w:val="0"/>
              <w:snapToGrid w:val="0"/>
              <w:spacing w:before="0" w:line="360" w:lineRule="auto"/>
              <w:rPr>
                <w:iCs/>
              </w:rPr>
            </w:pPr>
            <w:r w:rsidRPr="0033631F">
              <w:t xml:space="preserve">(    ) </w:t>
            </w:r>
            <w:r w:rsidRPr="0033631F">
              <w:rPr>
                <w:iCs/>
              </w:rPr>
              <w:t xml:space="preserve">O atendimento dos índices econômicos previstos </w:t>
            </w:r>
            <w:r>
              <w:rPr>
                <w:iCs/>
              </w:rPr>
              <w:t>no item 8.17.3</w:t>
            </w:r>
            <w:r w:rsidRPr="0033631F">
              <w:rPr>
                <w:iCs/>
              </w:rPr>
              <w:t xml:space="preserve"> deverá ser atestado mediante declaração assinada por profissional habilitado da área </w:t>
            </w:r>
            <w:r w:rsidRPr="00035E60">
              <w:rPr>
                <w:iCs/>
              </w:rPr>
              <w:t>contáb</w:t>
            </w:r>
            <w:r w:rsidR="00035E60" w:rsidRPr="00035E60">
              <w:rPr>
                <w:iCs/>
              </w:rPr>
              <w:t xml:space="preserve">il, apresentada pelo fornecedor, conforme </w:t>
            </w:r>
            <w:hyperlink r:id="rId60" w:anchor="art69§1" w:history="1">
              <w:r w:rsidR="00035E60" w:rsidRPr="00035E60">
                <w:rPr>
                  <w:rStyle w:val="Hyperlink"/>
                  <w:rFonts w:cs="Arial"/>
                  <w:iCs/>
                  <w:color w:val="auto"/>
                  <w:u w:val="none"/>
                </w:rPr>
                <w:t>art. 69, §1º da Lei nº 14.133, de 2021</w:t>
              </w:r>
            </w:hyperlink>
            <w:r w:rsidR="00035E60">
              <w:rPr>
                <w:iCs/>
              </w:rPr>
              <w:t>.</w:t>
            </w:r>
          </w:p>
          <w:p w14:paraId="373093E7" w14:textId="77777777" w:rsidR="00035E60" w:rsidRDefault="00035E60" w:rsidP="0033631F">
            <w:pPr>
              <w:tabs>
                <w:tab w:val="left" w:pos="1440"/>
              </w:tabs>
              <w:autoSpaceDE w:val="0"/>
              <w:snapToGrid w:val="0"/>
              <w:spacing w:before="0" w:line="360" w:lineRule="auto"/>
              <w:rPr>
                <w:iCs/>
              </w:rPr>
            </w:pPr>
          </w:p>
          <w:p w14:paraId="02093B32" w14:textId="77777777" w:rsidR="00035E60" w:rsidRPr="0033631F" w:rsidRDefault="00035E60" w:rsidP="00035E60">
            <w:pPr>
              <w:tabs>
                <w:tab w:val="left" w:pos="1440"/>
              </w:tabs>
              <w:autoSpaceDE w:val="0"/>
              <w:snapToGrid w:val="0"/>
              <w:spacing w:before="0"/>
              <w:rPr>
                <w:iCs/>
                <w:sz w:val="20"/>
                <w:szCs w:val="20"/>
              </w:rPr>
            </w:pPr>
            <w:r w:rsidRPr="0033631F">
              <w:rPr>
                <w:b/>
                <w:bCs/>
                <w:iCs/>
                <w:sz w:val="20"/>
                <w:szCs w:val="20"/>
                <w:highlight w:val="yellow"/>
              </w:rPr>
              <w:t xml:space="preserve">Nota Explicativa: </w:t>
            </w:r>
            <w:r w:rsidRPr="00F72DE1">
              <w:rPr>
                <w:bCs/>
                <w:iCs/>
                <w:sz w:val="20"/>
                <w:szCs w:val="20"/>
                <w:highlight w:val="yellow"/>
              </w:rPr>
              <w:t>A possibilidade de tal</w:t>
            </w:r>
            <w:r w:rsidRPr="0033631F">
              <w:rPr>
                <w:b/>
                <w:bCs/>
                <w:iCs/>
                <w:sz w:val="20"/>
                <w:szCs w:val="20"/>
                <w:highlight w:val="yellow"/>
              </w:rPr>
              <w:t xml:space="preserve"> </w:t>
            </w:r>
            <w:r w:rsidRPr="0033631F">
              <w:rPr>
                <w:iCs/>
                <w:sz w:val="20"/>
                <w:szCs w:val="20"/>
                <w:highlight w:val="yellow"/>
              </w:rPr>
              <w:t xml:space="preserve">exigência decorre do disposto no </w:t>
            </w:r>
            <w:hyperlink r:id="rId61" w:anchor="art69§1" w:history="1">
              <w:r w:rsidRPr="00F72DE1">
                <w:rPr>
                  <w:rStyle w:val="Hyperlink"/>
                  <w:rFonts w:cs="Arial"/>
                  <w:iCs/>
                  <w:sz w:val="20"/>
                  <w:szCs w:val="20"/>
                  <w:highlight w:val="yellow"/>
                </w:rPr>
                <w:t>art. 69, §1º da Lei nº 14.133, de 2021</w:t>
              </w:r>
            </w:hyperlink>
            <w:r w:rsidRPr="0033631F">
              <w:rPr>
                <w:iCs/>
                <w:sz w:val="20"/>
                <w:szCs w:val="20"/>
                <w:highlight w:val="yellow"/>
              </w:rPr>
              <w:t xml:space="preserve">, podendo a Administração optar por tal disposição, </w:t>
            </w:r>
            <w:r w:rsidRPr="0033631F">
              <w:rPr>
                <w:b/>
                <w:iCs/>
                <w:sz w:val="20"/>
                <w:szCs w:val="20"/>
                <w:highlight w:val="yellow"/>
              </w:rPr>
              <w:t>desde que justificadamente.</w:t>
            </w:r>
          </w:p>
          <w:p w14:paraId="09A8871E" w14:textId="77777777" w:rsidR="0033631F" w:rsidRDefault="0033631F" w:rsidP="0033631F">
            <w:pPr>
              <w:tabs>
                <w:tab w:val="left" w:pos="1440"/>
              </w:tabs>
              <w:autoSpaceDE w:val="0"/>
              <w:snapToGrid w:val="0"/>
              <w:spacing w:before="0" w:line="360" w:lineRule="auto"/>
              <w:rPr>
                <w:iCs/>
              </w:rPr>
            </w:pPr>
          </w:p>
          <w:p w14:paraId="6BB58E37" w14:textId="77777777" w:rsidR="0033631F" w:rsidRDefault="0033631F" w:rsidP="0033631F">
            <w:pPr>
              <w:tabs>
                <w:tab w:val="left" w:pos="1440"/>
              </w:tabs>
              <w:autoSpaceDE w:val="0"/>
              <w:snapToGrid w:val="0"/>
              <w:spacing w:before="0" w:line="360" w:lineRule="auto"/>
              <w:rPr>
                <w:iCs/>
              </w:rPr>
            </w:pPr>
            <w:proofErr w:type="gramStart"/>
            <w:r>
              <w:rPr>
                <w:iCs/>
              </w:rPr>
              <w:t xml:space="preserve">(  </w:t>
            </w:r>
            <w:proofErr w:type="gramEnd"/>
            <w:r>
              <w:rPr>
                <w:iCs/>
              </w:rPr>
              <w:t xml:space="preserve">   ) Não será exigida, para fins de </w:t>
            </w:r>
            <w:r w:rsidRPr="0033631F">
              <w:rPr>
                <w:iCs/>
              </w:rPr>
              <w:t xml:space="preserve">atendimento dos índices econômicos previstos </w:t>
            </w:r>
            <w:r>
              <w:rPr>
                <w:iCs/>
              </w:rPr>
              <w:t xml:space="preserve">no item 8.17.3, </w:t>
            </w:r>
            <w:r w:rsidRPr="0033631F">
              <w:rPr>
                <w:iCs/>
              </w:rPr>
              <w:t>declaração assinada por profissional habilitado da área contábil</w:t>
            </w:r>
            <w:r>
              <w:rPr>
                <w:iCs/>
              </w:rPr>
              <w:t>.</w:t>
            </w:r>
          </w:p>
          <w:p w14:paraId="25CF4758" w14:textId="77777777" w:rsidR="0033631F" w:rsidRDefault="0033631F" w:rsidP="0033631F">
            <w:pPr>
              <w:tabs>
                <w:tab w:val="left" w:pos="1440"/>
              </w:tabs>
              <w:autoSpaceDE w:val="0"/>
              <w:snapToGrid w:val="0"/>
              <w:spacing w:before="0"/>
              <w:rPr>
                <w:iCs/>
              </w:rPr>
            </w:pPr>
          </w:p>
          <w:p w14:paraId="08814358" w14:textId="48EDF3FA" w:rsidR="0033631F" w:rsidRDefault="0033631F" w:rsidP="00035E60">
            <w:pPr>
              <w:tabs>
                <w:tab w:val="left" w:pos="1440"/>
              </w:tabs>
              <w:autoSpaceDE w:val="0"/>
              <w:snapToGrid w:val="0"/>
              <w:spacing w:before="0"/>
              <w:rPr>
                <w:highlight w:val="cyan"/>
              </w:rPr>
            </w:pPr>
          </w:p>
        </w:tc>
      </w:tr>
      <w:tr w:rsidR="00F124D3" w:rsidRPr="005A4430" w14:paraId="1055217F" w14:textId="77777777" w:rsidTr="00244503">
        <w:tc>
          <w:tcPr>
            <w:tcW w:w="1151" w:type="dxa"/>
          </w:tcPr>
          <w:p w14:paraId="3FFDF883" w14:textId="2F1DD05D" w:rsidR="00F124D3" w:rsidRDefault="00F124D3" w:rsidP="003B2DDD">
            <w:pPr>
              <w:widowControl w:val="0"/>
              <w:autoSpaceDE w:val="0"/>
              <w:autoSpaceDN w:val="0"/>
              <w:adjustRightInd w:val="0"/>
              <w:spacing w:after="120"/>
              <w:jc w:val="center"/>
              <w:rPr>
                <w:b/>
                <w:bCs/>
              </w:rPr>
            </w:pPr>
            <w:r>
              <w:rPr>
                <w:b/>
                <w:bCs/>
              </w:rPr>
              <w:t>8.20</w:t>
            </w:r>
          </w:p>
        </w:tc>
        <w:tc>
          <w:tcPr>
            <w:tcW w:w="8374" w:type="dxa"/>
          </w:tcPr>
          <w:p w14:paraId="29A610FD" w14:textId="77777777" w:rsidR="00F124D3" w:rsidRDefault="00F124D3" w:rsidP="00F124D3">
            <w:pPr>
              <w:tabs>
                <w:tab w:val="left" w:pos="1440"/>
              </w:tabs>
              <w:autoSpaceDE w:val="0"/>
              <w:snapToGrid w:val="0"/>
              <w:spacing w:after="120"/>
              <w:rPr>
                <w:sz w:val="20"/>
                <w:szCs w:val="20"/>
              </w:rPr>
            </w:pPr>
            <w:r w:rsidRPr="00B11863">
              <w:rPr>
                <w:b/>
                <w:bCs/>
                <w:sz w:val="20"/>
                <w:szCs w:val="20"/>
                <w:highlight w:val="yellow"/>
              </w:rPr>
              <w:t xml:space="preserve">Nota </w:t>
            </w:r>
            <w:r w:rsidRPr="002B5B7D">
              <w:rPr>
                <w:b/>
                <w:bCs/>
                <w:sz w:val="20"/>
                <w:szCs w:val="20"/>
                <w:highlight w:val="yellow"/>
              </w:rPr>
              <w:t>Explicativa</w:t>
            </w:r>
            <w:r w:rsidRPr="002B5B7D">
              <w:rPr>
                <w:sz w:val="20"/>
                <w:szCs w:val="20"/>
                <w:highlight w:val="yellow"/>
              </w:rPr>
              <w:t xml:space="preserve">: Assinalar </w:t>
            </w:r>
            <w:r>
              <w:rPr>
                <w:sz w:val="20"/>
                <w:szCs w:val="20"/>
                <w:highlight w:val="yellow"/>
              </w:rPr>
              <w:t>um dos itens abaixo para</w:t>
            </w:r>
            <w:r w:rsidRPr="002B5B7D">
              <w:rPr>
                <w:sz w:val="20"/>
                <w:szCs w:val="20"/>
                <w:highlight w:val="yellow"/>
              </w:rPr>
              <w:t xml:space="preserve"> definir exigência </w:t>
            </w:r>
            <w:r w:rsidRPr="008C2F18">
              <w:rPr>
                <w:sz w:val="20"/>
                <w:szCs w:val="20"/>
                <w:highlight w:val="yellow"/>
              </w:rPr>
              <w:t xml:space="preserve">de </w:t>
            </w:r>
            <w:r>
              <w:rPr>
                <w:sz w:val="20"/>
                <w:szCs w:val="20"/>
                <w:highlight w:val="yellow"/>
              </w:rPr>
              <w:t xml:space="preserve">atestado de </w:t>
            </w:r>
            <w:r w:rsidRPr="008C2F18">
              <w:rPr>
                <w:sz w:val="20"/>
                <w:szCs w:val="20"/>
                <w:highlight w:val="yellow"/>
              </w:rPr>
              <w:t>vistoria</w:t>
            </w:r>
            <w:r>
              <w:rPr>
                <w:sz w:val="20"/>
                <w:szCs w:val="20"/>
              </w:rPr>
              <w:t>.</w:t>
            </w:r>
          </w:p>
          <w:p w14:paraId="3E63B09A" w14:textId="77777777" w:rsidR="00F124D3" w:rsidRPr="000012A7" w:rsidRDefault="00F124D3" w:rsidP="00F124D3">
            <w:pPr>
              <w:tabs>
                <w:tab w:val="left" w:pos="1440"/>
              </w:tabs>
              <w:autoSpaceDE w:val="0"/>
              <w:snapToGrid w:val="0"/>
              <w:spacing w:after="120"/>
              <w:rPr>
                <w:rFonts w:cs="Times New Roman"/>
                <w:sz w:val="20"/>
                <w:szCs w:val="20"/>
                <w:highlight w:val="yellow"/>
              </w:rPr>
            </w:pPr>
          </w:p>
          <w:p w14:paraId="6DC24FF2" w14:textId="77777777" w:rsidR="00A228B7" w:rsidRPr="00A228B7" w:rsidRDefault="00F124D3" w:rsidP="00A228B7">
            <w:pPr>
              <w:tabs>
                <w:tab w:val="left" w:pos="1440"/>
              </w:tabs>
              <w:autoSpaceDE w:val="0"/>
              <w:snapToGrid w:val="0"/>
              <w:spacing w:after="120" w:line="360" w:lineRule="auto"/>
              <w:rPr>
                <w:i/>
                <w:iCs/>
              </w:rPr>
            </w:pPr>
            <w:proofErr w:type="gramStart"/>
            <w:r w:rsidRPr="000012A7">
              <w:t xml:space="preserve">(  </w:t>
            </w:r>
            <w:proofErr w:type="gramEnd"/>
            <w:r>
              <w:t xml:space="preserve"> </w:t>
            </w:r>
            <w:r w:rsidRPr="000012A7">
              <w:t xml:space="preserve">) </w:t>
            </w:r>
            <w:r w:rsidR="00A228B7" w:rsidRPr="00A228B7">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2FB28FAE" w14:textId="77777777" w:rsidR="00F124D3" w:rsidRPr="000012A7" w:rsidRDefault="00F124D3" w:rsidP="00F124D3">
            <w:pPr>
              <w:tabs>
                <w:tab w:val="left" w:pos="1440"/>
              </w:tabs>
              <w:autoSpaceDE w:val="0"/>
              <w:snapToGrid w:val="0"/>
              <w:spacing w:after="120" w:line="360" w:lineRule="auto"/>
              <w:rPr>
                <w:rFonts w:cs="Times New Roman"/>
                <w:u w:val="single"/>
              </w:rPr>
            </w:pPr>
          </w:p>
          <w:p w14:paraId="0D339E86" w14:textId="17AE52D6" w:rsidR="00F124D3" w:rsidRDefault="00F124D3" w:rsidP="00CA5F6C">
            <w:pPr>
              <w:tabs>
                <w:tab w:val="left" w:pos="1440"/>
              </w:tabs>
              <w:autoSpaceDE w:val="0"/>
              <w:snapToGrid w:val="0"/>
              <w:spacing w:after="120" w:line="360" w:lineRule="auto"/>
              <w:rPr>
                <w:highlight w:val="cyan"/>
              </w:rPr>
            </w:pPr>
            <w:proofErr w:type="gramStart"/>
            <w:r w:rsidRPr="000012A7">
              <w:t xml:space="preserve">(  </w:t>
            </w:r>
            <w:proofErr w:type="gramEnd"/>
            <w:r w:rsidRPr="000012A7">
              <w:t xml:space="preserve"> </w:t>
            </w:r>
            <w:r>
              <w:t xml:space="preserve"> </w:t>
            </w:r>
            <w:r w:rsidRPr="000012A7">
              <w:t xml:space="preserve">) </w:t>
            </w:r>
            <w:r>
              <w:t xml:space="preserve"> </w:t>
            </w:r>
            <w:r w:rsidR="00B46AD6" w:rsidRPr="00B46AD6">
              <w:rPr>
                <w:bCs/>
              </w:rPr>
              <w:t>Não se aplica ao caso a realização de vistoria</w:t>
            </w:r>
            <w:r w:rsidR="00CA5F6C">
              <w:t>.</w:t>
            </w:r>
          </w:p>
        </w:tc>
      </w:tr>
      <w:tr w:rsidR="00B46AD6" w:rsidRPr="005A4430" w14:paraId="50786570" w14:textId="77777777" w:rsidTr="00244503">
        <w:tc>
          <w:tcPr>
            <w:tcW w:w="1151" w:type="dxa"/>
          </w:tcPr>
          <w:p w14:paraId="5AA76431" w14:textId="79F61955" w:rsidR="00B46AD6" w:rsidRDefault="00B46AD6" w:rsidP="00B46AD6">
            <w:pPr>
              <w:widowControl w:val="0"/>
              <w:autoSpaceDE w:val="0"/>
              <w:autoSpaceDN w:val="0"/>
              <w:adjustRightInd w:val="0"/>
              <w:spacing w:after="120"/>
              <w:jc w:val="center"/>
              <w:rPr>
                <w:b/>
                <w:bCs/>
              </w:rPr>
            </w:pPr>
            <w:r>
              <w:rPr>
                <w:b/>
                <w:bCs/>
              </w:rPr>
              <w:t>8.20.1</w:t>
            </w:r>
          </w:p>
        </w:tc>
        <w:tc>
          <w:tcPr>
            <w:tcW w:w="8374" w:type="dxa"/>
          </w:tcPr>
          <w:p w14:paraId="62BB8F61" w14:textId="17BD0BFE" w:rsidR="00B46AD6" w:rsidRPr="00B11863" w:rsidRDefault="00B46AD6" w:rsidP="00B46AD6">
            <w:pPr>
              <w:tabs>
                <w:tab w:val="left" w:pos="1440"/>
              </w:tabs>
              <w:autoSpaceDE w:val="0"/>
              <w:snapToGrid w:val="0"/>
              <w:spacing w:after="120"/>
              <w:rPr>
                <w:b/>
                <w:bCs/>
                <w:sz w:val="20"/>
                <w:szCs w:val="20"/>
                <w:highlight w:val="yellow"/>
              </w:rPr>
            </w:pPr>
            <w:r>
              <w:rPr>
                <w:lang w:eastAsia="en-US"/>
              </w:rPr>
              <w:t>Informações para agendamento de vistoria</w:t>
            </w:r>
            <w:r w:rsidR="00CA5F6C">
              <w:rPr>
                <w:lang w:eastAsia="en-US"/>
              </w:rPr>
              <w:t xml:space="preserve"> e dúvidas</w:t>
            </w:r>
            <w:r w:rsidRPr="0002441C">
              <w:rPr>
                <w:lang w:eastAsia="en-US"/>
              </w:rPr>
              <w:t>:</w:t>
            </w:r>
            <w:r w:rsidRPr="007952C4">
              <w:rPr>
                <w:color w:val="FF0000"/>
                <w:lang w:eastAsia="en-US"/>
              </w:rPr>
              <w:t xml:space="preserve"> telefone e e-mail.</w:t>
            </w:r>
          </w:p>
        </w:tc>
      </w:tr>
      <w:tr w:rsidR="00B46AD6" w:rsidRPr="005A4430" w14:paraId="2C78F6C3" w14:textId="77777777" w:rsidTr="00244503">
        <w:tc>
          <w:tcPr>
            <w:tcW w:w="1151" w:type="dxa"/>
          </w:tcPr>
          <w:p w14:paraId="52C53D8F" w14:textId="6C6C86C4" w:rsidR="00B46AD6" w:rsidRPr="00616C60" w:rsidRDefault="00B46AD6" w:rsidP="00B46AD6">
            <w:pPr>
              <w:widowControl w:val="0"/>
              <w:autoSpaceDE w:val="0"/>
              <w:autoSpaceDN w:val="0"/>
              <w:adjustRightInd w:val="0"/>
              <w:spacing w:after="120"/>
              <w:jc w:val="center"/>
              <w:rPr>
                <w:b/>
                <w:bCs/>
              </w:rPr>
            </w:pPr>
            <w:r>
              <w:rPr>
                <w:b/>
                <w:bCs/>
              </w:rPr>
              <w:t>9.</w:t>
            </w:r>
            <w:r w:rsidR="00707205">
              <w:rPr>
                <w:b/>
                <w:bCs/>
              </w:rPr>
              <w:t>3</w:t>
            </w:r>
          </w:p>
        </w:tc>
        <w:tc>
          <w:tcPr>
            <w:tcW w:w="8374" w:type="dxa"/>
          </w:tcPr>
          <w:p w14:paraId="73D77A3A" w14:textId="77777777" w:rsidR="00B46AD6" w:rsidRPr="008707EE" w:rsidRDefault="00B46AD6" w:rsidP="00B46AD6">
            <w:pPr>
              <w:spacing w:before="0" w:line="360" w:lineRule="auto"/>
              <w:rPr>
                <w:color w:val="FF0000"/>
              </w:rPr>
            </w:pPr>
            <w:r>
              <w:t xml:space="preserve">Os pedidos de esclarecimentos deverão ser enviados ao endereço eletrônico </w:t>
            </w:r>
            <w:hyperlink r:id="rId62" w:history="1">
              <w:r w:rsidRPr="008707EE">
                <w:rPr>
                  <w:rStyle w:val="Hyperlink"/>
                  <w:rFonts w:cs="Arial"/>
                  <w:color w:val="FF0000"/>
                  <w:u w:val="none"/>
                </w:rPr>
                <w:t>(...)</w:t>
              </w:r>
            </w:hyperlink>
            <w:r>
              <w:rPr>
                <w:rStyle w:val="Hyperlink"/>
                <w:rFonts w:cs="Arial"/>
                <w:color w:val="FF0000"/>
                <w:u w:val="none"/>
              </w:rPr>
              <w:t xml:space="preserve"> </w:t>
            </w:r>
            <w:r>
              <w:rPr>
                <w:rStyle w:val="Hyperlink"/>
                <w:rFonts w:cs="Arial"/>
                <w:color w:val="auto"/>
                <w:u w:val="none"/>
              </w:rPr>
              <w:t>ou</w:t>
            </w:r>
            <w:r w:rsidRPr="005E77BA">
              <w:rPr>
                <w:rStyle w:val="Hyperlink"/>
                <w:rFonts w:cs="Arial"/>
                <w:color w:val="auto"/>
                <w:u w:val="none"/>
              </w:rPr>
              <w:t xml:space="preserve"> para o endereço físico </w:t>
            </w:r>
            <w:r>
              <w:rPr>
                <w:rStyle w:val="Hyperlink"/>
                <w:rFonts w:cs="Arial"/>
                <w:color w:val="FF0000"/>
                <w:u w:val="none"/>
              </w:rPr>
              <w:t>(...)</w:t>
            </w:r>
            <w:r w:rsidRPr="008707EE">
              <w:t>,</w:t>
            </w:r>
            <w:r>
              <w:t xml:space="preserve"> sendo que a resposta será divulgada no sítio </w:t>
            </w:r>
            <w:r>
              <w:rPr>
                <w:color w:val="FF0000"/>
              </w:rPr>
              <w:t>(...).</w:t>
            </w:r>
          </w:p>
        </w:tc>
      </w:tr>
      <w:tr w:rsidR="00B46AD6" w:rsidRPr="005A4430" w14:paraId="51B21D1C" w14:textId="77777777" w:rsidTr="00244503">
        <w:tc>
          <w:tcPr>
            <w:tcW w:w="1151" w:type="dxa"/>
          </w:tcPr>
          <w:p w14:paraId="3CF28E31" w14:textId="79F28C3D" w:rsidR="00B46AD6" w:rsidRDefault="00707205" w:rsidP="00B46AD6">
            <w:pPr>
              <w:widowControl w:val="0"/>
              <w:autoSpaceDE w:val="0"/>
              <w:autoSpaceDN w:val="0"/>
              <w:adjustRightInd w:val="0"/>
              <w:spacing w:after="120"/>
              <w:jc w:val="center"/>
              <w:rPr>
                <w:b/>
                <w:bCs/>
              </w:rPr>
            </w:pPr>
            <w:r>
              <w:rPr>
                <w:b/>
                <w:bCs/>
              </w:rPr>
              <w:lastRenderedPageBreak/>
              <w:t>10.10</w:t>
            </w:r>
          </w:p>
        </w:tc>
        <w:tc>
          <w:tcPr>
            <w:tcW w:w="8374" w:type="dxa"/>
          </w:tcPr>
          <w:p w14:paraId="4045D2BB" w14:textId="411033AD" w:rsidR="00B46AD6" w:rsidRPr="006C039A" w:rsidRDefault="00707205" w:rsidP="00707205">
            <w:pPr>
              <w:widowControl w:val="0"/>
              <w:spacing w:before="0" w:line="360" w:lineRule="auto"/>
              <w:rPr>
                <w:color w:val="FF0000"/>
                <w:lang w:eastAsia="en-US"/>
              </w:rPr>
            </w:pPr>
            <w:r w:rsidRPr="00707205">
              <w:rPr>
                <w:lang w:eastAsia="en-US"/>
              </w:rPr>
              <w:t xml:space="preserve">Os autos do processo permanecerão com vista franqueada aos interessados no </w:t>
            </w:r>
            <w:r>
              <w:rPr>
                <w:lang w:eastAsia="en-US"/>
              </w:rPr>
              <w:t>endereço</w:t>
            </w:r>
            <w:r w:rsidRPr="00707205">
              <w:rPr>
                <w:lang w:eastAsia="en-US"/>
              </w:rPr>
              <w:t xml:space="preserve"> eletrônico</w:t>
            </w:r>
            <w:r>
              <w:rPr>
                <w:lang w:eastAsia="en-US"/>
              </w:rPr>
              <w:t xml:space="preserve"> </w:t>
            </w:r>
            <w:r w:rsidRPr="00707205">
              <w:rPr>
                <w:color w:val="FF0000"/>
                <w:lang w:eastAsia="en-US"/>
              </w:rPr>
              <w:t>(...)</w:t>
            </w:r>
          </w:p>
        </w:tc>
      </w:tr>
      <w:tr w:rsidR="00B46AD6" w:rsidRPr="005A4430" w14:paraId="5162904E" w14:textId="77777777" w:rsidTr="00244503">
        <w:tc>
          <w:tcPr>
            <w:tcW w:w="1151" w:type="dxa"/>
          </w:tcPr>
          <w:p w14:paraId="7A3D7A19" w14:textId="5C713AC0" w:rsidR="00B46AD6" w:rsidRPr="005A4430" w:rsidRDefault="00244503" w:rsidP="00244503">
            <w:pPr>
              <w:widowControl w:val="0"/>
              <w:autoSpaceDE w:val="0"/>
              <w:autoSpaceDN w:val="0"/>
              <w:adjustRightInd w:val="0"/>
              <w:spacing w:after="120" w:line="360" w:lineRule="auto"/>
              <w:jc w:val="center"/>
              <w:rPr>
                <w:b/>
                <w:bCs/>
              </w:rPr>
            </w:pPr>
            <w:r>
              <w:rPr>
                <w:b/>
                <w:bCs/>
              </w:rPr>
              <w:t>13</w:t>
            </w:r>
            <w:r w:rsidR="00B46AD6">
              <w:rPr>
                <w:b/>
                <w:bCs/>
              </w:rPr>
              <w:t>.12</w:t>
            </w:r>
          </w:p>
        </w:tc>
        <w:tc>
          <w:tcPr>
            <w:tcW w:w="8374" w:type="dxa"/>
          </w:tcPr>
          <w:p w14:paraId="238208E5" w14:textId="77777777" w:rsidR="00B46AD6" w:rsidRDefault="00B46AD6" w:rsidP="00B46AD6">
            <w:pPr>
              <w:widowControl w:val="0"/>
              <w:autoSpaceDE w:val="0"/>
              <w:autoSpaceDN w:val="0"/>
              <w:adjustRightInd w:val="0"/>
              <w:spacing w:after="120" w:line="360" w:lineRule="auto"/>
              <w:rPr>
                <w:color w:val="FF0000"/>
              </w:rPr>
            </w:pPr>
            <w:r>
              <w:t xml:space="preserve">O presente edital poderá ser retirado no(s) seguinte(s) endereço(s) eletrônico(s): </w:t>
            </w:r>
            <w:r w:rsidRPr="002C3994">
              <w:rPr>
                <w:color w:val="FF0000"/>
              </w:rPr>
              <w:t>(...)</w:t>
            </w:r>
          </w:p>
          <w:p w14:paraId="4E9BFDC0" w14:textId="77777777" w:rsidR="00B46AD6" w:rsidRPr="00D77EDE" w:rsidRDefault="00B46AD6" w:rsidP="00B46AD6">
            <w:pPr>
              <w:widowControl w:val="0"/>
              <w:autoSpaceDE w:val="0"/>
              <w:autoSpaceDN w:val="0"/>
              <w:adjustRightInd w:val="0"/>
              <w:spacing w:after="120" w:line="360" w:lineRule="auto"/>
              <w:rPr>
                <w:b/>
                <w:bCs/>
                <w:sz w:val="20"/>
                <w:szCs w:val="20"/>
                <w:highlight w:val="yellow"/>
                <w:lang w:eastAsia="en-US"/>
              </w:rPr>
            </w:pPr>
            <w:r w:rsidRPr="00D77EDE">
              <w:t xml:space="preserve">Poderá também ser encontrado na sede da Contratante, conforme endereço constante no item 1.1 desta </w:t>
            </w:r>
            <w:r w:rsidRPr="00D77EDE">
              <w:rPr>
                <w:b/>
                <w:bCs/>
              </w:rPr>
              <w:t>Parte Específica</w:t>
            </w:r>
            <w:r w:rsidRPr="00D77EDE">
              <w:t>.</w:t>
            </w:r>
          </w:p>
        </w:tc>
      </w:tr>
      <w:tr w:rsidR="00B46AD6" w:rsidRPr="005A4430" w14:paraId="4883D33E" w14:textId="77777777" w:rsidTr="00244503">
        <w:tc>
          <w:tcPr>
            <w:tcW w:w="1151" w:type="dxa"/>
          </w:tcPr>
          <w:p w14:paraId="4D46ED35" w14:textId="1986602D" w:rsidR="00B46AD6" w:rsidRPr="005A4430" w:rsidRDefault="00244503" w:rsidP="00B46AD6">
            <w:pPr>
              <w:widowControl w:val="0"/>
              <w:autoSpaceDE w:val="0"/>
              <w:autoSpaceDN w:val="0"/>
              <w:adjustRightInd w:val="0"/>
              <w:spacing w:after="120"/>
              <w:jc w:val="center"/>
              <w:rPr>
                <w:b/>
                <w:bCs/>
              </w:rPr>
            </w:pPr>
            <w:r>
              <w:rPr>
                <w:b/>
                <w:bCs/>
              </w:rPr>
              <w:t>13</w:t>
            </w:r>
            <w:r w:rsidR="00B46AD6">
              <w:rPr>
                <w:b/>
                <w:bCs/>
              </w:rPr>
              <w:t>.14</w:t>
            </w:r>
          </w:p>
        </w:tc>
        <w:tc>
          <w:tcPr>
            <w:tcW w:w="8374" w:type="dxa"/>
          </w:tcPr>
          <w:p w14:paraId="3506E12C" w14:textId="77777777" w:rsidR="00B46AD6" w:rsidRPr="00706B2F" w:rsidRDefault="00B46AD6" w:rsidP="00B46AD6">
            <w:pPr>
              <w:spacing w:before="0" w:line="360" w:lineRule="auto"/>
              <w:rPr>
                <w:color w:val="FF0000"/>
                <w:lang w:eastAsia="en-US"/>
              </w:rPr>
            </w:pPr>
            <w:r w:rsidRPr="00706B2F">
              <w:rPr>
                <w:lang w:eastAsia="en-US"/>
              </w:rPr>
              <w:t xml:space="preserve">Integram este Edital, e dele fazem parte integrante, </w:t>
            </w:r>
            <w:r>
              <w:rPr>
                <w:lang w:eastAsia="en-US"/>
              </w:rPr>
              <w:t xml:space="preserve">além dos Anexos mencionados na </w:t>
            </w:r>
            <w:r w:rsidRPr="00874938">
              <w:rPr>
                <w:b/>
                <w:bCs/>
                <w:lang w:eastAsia="en-US"/>
              </w:rPr>
              <w:t>Parte Geral</w:t>
            </w:r>
            <w:r>
              <w:rPr>
                <w:lang w:eastAsia="en-US"/>
              </w:rPr>
              <w:t xml:space="preserve"> deste edital, os seguintes documentos:</w:t>
            </w:r>
          </w:p>
          <w:p w14:paraId="63F9236F" w14:textId="77777777" w:rsidR="00B46AD6" w:rsidRDefault="00B46AD6" w:rsidP="00B46AD6">
            <w:pPr>
              <w:spacing w:before="0" w:line="360" w:lineRule="auto"/>
              <w:rPr>
                <w:color w:val="FF0000"/>
                <w:lang w:eastAsia="en-US"/>
              </w:rPr>
            </w:pPr>
          </w:p>
          <w:p w14:paraId="1A80F8E4" w14:textId="27416DE9" w:rsidR="003552B6" w:rsidRPr="003552B6" w:rsidRDefault="00B46AD6" w:rsidP="003552B6">
            <w:pPr>
              <w:spacing w:before="0" w:line="360" w:lineRule="auto"/>
              <w:rPr>
                <w:color w:val="FF0000"/>
                <w:lang w:eastAsia="en-US"/>
              </w:rPr>
            </w:pPr>
            <w:r>
              <w:rPr>
                <w:color w:val="FF0000"/>
                <w:lang w:eastAsia="en-US"/>
              </w:rPr>
              <w:t xml:space="preserve"> I) </w:t>
            </w:r>
            <w:r w:rsidR="003552B6">
              <w:rPr>
                <w:color w:val="FF0000"/>
                <w:lang w:eastAsia="en-US"/>
              </w:rPr>
              <w:t xml:space="preserve">ANEXO IX </w:t>
            </w:r>
            <w:r w:rsidR="001972EC">
              <w:rPr>
                <w:color w:val="FF0000"/>
                <w:lang w:eastAsia="en-US"/>
              </w:rPr>
              <w:t>– (...)</w:t>
            </w:r>
          </w:p>
          <w:p w14:paraId="60AA3829" w14:textId="77777777" w:rsidR="00B46AD6" w:rsidRPr="00DC3838" w:rsidRDefault="00B46AD6" w:rsidP="00B46AD6">
            <w:pPr>
              <w:spacing w:before="0" w:line="360" w:lineRule="auto"/>
              <w:rPr>
                <w:color w:val="FF0000"/>
                <w:lang w:eastAsia="en-US"/>
              </w:rPr>
            </w:pPr>
            <w:r>
              <w:rPr>
                <w:color w:val="FF0000"/>
                <w:lang w:eastAsia="en-US"/>
              </w:rPr>
              <w:t xml:space="preserve"> J) </w:t>
            </w:r>
            <w:r w:rsidRPr="00DC3838">
              <w:rPr>
                <w:color w:val="FF0000"/>
                <w:lang w:eastAsia="en-US"/>
              </w:rPr>
              <w:t>ANEXO X – (...)</w:t>
            </w:r>
          </w:p>
          <w:p w14:paraId="10CFE3A9" w14:textId="77777777" w:rsidR="00DD4EDC" w:rsidRPr="00E32B69" w:rsidRDefault="00DD4EDC" w:rsidP="00DD4EDC">
            <w:pPr>
              <w:widowControl w:val="0"/>
              <w:autoSpaceDE w:val="0"/>
              <w:autoSpaceDN w:val="0"/>
              <w:adjustRightInd w:val="0"/>
              <w:spacing w:after="120"/>
              <w:rPr>
                <w:sz w:val="20"/>
                <w:szCs w:val="20"/>
                <w:lang w:eastAsia="en-US"/>
              </w:rPr>
            </w:pPr>
            <w:r w:rsidRPr="0002441C">
              <w:rPr>
                <w:b/>
                <w:bCs/>
                <w:sz w:val="20"/>
                <w:szCs w:val="20"/>
                <w:highlight w:val="yellow"/>
                <w:lang w:eastAsia="en-US"/>
              </w:rPr>
              <w:t>N</w:t>
            </w:r>
            <w:r w:rsidRPr="00D375FE">
              <w:rPr>
                <w:b/>
                <w:bCs/>
                <w:sz w:val="20"/>
                <w:szCs w:val="20"/>
                <w:highlight w:val="yellow"/>
                <w:lang w:eastAsia="en-US"/>
              </w:rPr>
              <w:t xml:space="preserve">ota </w:t>
            </w:r>
            <w:r w:rsidRPr="00A51901">
              <w:rPr>
                <w:b/>
                <w:bCs/>
                <w:sz w:val="20"/>
                <w:szCs w:val="20"/>
                <w:highlight w:val="yellow"/>
                <w:lang w:eastAsia="en-US"/>
              </w:rPr>
              <w:t>explicativa</w:t>
            </w:r>
            <w:r w:rsidRPr="00A51901">
              <w:rPr>
                <w:sz w:val="20"/>
                <w:szCs w:val="20"/>
                <w:highlight w:val="yellow"/>
                <w:lang w:eastAsia="en-US"/>
              </w:rPr>
              <w:t>: Caso seja utilizado o Sistema de Registro de Preços, a minuta da Ata de Registro de Preços deverá ser indicada neste tópico.</w:t>
            </w:r>
          </w:p>
          <w:p w14:paraId="532188A4" w14:textId="77777777" w:rsidR="00B46AD6" w:rsidRPr="00502A1E" w:rsidRDefault="00B46AD6" w:rsidP="003552B6">
            <w:pPr>
              <w:widowControl w:val="0"/>
              <w:autoSpaceDE w:val="0"/>
              <w:autoSpaceDN w:val="0"/>
              <w:adjustRightInd w:val="0"/>
              <w:spacing w:after="120"/>
              <w:rPr>
                <w:i/>
                <w:iCs/>
                <w:color w:val="FF0000"/>
              </w:rPr>
            </w:pPr>
          </w:p>
        </w:tc>
      </w:tr>
    </w:tbl>
    <w:p w14:paraId="097B326E" w14:textId="77777777" w:rsidR="006E38F1" w:rsidRDefault="006E38F1" w:rsidP="001D1D04">
      <w:pPr>
        <w:widowControl w:val="0"/>
        <w:spacing w:before="0"/>
        <w:ind w:firstLine="11"/>
        <w:jc w:val="center"/>
      </w:pPr>
    </w:p>
    <w:p w14:paraId="564A68A5" w14:textId="77777777" w:rsidR="006E38F1" w:rsidRDefault="006E38F1" w:rsidP="001D1D04">
      <w:pPr>
        <w:widowControl w:val="0"/>
        <w:spacing w:before="0"/>
        <w:ind w:firstLine="11"/>
        <w:jc w:val="center"/>
      </w:pPr>
    </w:p>
    <w:p w14:paraId="7F9D751A" w14:textId="77777777" w:rsidR="006E38F1" w:rsidRDefault="006E38F1" w:rsidP="001D1D04">
      <w:pPr>
        <w:widowControl w:val="0"/>
        <w:spacing w:before="0"/>
        <w:ind w:firstLine="11"/>
        <w:jc w:val="center"/>
      </w:pPr>
    </w:p>
    <w:p w14:paraId="56A26D9D" w14:textId="77777777" w:rsidR="006E38F1" w:rsidRDefault="006E38F1" w:rsidP="001D1D04">
      <w:pPr>
        <w:widowControl w:val="0"/>
        <w:spacing w:before="0"/>
        <w:ind w:firstLine="11"/>
        <w:jc w:val="center"/>
      </w:pPr>
    </w:p>
    <w:p w14:paraId="305413F3" w14:textId="77777777" w:rsidR="006E38F1" w:rsidRPr="006908D8" w:rsidRDefault="006E38F1" w:rsidP="001D1D04">
      <w:pPr>
        <w:widowControl w:val="0"/>
        <w:spacing w:before="0"/>
        <w:ind w:firstLine="11"/>
        <w:jc w:val="center"/>
        <w:rPr>
          <w:color w:val="FF0000"/>
        </w:rPr>
      </w:pPr>
      <w:r w:rsidRPr="006908D8">
        <w:rPr>
          <w:color w:val="FF0000"/>
        </w:rPr>
        <w:t>Local e data</w:t>
      </w:r>
    </w:p>
    <w:p w14:paraId="248E2B0B" w14:textId="77777777" w:rsidR="006E38F1" w:rsidRPr="006908D8" w:rsidRDefault="006E38F1" w:rsidP="001D1D04">
      <w:pPr>
        <w:widowControl w:val="0"/>
        <w:spacing w:before="0"/>
        <w:ind w:firstLine="11"/>
        <w:jc w:val="center"/>
        <w:rPr>
          <w:color w:val="FF0000"/>
        </w:rPr>
      </w:pPr>
    </w:p>
    <w:p w14:paraId="7D160FB2" w14:textId="77777777" w:rsidR="006E38F1" w:rsidRPr="006908D8" w:rsidRDefault="006E38F1" w:rsidP="001D1D04">
      <w:pPr>
        <w:widowControl w:val="0"/>
        <w:spacing w:before="0"/>
        <w:ind w:firstLine="11"/>
        <w:jc w:val="center"/>
        <w:rPr>
          <w:color w:val="FF0000"/>
        </w:rPr>
      </w:pPr>
    </w:p>
    <w:p w14:paraId="52652389" w14:textId="77777777" w:rsidR="006E38F1" w:rsidRPr="006908D8" w:rsidRDefault="006E38F1" w:rsidP="001D1D04">
      <w:pPr>
        <w:widowControl w:val="0"/>
        <w:spacing w:before="0"/>
        <w:ind w:firstLine="11"/>
        <w:jc w:val="center"/>
        <w:rPr>
          <w:color w:val="FF0000"/>
        </w:rPr>
      </w:pPr>
      <w:r w:rsidRPr="006908D8">
        <w:rPr>
          <w:color w:val="FF0000"/>
        </w:rPr>
        <w:t>Assinatura</w:t>
      </w:r>
    </w:p>
    <w:p w14:paraId="0D1132FD" w14:textId="77777777" w:rsidR="006E38F1" w:rsidRPr="00150858" w:rsidRDefault="006E38F1" w:rsidP="00076C40">
      <w:pPr>
        <w:spacing w:before="0" w:line="360" w:lineRule="auto"/>
        <w:rPr>
          <w:lang w:eastAsia="en-US"/>
        </w:rPr>
      </w:pPr>
    </w:p>
    <w:sectPr w:rsidR="006E38F1" w:rsidRPr="00150858" w:rsidSect="00B644E3">
      <w:headerReference w:type="default" r:id="rId63"/>
      <w:footerReference w:type="default" r:id="rId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97CC5" w14:textId="77777777" w:rsidR="00D16455" w:rsidRDefault="00D16455" w:rsidP="00D63DD7">
      <w:r>
        <w:separator/>
      </w:r>
    </w:p>
  </w:endnote>
  <w:endnote w:type="continuationSeparator" w:id="0">
    <w:p w14:paraId="1279FEE6" w14:textId="77777777" w:rsidR="00D16455" w:rsidRDefault="00D16455" w:rsidP="00D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Ecofont_Spranq_eco_Sans">
    <w:altName w:val="Times New Roman"/>
    <w:charset w:val="00"/>
    <w:family w:val="auto"/>
    <w:pitch w:val="variable"/>
  </w:font>
  <w:font w:name="Thorndale AMT">
    <w:altName w:val="Times New Roman"/>
    <w:panose1 w:val="00000000000000000000"/>
    <w:charset w:val="00"/>
    <w:family w:val="roman"/>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7A918" w14:textId="77777777" w:rsidR="00D16455" w:rsidRDefault="00D16455" w:rsidP="0045141F">
    <w:pPr>
      <w:tabs>
        <w:tab w:val="center" w:pos="4252"/>
        <w:tab w:val="right" w:pos="8504"/>
      </w:tabs>
      <w:spacing w:before="0"/>
      <w:jc w:val="right"/>
      <w:rPr>
        <w:rFonts w:ascii="Calibri" w:hAnsi="Calibri" w:cs="Calibri"/>
        <w:sz w:val="18"/>
        <w:szCs w:val="18"/>
        <w:lang w:eastAsia="en-US"/>
      </w:rPr>
    </w:pPr>
    <w:r w:rsidRPr="0045141F">
      <w:rPr>
        <w:rFonts w:ascii="Calibri" w:hAnsi="Calibri" w:cs="Calibri"/>
        <w:sz w:val="18"/>
        <w:szCs w:val="18"/>
        <w:lang w:eastAsia="en-US"/>
      </w:rPr>
      <w:t>Edital Pa</w:t>
    </w:r>
    <w:r>
      <w:rPr>
        <w:rFonts w:ascii="Calibri" w:hAnsi="Calibri" w:cs="Calibri"/>
        <w:sz w:val="18"/>
        <w:szCs w:val="18"/>
        <w:lang w:eastAsia="en-US"/>
      </w:rPr>
      <w:t>drão Pregão Eletrônico – Bens e Serviços – Lei 14.133/2021</w:t>
    </w:r>
  </w:p>
  <w:p w14:paraId="363EE50C" w14:textId="59473B56" w:rsidR="00D16455" w:rsidRPr="0045141F" w:rsidRDefault="007E0C7A" w:rsidP="0045141F">
    <w:pPr>
      <w:tabs>
        <w:tab w:val="center" w:pos="4252"/>
        <w:tab w:val="right" w:pos="8504"/>
      </w:tabs>
      <w:spacing w:before="0"/>
      <w:jc w:val="right"/>
    </w:pPr>
    <w:r>
      <w:rPr>
        <w:rFonts w:ascii="Calibri" w:hAnsi="Calibri" w:cs="Calibri"/>
        <w:sz w:val="18"/>
        <w:szCs w:val="18"/>
        <w:lang w:eastAsia="en-US"/>
      </w:rPr>
      <w:t>Abril</w:t>
    </w:r>
    <w:r w:rsidR="00D16455">
      <w:rPr>
        <w:rFonts w:ascii="Calibri" w:hAnsi="Calibri" w:cs="Calibri"/>
        <w:sz w:val="18"/>
        <w:szCs w:val="18"/>
        <w:lang w:eastAsia="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B8BE0" w14:textId="77777777" w:rsidR="00D16455" w:rsidRDefault="00D16455" w:rsidP="00D63DD7">
      <w:r>
        <w:separator/>
      </w:r>
    </w:p>
  </w:footnote>
  <w:footnote w:type="continuationSeparator" w:id="0">
    <w:p w14:paraId="1835B589" w14:textId="77777777" w:rsidR="00D16455" w:rsidRDefault="00D16455" w:rsidP="00D6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5E50" w14:textId="77777777" w:rsidR="00D16455" w:rsidRDefault="00D16455" w:rsidP="004B5051">
    <w:pPr>
      <w:pStyle w:val="Cabealho"/>
      <w:tabs>
        <w:tab w:val="left" w:pos="2400"/>
      </w:tabs>
      <w:jc w:val="center"/>
      <w:rPr>
        <w:rFonts w:ascii="Courier New" w:hAnsi="Courier New" w:cs="Courier New"/>
        <w:b/>
        <w:bCs/>
      </w:rPr>
    </w:pPr>
    <w:r>
      <w:rPr>
        <w:noProof/>
      </w:rPr>
      <w:drawing>
        <wp:anchor distT="0" distB="0" distL="114300" distR="114300" simplePos="0" relativeHeight="251660288" behindDoc="0" locked="0" layoutInCell="1" allowOverlap="1" wp14:anchorId="2E548DE4" wp14:editId="7CD441DC">
          <wp:simplePos x="0" y="0"/>
          <wp:positionH relativeFrom="column">
            <wp:posOffset>2348865</wp:posOffset>
          </wp:positionH>
          <wp:positionV relativeFrom="paragraph">
            <wp:posOffset>-182880</wp:posOffset>
          </wp:positionV>
          <wp:extent cx="638175" cy="581025"/>
          <wp:effectExtent l="19050" t="0" r="9525" b="0"/>
          <wp:wrapSquare wrapText="lef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38175" cy="581025"/>
                  </a:xfrm>
                  <a:prstGeom prst="rect">
                    <a:avLst/>
                  </a:prstGeom>
                  <a:noFill/>
                </pic:spPr>
              </pic:pic>
            </a:graphicData>
          </a:graphic>
        </wp:anchor>
      </w:drawing>
    </w:r>
  </w:p>
  <w:p w14:paraId="7767D5F0" w14:textId="77777777" w:rsidR="00D16455" w:rsidRDefault="00D16455" w:rsidP="004B5051">
    <w:pPr>
      <w:pStyle w:val="Cabealho"/>
      <w:tabs>
        <w:tab w:val="left" w:pos="2400"/>
      </w:tabs>
      <w:jc w:val="center"/>
      <w:rPr>
        <w:rFonts w:ascii="Courier New" w:hAnsi="Courier New" w:cs="Courier New"/>
        <w:b/>
        <w:bCs/>
      </w:rPr>
    </w:pPr>
  </w:p>
  <w:p w14:paraId="65873ED6" w14:textId="77777777" w:rsidR="00D16455" w:rsidRPr="004B5051" w:rsidRDefault="00D16455" w:rsidP="004B5051">
    <w:pPr>
      <w:pStyle w:val="Cabealho"/>
      <w:tabs>
        <w:tab w:val="left" w:pos="2400"/>
      </w:tabs>
      <w:jc w:val="center"/>
      <w:rPr>
        <w:rFonts w:ascii="Times New Roman" w:hAnsi="Times New Roman" w:cs="Times New Roman"/>
        <w:b/>
        <w:bCs/>
      </w:rPr>
    </w:pPr>
    <w:r w:rsidRPr="004B5051">
      <w:rPr>
        <w:rFonts w:ascii="Times New Roman" w:hAnsi="Times New Roman" w:cs="Times New Roman"/>
        <w:b/>
        <w:bCs/>
      </w:rPr>
      <w:t>ESTADO DO PIAUÍ</w:t>
    </w:r>
  </w:p>
  <w:p w14:paraId="10829241" w14:textId="77777777" w:rsidR="00D16455" w:rsidRPr="004B5051" w:rsidRDefault="00D16455" w:rsidP="004B5051">
    <w:pPr>
      <w:jc w:val="center"/>
      <w:rPr>
        <w:rFonts w:ascii="Times New Roman" w:hAnsi="Times New Roman" w:cs="Times New Roman"/>
        <w:b/>
        <w:bCs/>
      </w:rPr>
    </w:pPr>
    <w:r w:rsidRPr="004B5051">
      <w:rPr>
        <w:rFonts w:ascii="Times New Roman" w:hAnsi="Times New Roman" w:cs="Times New Roman"/>
        <w:b/>
        <w:bCs/>
      </w:rPr>
      <w:t>PROCURADORIA-GERAL DO ESTADO</w:t>
    </w:r>
  </w:p>
  <w:p w14:paraId="7C317A69" w14:textId="77777777" w:rsidR="00D16455" w:rsidRPr="004B5051" w:rsidRDefault="00D16455" w:rsidP="004B5051">
    <w:pPr>
      <w:tabs>
        <w:tab w:val="left" w:pos="1418"/>
      </w:tabs>
      <w:spacing w:line="360" w:lineRule="auto"/>
      <w:jc w:val="center"/>
      <w:rPr>
        <w:rFonts w:ascii="Times New Roman" w:hAnsi="Times New Roman" w:cs="Times New Roman"/>
      </w:rPr>
    </w:pPr>
    <w:r w:rsidRPr="004B5051">
      <w:rPr>
        <w:rFonts w:ascii="Times New Roman" w:hAnsi="Times New Roman" w:cs="Times New Roman"/>
        <w:b/>
        <w:bCs/>
      </w:rPr>
      <w:t>PROCURADORIA DE LICITAÇÕES E CONTRATOS</w:t>
    </w:r>
  </w:p>
  <w:p w14:paraId="11321432" w14:textId="77777777" w:rsidR="00D16455" w:rsidRDefault="00D164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32A70EA"/>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2393C50"/>
    <w:multiLevelType w:val="hybridMultilevel"/>
    <w:tmpl w:val="813C7022"/>
    <w:lvl w:ilvl="0" w:tplc="F398BFAA">
      <w:start w:val="10"/>
      <w:numFmt w:val="upperLetter"/>
      <w:lvlText w:val="%1)"/>
      <w:lvlJc w:val="left"/>
      <w:pPr>
        <w:ind w:left="1438" w:hanging="360"/>
      </w:pPr>
      <w:rPr>
        <w:rFonts w:hint="default"/>
      </w:rPr>
    </w:lvl>
    <w:lvl w:ilvl="1" w:tplc="04160019" w:tentative="1">
      <w:start w:val="1"/>
      <w:numFmt w:val="lowerLetter"/>
      <w:lvlText w:val="%2."/>
      <w:lvlJc w:val="left"/>
      <w:pPr>
        <w:ind w:left="2158" w:hanging="360"/>
      </w:pPr>
    </w:lvl>
    <w:lvl w:ilvl="2" w:tplc="0416001B" w:tentative="1">
      <w:start w:val="1"/>
      <w:numFmt w:val="lowerRoman"/>
      <w:lvlText w:val="%3."/>
      <w:lvlJc w:val="right"/>
      <w:pPr>
        <w:ind w:left="2878" w:hanging="180"/>
      </w:pPr>
    </w:lvl>
    <w:lvl w:ilvl="3" w:tplc="0416000F" w:tentative="1">
      <w:start w:val="1"/>
      <w:numFmt w:val="decimal"/>
      <w:lvlText w:val="%4."/>
      <w:lvlJc w:val="left"/>
      <w:pPr>
        <w:ind w:left="3598" w:hanging="360"/>
      </w:pPr>
    </w:lvl>
    <w:lvl w:ilvl="4" w:tplc="04160019" w:tentative="1">
      <w:start w:val="1"/>
      <w:numFmt w:val="lowerLetter"/>
      <w:lvlText w:val="%5."/>
      <w:lvlJc w:val="left"/>
      <w:pPr>
        <w:ind w:left="4318" w:hanging="360"/>
      </w:pPr>
    </w:lvl>
    <w:lvl w:ilvl="5" w:tplc="0416001B" w:tentative="1">
      <w:start w:val="1"/>
      <w:numFmt w:val="lowerRoman"/>
      <w:lvlText w:val="%6."/>
      <w:lvlJc w:val="right"/>
      <w:pPr>
        <w:ind w:left="5038" w:hanging="180"/>
      </w:pPr>
    </w:lvl>
    <w:lvl w:ilvl="6" w:tplc="0416000F" w:tentative="1">
      <w:start w:val="1"/>
      <w:numFmt w:val="decimal"/>
      <w:lvlText w:val="%7."/>
      <w:lvlJc w:val="left"/>
      <w:pPr>
        <w:ind w:left="5758" w:hanging="360"/>
      </w:pPr>
    </w:lvl>
    <w:lvl w:ilvl="7" w:tplc="04160019" w:tentative="1">
      <w:start w:val="1"/>
      <w:numFmt w:val="lowerLetter"/>
      <w:lvlText w:val="%8."/>
      <w:lvlJc w:val="left"/>
      <w:pPr>
        <w:ind w:left="6478" w:hanging="360"/>
      </w:pPr>
    </w:lvl>
    <w:lvl w:ilvl="8" w:tplc="0416001B" w:tentative="1">
      <w:start w:val="1"/>
      <w:numFmt w:val="lowerRoman"/>
      <w:lvlText w:val="%9."/>
      <w:lvlJc w:val="right"/>
      <w:pPr>
        <w:ind w:left="7198" w:hanging="180"/>
      </w:pPr>
    </w:lvl>
  </w:abstractNum>
  <w:abstractNum w:abstractNumId="2" w15:restartNumberingAfterBreak="0">
    <w:nsid w:val="133C1D4B"/>
    <w:multiLevelType w:val="multilevel"/>
    <w:tmpl w:val="096CEAE8"/>
    <w:lvl w:ilvl="0">
      <w:start w:val="3"/>
      <w:numFmt w:val="decimal"/>
      <w:lvlText w:val="%1."/>
      <w:lvlJc w:val="left"/>
      <w:pPr>
        <w:ind w:left="495" w:hanging="495"/>
      </w:pPr>
      <w:rPr>
        <w:rFonts w:hint="default"/>
      </w:rPr>
    </w:lvl>
    <w:lvl w:ilvl="1">
      <w:start w:val="4"/>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714E5A"/>
    <w:multiLevelType w:val="multilevel"/>
    <w:tmpl w:val="1062C050"/>
    <w:lvl w:ilvl="0">
      <w:start w:val="1"/>
      <w:numFmt w:val="decimal"/>
      <w:lvlText w:val="%1."/>
      <w:lvlJc w:val="left"/>
      <w:pPr>
        <w:ind w:left="360" w:hanging="360"/>
      </w:pPr>
    </w:lvl>
    <w:lvl w:ilvl="1">
      <w:start w:val="1"/>
      <w:numFmt w:val="decimal"/>
      <w:lvlText w:val="%1.%2."/>
      <w:lvlJc w:val="left"/>
      <w:pPr>
        <w:ind w:left="2134" w:hanging="432"/>
      </w:pPr>
      <w:rPr>
        <w:b w:val="0"/>
        <w:bCs w:val="0"/>
        <w:i w:val="0"/>
        <w:iCs w:val="0"/>
        <w:color w:val="auto"/>
        <w:sz w:val="20"/>
        <w:szCs w:val="20"/>
      </w:rPr>
    </w:lvl>
    <w:lvl w:ilvl="2">
      <w:start w:val="1"/>
      <w:numFmt w:val="decimal"/>
      <w:lvlText w:val="%1.%2.%3."/>
      <w:lvlJc w:val="left"/>
      <w:pPr>
        <w:ind w:left="1639" w:hanging="504"/>
      </w:pPr>
      <w:rPr>
        <w:b w:val="0"/>
        <w:bCs w:val="0"/>
        <w:i w:val="0"/>
        <w:iCs w:val="0"/>
        <w:color w:val="auto"/>
        <w:sz w:val="20"/>
        <w:szCs w:val="20"/>
        <w:u w:val="none"/>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07138"/>
    <w:multiLevelType w:val="multilevel"/>
    <w:tmpl w:val="9D0EA7E6"/>
    <w:styleLink w:val="List1"/>
    <w:lvl w:ilvl="0">
      <w:start w:val="1"/>
      <w:numFmt w:val="lowerLetter"/>
      <w:lvlText w:val="%1)"/>
      <w:lvlJc w:val="left"/>
      <w:pPr>
        <w:tabs>
          <w:tab w:val="num" w:pos="1636"/>
        </w:tabs>
        <w:ind w:left="1636" w:hanging="360"/>
      </w:pPr>
      <w:rPr>
        <w:rFonts w:ascii="Times New Roman" w:eastAsia="Times New Roman" w:hAnsi="Times New Roman"/>
        <w:position w:val="0"/>
        <w:sz w:val="24"/>
        <w:szCs w:val="24"/>
      </w:rPr>
    </w:lvl>
    <w:lvl w:ilvl="1">
      <w:start w:val="1"/>
      <w:numFmt w:val="lowerLetter"/>
      <w:lvlText w:val="%2."/>
      <w:lvlJc w:val="left"/>
      <w:pPr>
        <w:tabs>
          <w:tab w:val="num" w:pos="2356"/>
        </w:tabs>
        <w:ind w:left="2356" w:hanging="360"/>
      </w:pPr>
      <w:rPr>
        <w:rFonts w:ascii="Cambria" w:eastAsia="Times New Roman" w:hAnsi="Cambria"/>
        <w:position w:val="0"/>
        <w:sz w:val="24"/>
        <w:szCs w:val="24"/>
      </w:rPr>
    </w:lvl>
    <w:lvl w:ilvl="2">
      <w:start w:val="1"/>
      <w:numFmt w:val="lowerRoman"/>
      <w:lvlText w:val="%3."/>
      <w:lvlJc w:val="left"/>
      <w:pPr>
        <w:tabs>
          <w:tab w:val="num" w:pos="3076"/>
        </w:tabs>
        <w:ind w:left="3076" w:hanging="296"/>
      </w:pPr>
      <w:rPr>
        <w:rFonts w:ascii="Cambria" w:eastAsia="Times New Roman" w:hAnsi="Cambria"/>
        <w:position w:val="0"/>
        <w:sz w:val="24"/>
        <w:szCs w:val="24"/>
      </w:rPr>
    </w:lvl>
    <w:lvl w:ilvl="3">
      <w:start w:val="1"/>
      <w:numFmt w:val="decimal"/>
      <w:lvlText w:val="%4."/>
      <w:lvlJc w:val="left"/>
      <w:pPr>
        <w:tabs>
          <w:tab w:val="num" w:pos="3796"/>
        </w:tabs>
        <w:ind w:left="3796" w:hanging="360"/>
      </w:pPr>
      <w:rPr>
        <w:rFonts w:ascii="Cambria" w:eastAsia="Times New Roman" w:hAnsi="Cambria"/>
        <w:position w:val="0"/>
        <w:sz w:val="24"/>
        <w:szCs w:val="24"/>
      </w:rPr>
    </w:lvl>
    <w:lvl w:ilvl="4">
      <w:start w:val="1"/>
      <w:numFmt w:val="lowerLetter"/>
      <w:lvlText w:val="%5."/>
      <w:lvlJc w:val="left"/>
      <w:pPr>
        <w:tabs>
          <w:tab w:val="num" w:pos="4516"/>
        </w:tabs>
        <w:ind w:left="4516" w:hanging="360"/>
      </w:pPr>
      <w:rPr>
        <w:rFonts w:ascii="Cambria" w:eastAsia="Times New Roman" w:hAnsi="Cambria"/>
        <w:position w:val="0"/>
        <w:sz w:val="24"/>
        <w:szCs w:val="24"/>
      </w:rPr>
    </w:lvl>
    <w:lvl w:ilvl="5">
      <w:start w:val="1"/>
      <w:numFmt w:val="lowerRoman"/>
      <w:lvlText w:val="%6."/>
      <w:lvlJc w:val="left"/>
      <w:pPr>
        <w:tabs>
          <w:tab w:val="num" w:pos="5236"/>
        </w:tabs>
        <w:ind w:left="5236" w:hanging="296"/>
      </w:pPr>
      <w:rPr>
        <w:rFonts w:ascii="Cambria" w:eastAsia="Times New Roman" w:hAnsi="Cambria"/>
        <w:position w:val="0"/>
        <w:sz w:val="24"/>
        <w:szCs w:val="24"/>
      </w:rPr>
    </w:lvl>
    <w:lvl w:ilvl="6">
      <w:start w:val="1"/>
      <w:numFmt w:val="decimal"/>
      <w:lvlText w:val="%7."/>
      <w:lvlJc w:val="left"/>
      <w:pPr>
        <w:tabs>
          <w:tab w:val="num" w:pos="5956"/>
        </w:tabs>
        <w:ind w:left="5956" w:hanging="360"/>
      </w:pPr>
      <w:rPr>
        <w:rFonts w:ascii="Cambria" w:eastAsia="Times New Roman" w:hAnsi="Cambria"/>
        <w:position w:val="0"/>
        <w:sz w:val="24"/>
        <w:szCs w:val="24"/>
      </w:rPr>
    </w:lvl>
    <w:lvl w:ilvl="7">
      <w:start w:val="1"/>
      <w:numFmt w:val="lowerLetter"/>
      <w:lvlText w:val="%8."/>
      <w:lvlJc w:val="left"/>
      <w:pPr>
        <w:tabs>
          <w:tab w:val="num" w:pos="6676"/>
        </w:tabs>
        <w:ind w:left="6676" w:hanging="360"/>
      </w:pPr>
      <w:rPr>
        <w:rFonts w:ascii="Cambria" w:eastAsia="Times New Roman" w:hAnsi="Cambria"/>
        <w:position w:val="0"/>
        <w:sz w:val="24"/>
        <w:szCs w:val="24"/>
      </w:rPr>
    </w:lvl>
    <w:lvl w:ilvl="8">
      <w:start w:val="1"/>
      <w:numFmt w:val="lowerRoman"/>
      <w:lvlText w:val="%9."/>
      <w:lvlJc w:val="left"/>
      <w:pPr>
        <w:tabs>
          <w:tab w:val="num" w:pos="7396"/>
        </w:tabs>
        <w:ind w:left="7396" w:hanging="296"/>
      </w:pPr>
      <w:rPr>
        <w:rFonts w:ascii="Cambria" w:eastAsia="Times New Roman" w:hAnsi="Cambria"/>
        <w:position w:val="0"/>
        <w:sz w:val="24"/>
        <w:szCs w:val="24"/>
      </w:rPr>
    </w:lvl>
  </w:abstractNum>
  <w:abstractNum w:abstractNumId="5" w15:restartNumberingAfterBreak="0">
    <w:nsid w:val="1D5C100D"/>
    <w:multiLevelType w:val="multilevel"/>
    <w:tmpl w:val="1062C050"/>
    <w:lvl w:ilvl="0">
      <w:start w:val="1"/>
      <w:numFmt w:val="decimal"/>
      <w:lvlText w:val="%1."/>
      <w:lvlJc w:val="left"/>
      <w:pPr>
        <w:ind w:left="360" w:hanging="360"/>
      </w:pPr>
    </w:lvl>
    <w:lvl w:ilvl="1">
      <w:start w:val="1"/>
      <w:numFmt w:val="decimal"/>
      <w:lvlText w:val="%1.%2."/>
      <w:lvlJc w:val="left"/>
      <w:pPr>
        <w:ind w:left="2134" w:hanging="432"/>
      </w:pPr>
      <w:rPr>
        <w:b w:val="0"/>
        <w:bCs w:val="0"/>
        <w:i w:val="0"/>
        <w:iCs w:val="0"/>
        <w:color w:val="auto"/>
        <w:sz w:val="20"/>
        <w:szCs w:val="20"/>
      </w:rPr>
    </w:lvl>
    <w:lvl w:ilvl="2">
      <w:start w:val="1"/>
      <w:numFmt w:val="decimal"/>
      <w:lvlText w:val="%1.%2.%3."/>
      <w:lvlJc w:val="left"/>
      <w:pPr>
        <w:ind w:left="1639" w:hanging="504"/>
      </w:pPr>
      <w:rPr>
        <w:b w:val="0"/>
        <w:bCs w:val="0"/>
        <w:i w:val="0"/>
        <w:iCs w:val="0"/>
        <w:color w:val="auto"/>
        <w:sz w:val="20"/>
        <w:szCs w:val="20"/>
        <w:u w:val="none"/>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D0AD6"/>
    <w:multiLevelType w:val="multilevel"/>
    <w:tmpl w:val="1062C050"/>
    <w:lvl w:ilvl="0">
      <w:start w:val="1"/>
      <w:numFmt w:val="decimal"/>
      <w:lvlText w:val="%1."/>
      <w:lvlJc w:val="left"/>
      <w:pPr>
        <w:ind w:left="360" w:hanging="360"/>
      </w:pPr>
    </w:lvl>
    <w:lvl w:ilvl="1">
      <w:start w:val="1"/>
      <w:numFmt w:val="decimal"/>
      <w:lvlText w:val="%1.%2."/>
      <w:lvlJc w:val="left"/>
      <w:pPr>
        <w:ind w:left="2134" w:hanging="432"/>
      </w:pPr>
      <w:rPr>
        <w:b w:val="0"/>
        <w:bCs w:val="0"/>
        <w:i w:val="0"/>
        <w:iCs w:val="0"/>
        <w:color w:val="auto"/>
        <w:sz w:val="20"/>
        <w:szCs w:val="20"/>
      </w:rPr>
    </w:lvl>
    <w:lvl w:ilvl="2">
      <w:start w:val="1"/>
      <w:numFmt w:val="decimal"/>
      <w:lvlText w:val="%1.%2.%3."/>
      <w:lvlJc w:val="left"/>
      <w:pPr>
        <w:ind w:left="1639" w:hanging="504"/>
      </w:pPr>
      <w:rPr>
        <w:b w:val="0"/>
        <w:bCs w:val="0"/>
        <w:i w:val="0"/>
        <w:iCs w:val="0"/>
        <w:color w:val="auto"/>
        <w:sz w:val="20"/>
        <w:szCs w:val="20"/>
        <w:u w:val="none"/>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7164A"/>
    <w:multiLevelType w:val="hybridMultilevel"/>
    <w:tmpl w:val="9A4CFE90"/>
    <w:styleLink w:val="Letras"/>
    <w:lvl w:ilvl="0" w:tplc="04160001">
      <w:start w:val="1"/>
      <w:numFmt w:val="lowerLetter"/>
      <w:lvlText w:val="%1)"/>
      <w:lvlJc w:val="left"/>
      <w:pPr>
        <w:ind w:left="1134" w:hanging="28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start w:val="1"/>
      <w:numFmt w:val="upperLetter"/>
      <w:lvlText w:val="%2."/>
      <w:lvlJc w:val="left"/>
      <w:pPr>
        <w:ind w:left="7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start w:val="1"/>
      <w:numFmt w:val="upperLetter"/>
      <w:lvlText w:val="%3."/>
      <w:lvlJc w:val="left"/>
      <w:pPr>
        <w:ind w:left="11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4160001">
      <w:start w:val="1"/>
      <w:numFmt w:val="upperLetter"/>
      <w:lvlText w:val="%4."/>
      <w:lvlJc w:val="left"/>
      <w:pPr>
        <w:ind w:left="14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4160003">
      <w:start w:val="1"/>
      <w:numFmt w:val="upperLetter"/>
      <w:lvlText w:val="%5."/>
      <w:lvlJc w:val="left"/>
      <w:pPr>
        <w:ind w:left="183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0005">
      <w:start w:val="1"/>
      <w:numFmt w:val="upperLetter"/>
      <w:lvlText w:val="%6."/>
      <w:lvlJc w:val="left"/>
      <w:pPr>
        <w:ind w:left="219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04160001">
      <w:start w:val="1"/>
      <w:numFmt w:val="upperLetter"/>
      <w:lvlText w:val="%7."/>
      <w:lvlJc w:val="left"/>
      <w:pPr>
        <w:ind w:left="255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0003">
      <w:start w:val="1"/>
      <w:numFmt w:val="upperLetter"/>
      <w:lvlText w:val="%8."/>
      <w:lvlJc w:val="left"/>
      <w:pPr>
        <w:ind w:left="291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04160005">
      <w:start w:val="1"/>
      <w:numFmt w:val="upperLetter"/>
      <w:lvlText w:val="%9."/>
      <w:lvlJc w:val="left"/>
      <w:pPr>
        <w:ind w:left="3273" w:hanging="393"/>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9D74FF0"/>
    <w:multiLevelType w:val="multilevel"/>
    <w:tmpl w:val="DB76EB60"/>
    <w:lvl w:ilvl="0">
      <w:start w:val="8"/>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9" w15:restartNumberingAfterBreak="0">
    <w:nsid w:val="30A27BFD"/>
    <w:multiLevelType w:val="multilevel"/>
    <w:tmpl w:val="EA0A1C66"/>
    <w:lvl w:ilvl="0">
      <w:start w:val="3"/>
      <w:numFmt w:val="decimal"/>
      <w:lvlText w:val="%1."/>
      <w:lvlJc w:val="left"/>
      <w:pPr>
        <w:ind w:left="495" w:hanging="495"/>
      </w:pPr>
      <w:rPr>
        <w:rFonts w:hint="default"/>
      </w:rPr>
    </w:lvl>
    <w:lvl w:ilvl="1">
      <w:start w:val="4"/>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7493260"/>
    <w:multiLevelType w:val="singleLevel"/>
    <w:tmpl w:val="A15480BC"/>
    <w:name w:val="padronizadas2"/>
    <w:lvl w:ilvl="0">
      <w:start w:val="1"/>
      <w:numFmt w:val="lowerLetter"/>
      <w:lvlText w:val="%1)"/>
      <w:lvlJc w:val="left"/>
      <w:pPr>
        <w:tabs>
          <w:tab w:val="num" w:pos="786"/>
        </w:tabs>
        <w:ind w:left="786" w:hanging="360"/>
      </w:pPr>
      <w:rPr>
        <w:rFonts w:hint="default"/>
      </w:rPr>
    </w:lvl>
  </w:abstractNum>
  <w:abstractNum w:abstractNumId="11" w15:restartNumberingAfterBreak="0">
    <w:nsid w:val="40803DEE"/>
    <w:multiLevelType w:val="hybridMultilevel"/>
    <w:tmpl w:val="63A4EE4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6FE3B1F"/>
    <w:multiLevelType w:val="multilevel"/>
    <w:tmpl w:val="AB0C7E12"/>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E868D7"/>
    <w:multiLevelType w:val="multilevel"/>
    <w:tmpl w:val="BE78A6FA"/>
    <w:lvl w:ilvl="0">
      <w:start w:val="3"/>
      <w:numFmt w:val="decimal"/>
      <w:lvlText w:val="%1."/>
      <w:lvlJc w:val="left"/>
      <w:pPr>
        <w:ind w:left="585" w:hanging="585"/>
      </w:pPr>
      <w:rPr>
        <w:rFonts w:hint="default"/>
      </w:rPr>
    </w:lvl>
    <w:lvl w:ilvl="1">
      <w:start w:val="4"/>
      <w:numFmt w:val="decimal"/>
      <w:lvlText w:val="%1.%2."/>
      <w:lvlJc w:val="left"/>
      <w:pPr>
        <w:ind w:left="932" w:hanging="720"/>
      </w:pPr>
      <w:rPr>
        <w:rFonts w:hint="default"/>
      </w:rPr>
    </w:lvl>
    <w:lvl w:ilvl="2">
      <w:start w:val="5"/>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4" w15:restartNumberingAfterBreak="0">
    <w:nsid w:val="57CD2ABB"/>
    <w:multiLevelType w:val="multilevel"/>
    <w:tmpl w:val="1062C050"/>
    <w:lvl w:ilvl="0">
      <w:start w:val="1"/>
      <w:numFmt w:val="decimal"/>
      <w:lvlText w:val="%1."/>
      <w:lvlJc w:val="left"/>
      <w:pPr>
        <w:ind w:left="360" w:hanging="360"/>
      </w:pPr>
    </w:lvl>
    <w:lvl w:ilvl="1">
      <w:start w:val="1"/>
      <w:numFmt w:val="decimal"/>
      <w:lvlText w:val="%1.%2."/>
      <w:lvlJc w:val="left"/>
      <w:pPr>
        <w:ind w:left="2134" w:hanging="432"/>
      </w:pPr>
      <w:rPr>
        <w:b w:val="0"/>
        <w:bCs w:val="0"/>
        <w:i w:val="0"/>
        <w:iCs w:val="0"/>
        <w:color w:val="auto"/>
        <w:sz w:val="20"/>
        <w:szCs w:val="20"/>
      </w:rPr>
    </w:lvl>
    <w:lvl w:ilvl="2">
      <w:start w:val="1"/>
      <w:numFmt w:val="decimal"/>
      <w:lvlText w:val="%1.%2.%3."/>
      <w:lvlJc w:val="left"/>
      <w:pPr>
        <w:ind w:left="1639" w:hanging="504"/>
      </w:pPr>
      <w:rPr>
        <w:b w:val="0"/>
        <w:bCs w:val="0"/>
        <w:i w:val="0"/>
        <w:iCs w:val="0"/>
        <w:color w:val="auto"/>
        <w:sz w:val="20"/>
        <w:szCs w:val="20"/>
        <w:u w:val="none"/>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5F3D06"/>
    <w:multiLevelType w:val="multilevel"/>
    <w:tmpl w:val="1062C050"/>
    <w:lvl w:ilvl="0">
      <w:start w:val="1"/>
      <w:numFmt w:val="decimal"/>
      <w:lvlText w:val="%1."/>
      <w:lvlJc w:val="left"/>
      <w:pPr>
        <w:ind w:left="360" w:hanging="360"/>
      </w:pPr>
    </w:lvl>
    <w:lvl w:ilvl="1">
      <w:start w:val="1"/>
      <w:numFmt w:val="decimal"/>
      <w:lvlText w:val="%1.%2."/>
      <w:lvlJc w:val="left"/>
      <w:pPr>
        <w:ind w:left="2134" w:hanging="432"/>
      </w:pPr>
      <w:rPr>
        <w:b w:val="0"/>
        <w:bCs w:val="0"/>
        <w:i w:val="0"/>
        <w:iCs w:val="0"/>
        <w:color w:val="auto"/>
        <w:sz w:val="20"/>
        <w:szCs w:val="20"/>
      </w:rPr>
    </w:lvl>
    <w:lvl w:ilvl="2">
      <w:start w:val="1"/>
      <w:numFmt w:val="decimal"/>
      <w:lvlText w:val="%1.%2.%3."/>
      <w:lvlJc w:val="left"/>
      <w:pPr>
        <w:ind w:left="1639" w:hanging="504"/>
      </w:pPr>
      <w:rPr>
        <w:b w:val="0"/>
        <w:bCs w:val="0"/>
        <w:i w:val="0"/>
        <w:iCs w:val="0"/>
        <w:color w:val="auto"/>
        <w:sz w:val="20"/>
        <w:szCs w:val="20"/>
        <w:u w:val="none"/>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0E47D1"/>
    <w:multiLevelType w:val="multilevel"/>
    <w:tmpl w:val="C4441546"/>
    <w:lvl w:ilvl="0">
      <w:start w:val="8"/>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7" w15:restartNumberingAfterBreak="0">
    <w:nsid w:val="77070706"/>
    <w:multiLevelType w:val="multilevel"/>
    <w:tmpl w:val="1062C050"/>
    <w:styleLink w:val="Listaatual1"/>
    <w:lvl w:ilvl="0">
      <w:start w:val="1"/>
      <w:numFmt w:val="decimal"/>
      <w:lvlText w:val="%1."/>
      <w:lvlJc w:val="left"/>
      <w:pPr>
        <w:ind w:left="360" w:hanging="360"/>
      </w:pPr>
    </w:lvl>
    <w:lvl w:ilvl="1">
      <w:start w:val="1"/>
      <w:numFmt w:val="decimal"/>
      <w:lvlText w:val="%1.%2."/>
      <w:lvlJc w:val="left"/>
      <w:pPr>
        <w:ind w:left="2134" w:hanging="432"/>
      </w:pPr>
      <w:rPr>
        <w:b w:val="0"/>
        <w:bCs w:val="0"/>
        <w:i w:val="0"/>
        <w:iCs w:val="0"/>
        <w:color w:val="auto"/>
        <w:sz w:val="20"/>
        <w:szCs w:val="20"/>
      </w:rPr>
    </w:lvl>
    <w:lvl w:ilvl="2">
      <w:start w:val="1"/>
      <w:numFmt w:val="decimal"/>
      <w:lvlText w:val="%1.%2.%3."/>
      <w:lvlJc w:val="left"/>
      <w:pPr>
        <w:ind w:left="1639" w:hanging="504"/>
      </w:pPr>
      <w:rPr>
        <w:b w:val="0"/>
        <w:bCs w:val="0"/>
        <w:i w:val="0"/>
        <w:iCs w:val="0"/>
        <w:color w:val="auto"/>
        <w:sz w:val="20"/>
        <w:szCs w:val="20"/>
        <w:u w:val="none"/>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2"/>
  </w:num>
  <w:num w:numId="9">
    <w:abstractNumId w:val="4"/>
  </w:num>
  <w:num w:numId="10">
    <w:abstractNumId w:val="7"/>
  </w:num>
  <w:num w:numId="11">
    <w:abstractNumId w:val="5"/>
  </w:num>
  <w:num w:numId="12">
    <w:abstractNumId w:val="8"/>
  </w:num>
  <w:num w:numId="13">
    <w:abstractNumId w:val="1"/>
  </w:num>
  <w:num w:numId="14">
    <w:abstractNumId w:val="14"/>
  </w:num>
  <w:num w:numId="15">
    <w:abstractNumId w:val="11"/>
  </w:num>
  <w:num w:numId="16">
    <w:abstractNumId w:val="6"/>
  </w:num>
  <w:num w:numId="17">
    <w:abstractNumId w:val="3"/>
  </w:num>
  <w:num w:numId="18">
    <w:abstractNumId w:val="9"/>
  </w:num>
  <w:num w:numId="19">
    <w:abstractNumId w:val="17"/>
  </w:num>
  <w:num w:numId="20">
    <w:abstractNumId w:val="2"/>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defaultTabStop w:val="708"/>
  <w:hyphenationZone w:val="425"/>
  <w:doNotHyphenateCaps/>
  <w:characterSpacingControl w:val="doNotCompress"/>
  <w:doNotValidateAgainstSchema/>
  <w:doNotDemarcateInvalidXml/>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C"/>
    <w:rsid w:val="000017B7"/>
    <w:rsid w:val="000036F3"/>
    <w:rsid w:val="000037C6"/>
    <w:rsid w:val="0001051A"/>
    <w:rsid w:val="00012023"/>
    <w:rsid w:val="00012A3D"/>
    <w:rsid w:val="00012B31"/>
    <w:rsid w:val="00012B4F"/>
    <w:rsid w:val="0001506E"/>
    <w:rsid w:val="00016148"/>
    <w:rsid w:val="00017544"/>
    <w:rsid w:val="0002441C"/>
    <w:rsid w:val="00024A19"/>
    <w:rsid w:val="00025D99"/>
    <w:rsid w:val="00026659"/>
    <w:rsid w:val="0003356E"/>
    <w:rsid w:val="00035E60"/>
    <w:rsid w:val="00036160"/>
    <w:rsid w:val="000415BD"/>
    <w:rsid w:val="000423A0"/>
    <w:rsid w:val="00044BBB"/>
    <w:rsid w:val="00047B68"/>
    <w:rsid w:val="0005616E"/>
    <w:rsid w:val="00061183"/>
    <w:rsid w:val="000611BE"/>
    <w:rsid w:val="000632AF"/>
    <w:rsid w:val="000654AC"/>
    <w:rsid w:val="00074068"/>
    <w:rsid w:val="00076C40"/>
    <w:rsid w:val="00083ECD"/>
    <w:rsid w:val="000878A2"/>
    <w:rsid w:val="0009054C"/>
    <w:rsid w:val="000906F3"/>
    <w:rsid w:val="00092783"/>
    <w:rsid w:val="00092F22"/>
    <w:rsid w:val="00093C2A"/>
    <w:rsid w:val="0009590D"/>
    <w:rsid w:val="000A0CA3"/>
    <w:rsid w:val="000A1347"/>
    <w:rsid w:val="000A7141"/>
    <w:rsid w:val="000A74FF"/>
    <w:rsid w:val="000B0765"/>
    <w:rsid w:val="000B1104"/>
    <w:rsid w:val="000B1573"/>
    <w:rsid w:val="000B280B"/>
    <w:rsid w:val="000B611E"/>
    <w:rsid w:val="000B692F"/>
    <w:rsid w:val="000C17EF"/>
    <w:rsid w:val="000C1A06"/>
    <w:rsid w:val="000C1E89"/>
    <w:rsid w:val="000C4EB9"/>
    <w:rsid w:val="000C562E"/>
    <w:rsid w:val="000C6D03"/>
    <w:rsid w:val="000C6DB0"/>
    <w:rsid w:val="000D105C"/>
    <w:rsid w:val="000D17D1"/>
    <w:rsid w:val="000D223E"/>
    <w:rsid w:val="000D2855"/>
    <w:rsid w:val="000D3CC1"/>
    <w:rsid w:val="000D5511"/>
    <w:rsid w:val="000D7972"/>
    <w:rsid w:val="000E0DCC"/>
    <w:rsid w:val="000E191B"/>
    <w:rsid w:val="000E1F9C"/>
    <w:rsid w:val="000E43B0"/>
    <w:rsid w:val="000E4FDF"/>
    <w:rsid w:val="000E55D3"/>
    <w:rsid w:val="000E6EBC"/>
    <w:rsid w:val="000F18A4"/>
    <w:rsid w:val="000F1C16"/>
    <w:rsid w:val="000F1D2D"/>
    <w:rsid w:val="000F3C2F"/>
    <w:rsid w:val="001021CB"/>
    <w:rsid w:val="00102A8A"/>
    <w:rsid w:val="00106541"/>
    <w:rsid w:val="00110B43"/>
    <w:rsid w:val="001115A7"/>
    <w:rsid w:val="00111F70"/>
    <w:rsid w:val="0011211A"/>
    <w:rsid w:val="0011287B"/>
    <w:rsid w:val="00114FC6"/>
    <w:rsid w:val="00116E6F"/>
    <w:rsid w:val="00117235"/>
    <w:rsid w:val="00120BE6"/>
    <w:rsid w:val="001216F7"/>
    <w:rsid w:val="0012321D"/>
    <w:rsid w:val="0012608E"/>
    <w:rsid w:val="00133451"/>
    <w:rsid w:val="00135ADC"/>
    <w:rsid w:val="00136AC0"/>
    <w:rsid w:val="0014053D"/>
    <w:rsid w:val="0014785C"/>
    <w:rsid w:val="00147C58"/>
    <w:rsid w:val="00150858"/>
    <w:rsid w:val="00151829"/>
    <w:rsid w:val="00151F93"/>
    <w:rsid w:val="00153FD4"/>
    <w:rsid w:val="001563D3"/>
    <w:rsid w:val="00160A17"/>
    <w:rsid w:val="001616CA"/>
    <w:rsid w:val="00161C15"/>
    <w:rsid w:val="0016209C"/>
    <w:rsid w:val="00163668"/>
    <w:rsid w:val="00163A5F"/>
    <w:rsid w:val="0016419A"/>
    <w:rsid w:val="00165E66"/>
    <w:rsid w:val="001668EA"/>
    <w:rsid w:val="00167A48"/>
    <w:rsid w:val="0017090A"/>
    <w:rsid w:val="001719D6"/>
    <w:rsid w:val="00172321"/>
    <w:rsid w:val="0017249F"/>
    <w:rsid w:val="001741E5"/>
    <w:rsid w:val="001823D9"/>
    <w:rsid w:val="001824DE"/>
    <w:rsid w:val="00183CD8"/>
    <w:rsid w:val="00190E0D"/>
    <w:rsid w:val="00191260"/>
    <w:rsid w:val="00194AFA"/>
    <w:rsid w:val="00195685"/>
    <w:rsid w:val="001972EC"/>
    <w:rsid w:val="00197549"/>
    <w:rsid w:val="00197C21"/>
    <w:rsid w:val="001A3F83"/>
    <w:rsid w:val="001A70A3"/>
    <w:rsid w:val="001B01EC"/>
    <w:rsid w:val="001B0BD1"/>
    <w:rsid w:val="001B3337"/>
    <w:rsid w:val="001B5C0F"/>
    <w:rsid w:val="001B6901"/>
    <w:rsid w:val="001B6F60"/>
    <w:rsid w:val="001B7419"/>
    <w:rsid w:val="001C1DF5"/>
    <w:rsid w:val="001C2BAD"/>
    <w:rsid w:val="001C4862"/>
    <w:rsid w:val="001C5ADA"/>
    <w:rsid w:val="001C77D7"/>
    <w:rsid w:val="001D0315"/>
    <w:rsid w:val="001D17D8"/>
    <w:rsid w:val="001D1D04"/>
    <w:rsid w:val="001D2507"/>
    <w:rsid w:val="001D40AE"/>
    <w:rsid w:val="001D489B"/>
    <w:rsid w:val="001D5870"/>
    <w:rsid w:val="001D709E"/>
    <w:rsid w:val="001D73DC"/>
    <w:rsid w:val="001D7D45"/>
    <w:rsid w:val="001E0C1F"/>
    <w:rsid w:val="001E14FB"/>
    <w:rsid w:val="001E4CB7"/>
    <w:rsid w:val="001E7CC4"/>
    <w:rsid w:val="001F4646"/>
    <w:rsid w:val="002012D6"/>
    <w:rsid w:val="002031FE"/>
    <w:rsid w:val="00203C27"/>
    <w:rsid w:val="00205F87"/>
    <w:rsid w:val="0020641E"/>
    <w:rsid w:val="00210837"/>
    <w:rsid w:val="002135C3"/>
    <w:rsid w:val="00217F0B"/>
    <w:rsid w:val="00221BE6"/>
    <w:rsid w:val="002230A2"/>
    <w:rsid w:val="00225136"/>
    <w:rsid w:val="00225564"/>
    <w:rsid w:val="0022582A"/>
    <w:rsid w:val="002260D9"/>
    <w:rsid w:val="00226ED0"/>
    <w:rsid w:val="00227898"/>
    <w:rsid w:val="00231423"/>
    <w:rsid w:val="00232436"/>
    <w:rsid w:val="00233A4D"/>
    <w:rsid w:val="00233DF0"/>
    <w:rsid w:val="00233F6A"/>
    <w:rsid w:val="002430F2"/>
    <w:rsid w:val="00244503"/>
    <w:rsid w:val="002460E5"/>
    <w:rsid w:val="00254AFD"/>
    <w:rsid w:val="0025674E"/>
    <w:rsid w:val="00257773"/>
    <w:rsid w:val="0026312B"/>
    <w:rsid w:val="002652D8"/>
    <w:rsid w:val="002662C0"/>
    <w:rsid w:val="00273010"/>
    <w:rsid w:val="0027639D"/>
    <w:rsid w:val="00280F6A"/>
    <w:rsid w:val="00284EE1"/>
    <w:rsid w:val="00285283"/>
    <w:rsid w:val="00292D6A"/>
    <w:rsid w:val="00292FE4"/>
    <w:rsid w:val="0029432C"/>
    <w:rsid w:val="002963F1"/>
    <w:rsid w:val="0029788F"/>
    <w:rsid w:val="002A6AD6"/>
    <w:rsid w:val="002A6E85"/>
    <w:rsid w:val="002B2FEB"/>
    <w:rsid w:val="002B4896"/>
    <w:rsid w:val="002C04D9"/>
    <w:rsid w:val="002C0A2A"/>
    <w:rsid w:val="002C132E"/>
    <w:rsid w:val="002C256E"/>
    <w:rsid w:val="002C3994"/>
    <w:rsid w:val="002C6C3D"/>
    <w:rsid w:val="002C6FBB"/>
    <w:rsid w:val="002D0184"/>
    <w:rsid w:val="002D29D0"/>
    <w:rsid w:val="002E5433"/>
    <w:rsid w:val="002F79A1"/>
    <w:rsid w:val="0030191F"/>
    <w:rsid w:val="0030324E"/>
    <w:rsid w:val="00306A23"/>
    <w:rsid w:val="0030727F"/>
    <w:rsid w:val="00307AAB"/>
    <w:rsid w:val="003104F1"/>
    <w:rsid w:val="00310901"/>
    <w:rsid w:val="0031506E"/>
    <w:rsid w:val="00317296"/>
    <w:rsid w:val="00317925"/>
    <w:rsid w:val="00317CEE"/>
    <w:rsid w:val="00320272"/>
    <w:rsid w:val="0032088A"/>
    <w:rsid w:val="00327BA8"/>
    <w:rsid w:val="00330335"/>
    <w:rsid w:val="00331A14"/>
    <w:rsid w:val="00334CE7"/>
    <w:rsid w:val="0033631F"/>
    <w:rsid w:val="00336F84"/>
    <w:rsid w:val="0033791B"/>
    <w:rsid w:val="0034021A"/>
    <w:rsid w:val="00351B20"/>
    <w:rsid w:val="003552B6"/>
    <w:rsid w:val="00356F1C"/>
    <w:rsid w:val="00357CDA"/>
    <w:rsid w:val="003602DA"/>
    <w:rsid w:val="003658EE"/>
    <w:rsid w:val="00367D23"/>
    <w:rsid w:val="0037438D"/>
    <w:rsid w:val="003757FF"/>
    <w:rsid w:val="00375C95"/>
    <w:rsid w:val="00380CDE"/>
    <w:rsid w:val="00382BE7"/>
    <w:rsid w:val="00385628"/>
    <w:rsid w:val="00386F17"/>
    <w:rsid w:val="00390CA4"/>
    <w:rsid w:val="00391800"/>
    <w:rsid w:val="0039207D"/>
    <w:rsid w:val="0039252F"/>
    <w:rsid w:val="00394B15"/>
    <w:rsid w:val="00395D43"/>
    <w:rsid w:val="00395E47"/>
    <w:rsid w:val="003A0D6E"/>
    <w:rsid w:val="003A24D1"/>
    <w:rsid w:val="003A3E81"/>
    <w:rsid w:val="003A3F1D"/>
    <w:rsid w:val="003A5EA9"/>
    <w:rsid w:val="003B1868"/>
    <w:rsid w:val="003B2304"/>
    <w:rsid w:val="003B28E8"/>
    <w:rsid w:val="003B2DDD"/>
    <w:rsid w:val="003B608B"/>
    <w:rsid w:val="003B76BD"/>
    <w:rsid w:val="003C0A3A"/>
    <w:rsid w:val="003C5ABA"/>
    <w:rsid w:val="003C7CA7"/>
    <w:rsid w:val="003D0DF7"/>
    <w:rsid w:val="003D296B"/>
    <w:rsid w:val="003D3130"/>
    <w:rsid w:val="003D4F12"/>
    <w:rsid w:val="003F1489"/>
    <w:rsid w:val="003F2AEB"/>
    <w:rsid w:val="003F2C94"/>
    <w:rsid w:val="003F2F61"/>
    <w:rsid w:val="003F5573"/>
    <w:rsid w:val="00400B97"/>
    <w:rsid w:val="00401199"/>
    <w:rsid w:val="00405847"/>
    <w:rsid w:val="00406A88"/>
    <w:rsid w:val="00413049"/>
    <w:rsid w:val="004207F5"/>
    <w:rsid w:val="00423346"/>
    <w:rsid w:val="00432AE8"/>
    <w:rsid w:val="0043341B"/>
    <w:rsid w:val="00436189"/>
    <w:rsid w:val="0043765F"/>
    <w:rsid w:val="00440516"/>
    <w:rsid w:val="00441586"/>
    <w:rsid w:val="00442A36"/>
    <w:rsid w:val="00445771"/>
    <w:rsid w:val="00447A11"/>
    <w:rsid w:val="0045141F"/>
    <w:rsid w:val="004515D9"/>
    <w:rsid w:val="00451975"/>
    <w:rsid w:val="00452A2B"/>
    <w:rsid w:val="004612C0"/>
    <w:rsid w:val="0047015F"/>
    <w:rsid w:val="00470765"/>
    <w:rsid w:val="00474A28"/>
    <w:rsid w:val="00476599"/>
    <w:rsid w:val="00476C0E"/>
    <w:rsid w:val="00481AC2"/>
    <w:rsid w:val="004825C4"/>
    <w:rsid w:val="004825CD"/>
    <w:rsid w:val="0048312B"/>
    <w:rsid w:val="00483A84"/>
    <w:rsid w:val="004850A8"/>
    <w:rsid w:val="00486969"/>
    <w:rsid w:val="00486D94"/>
    <w:rsid w:val="00487179"/>
    <w:rsid w:val="0048773B"/>
    <w:rsid w:val="00487BC7"/>
    <w:rsid w:val="00487E94"/>
    <w:rsid w:val="00490D64"/>
    <w:rsid w:val="00491B27"/>
    <w:rsid w:val="00492B4D"/>
    <w:rsid w:val="00492BF2"/>
    <w:rsid w:val="004953FE"/>
    <w:rsid w:val="0049776E"/>
    <w:rsid w:val="004A2801"/>
    <w:rsid w:val="004A2990"/>
    <w:rsid w:val="004A2EAA"/>
    <w:rsid w:val="004A3F61"/>
    <w:rsid w:val="004A4D80"/>
    <w:rsid w:val="004A568F"/>
    <w:rsid w:val="004A755F"/>
    <w:rsid w:val="004B5051"/>
    <w:rsid w:val="004B62CD"/>
    <w:rsid w:val="004C0023"/>
    <w:rsid w:val="004C240F"/>
    <w:rsid w:val="004C49B0"/>
    <w:rsid w:val="004C6B76"/>
    <w:rsid w:val="004D1291"/>
    <w:rsid w:val="004E24D8"/>
    <w:rsid w:val="004E2F52"/>
    <w:rsid w:val="004E4CB0"/>
    <w:rsid w:val="004E5F88"/>
    <w:rsid w:val="004E73CA"/>
    <w:rsid w:val="004F05C9"/>
    <w:rsid w:val="004F377B"/>
    <w:rsid w:val="004F3DFE"/>
    <w:rsid w:val="004F57C5"/>
    <w:rsid w:val="004F63EF"/>
    <w:rsid w:val="00502A1E"/>
    <w:rsid w:val="00503352"/>
    <w:rsid w:val="00503781"/>
    <w:rsid w:val="005054EA"/>
    <w:rsid w:val="00505649"/>
    <w:rsid w:val="005061DF"/>
    <w:rsid w:val="00513C60"/>
    <w:rsid w:val="00517522"/>
    <w:rsid w:val="00522F4D"/>
    <w:rsid w:val="00523ECF"/>
    <w:rsid w:val="00523FDF"/>
    <w:rsid w:val="005250D8"/>
    <w:rsid w:val="0052538E"/>
    <w:rsid w:val="00525AC0"/>
    <w:rsid w:val="005261E6"/>
    <w:rsid w:val="0052791A"/>
    <w:rsid w:val="00531F40"/>
    <w:rsid w:val="00532433"/>
    <w:rsid w:val="0053326E"/>
    <w:rsid w:val="00534432"/>
    <w:rsid w:val="00537A1B"/>
    <w:rsid w:val="00543570"/>
    <w:rsid w:val="005450CF"/>
    <w:rsid w:val="00545357"/>
    <w:rsid w:val="00546D19"/>
    <w:rsid w:val="00550C81"/>
    <w:rsid w:val="0055117B"/>
    <w:rsid w:val="00552D7D"/>
    <w:rsid w:val="0055426E"/>
    <w:rsid w:val="0055463F"/>
    <w:rsid w:val="00556D79"/>
    <w:rsid w:val="00556FA1"/>
    <w:rsid w:val="00557775"/>
    <w:rsid w:val="00560089"/>
    <w:rsid w:val="00565D53"/>
    <w:rsid w:val="00566EA3"/>
    <w:rsid w:val="00570284"/>
    <w:rsid w:val="0057094E"/>
    <w:rsid w:val="00570AE5"/>
    <w:rsid w:val="00573CB1"/>
    <w:rsid w:val="00574E36"/>
    <w:rsid w:val="005754DA"/>
    <w:rsid w:val="005814CB"/>
    <w:rsid w:val="00583064"/>
    <w:rsid w:val="005844AC"/>
    <w:rsid w:val="0058734F"/>
    <w:rsid w:val="00590290"/>
    <w:rsid w:val="00592B3E"/>
    <w:rsid w:val="005936F1"/>
    <w:rsid w:val="00597E2E"/>
    <w:rsid w:val="005A1768"/>
    <w:rsid w:val="005A4421"/>
    <w:rsid w:val="005A4430"/>
    <w:rsid w:val="005A4647"/>
    <w:rsid w:val="005A532B"/>
    <w:rsid w:val="005A6F83"/>
    <w:rsid w:val="005A784E"/>
    <w:rsid w:val="005A7A34"/>
    <w:rsid w:val="005B193A"/>
    <w:rsid w:val="005B1A2A"/>
    <w:rsid w:val="005B1D94"/>
    <w:rsid w:val="005B35BB"/>
    <w:rsid w:val="005B4672"/>
    <w:rsid w:val="005C4FD0"/>
    <w:rsid w:val="005C5034"/>
    <w:rsid w:val="005C58CB"/>
    <w:rsid w:val="005C7789"/>
    <w:rsid w:val="005D1421"/>
    <w:rsid w:val="005D3E4E"/>
    <w:rsid w:val="005D5336"/>
    <w:rsid w:val="005D6CFB"/>
    <w:rsid w:val="005D7047"/>
    <w:rsid w:val="005E0D96"/>
    <w:rsid w:val="005E223E"/>
    <w:rsid w:val="005E4856"/>
    <w:rsid w:val="005E6175"/>
    <w:rsid w:val="005E6D07"/>
    <w:rsid w:val="005E77BA"/>
    <w:rsid w:val="005F002E"/>
    <w:rsid w:val="005F1DD6"/>
    <w:rsid w:val="005F4233"/>
    <w:rsid w:val="005F4B05"/>
    <w:rsid w:val="005F4C30"/>
    <w:rsid w:val="005F5F3A"/>
    <w:rsid w:val="005F7313"/>
    <w:rsid w:val="00603629"/>
    <w:rsid w:val="00607C8C"/>
    <w:rsid w:val="006162DF"/>
    <w:rsid w:val="006164FA"/>
    <w:rsid w:val="006166DC"/>
    <w:rsid w:val="00616C60"/>
    <w:rsid w:val="00617682"/>
    <w:rsid w:val="00621E99"/>
    <w:rsid w:val="00622F08"/>
    <w:rsid w:val="00624782"/>
    <w:rsid w:val="00625A43"/>
    <w:rsid w:val="00630FFC"/>
    <w:rsid w:val="00635C77"/>
    <w:rsid w:val="00642794"/>
    <w:rsid w:val="006448A8"/>
    <w:rsid w:val="0064506F"/>
    <w:rsid w:val="006452B3"/>
    <w:rsid w:val="0064702E"/>
    <w:rsid w:val="00647C18"/>
    <w:rsid w:val="0065202A"/>
    <w:rsid w:val="00654054"/>
    <w:rsid w:val="006545A8"/>
    <w:rsid w:val="00662CB0"/>
    <w:rsid w:val="00662FA2"/>
    <w:rsid w:val="00663A61"/>
    <w:rsid w:val="0066735E"/>
    <w:rsid w:val="00667E70"/>
    <w:rsid w:val="00672E5F"/>
    <w:rsid w:val="006779BA"/>
    <w:rsid w:val="006838CD"/>
    <w:rsid w:val="0068526A"/>
    <w:rsid w:val="00685F28"/>
    <w:rsid w:val="006908D8"/>
    <w:rsid w:val="00695059"/>
    <w:rsid w:val="006957C8"/>
    <w:rsid w:val="00695E83"/>
    <w:rsid w:val="006A1974"/>
    <w:rsid w:val="006A1C39"/>
    <w:rsid w:val="006A20C9"/>
    <w:rsid w:val="006A5D47"/>
    <w:rsid w:val="006A5FBD"/>
    <w:rsid w:val="006A791A"/>
    <w:rsid w:val="006A7B76"/>
    <w:rsid w:val="006B4CCF"/>
    <w:rsid w:val="006B5264"/>
    <w:rsid w:val="006B771B"/>
    <w:rsid w:val="006B7FB5"/>
    <w:rsid w:val="006C02D1"/>
    <w:rsid w:val="006C039A"/>
    <w:rsid w:val="006C48BF"/>
    <w:rsid w:val="006D092B"/>
    <w:rsid w:val="006D201F"/>
    <w:rsid w:val="006D63FC"/>
    <w:rsid w:val="006D6C87"/>
    <w:rsid w:val="006D715A"/>
    <w:rsid w:val="006E0A22"/>
    <w:rsid w:val="006E0FDE"/>
    <w:rsid w:val="006E38F1"/>
    <w:rsid w:val="006E51FF"/>
    <w:rsid w:val="006F6237"/>
    <w:rsid w:val="00702B61"/>
    <w:rsid w:val="00702E82"/>
    <w:rsid w:val="00704B3C"/>
    <w:rsid w:val="00706B2F"/>
    <w:rsid w:val="00707205"/>
    <w:rsid w:val="0071038D"/>
    <w:rsid w:val="00712275"/>
    <w:rsid w:val="00712C20"/>
    <w:rsid w:val="00712DAE"/>
    <w:rsid w:val="007208DD"/>
    <w:rsid w:val="007220A1"/>
    <w:rsid w:val="00730808"/>
    <w:rsid w:val="00731211"/>
    <w:rsid w:val="00732447"/>
    <w:rsid w:val="00734E9C"/>
    <w:rsid w:val="00735093"/>
    <w:rsid w:val="007354E8"/>
    <w:rsid w:val="0073672F"/>
    <w:rsid w:val="007449FE"/>
    <w:rsid w:val="007468EB"/>
    <w:rsid w:val="007502E0"/>
    <w:rsid w:val="0075054D"/>
    <w:rsid w:val="00750B3F"/>
    <w:rsid w:val="00762AE7"/>
    <w:rsid w:val="007631FC"/>
    <w:rsid w:val="00770707"/>
    <w:rsid w:val="00772183"/>
    <w:rsid w:val="00773EFF"/>
    <w:rsid w:val="0077414A"/>
    <w:rsid w:val="007760D3"/>
    <w:rsid w:val="0077673F"/>
    <w:rsid w:val="00781DA1"/>
    <w:rsid w:val="007866DF"/>
    <w:rsid w:val="00791269"/>
    <w:rsid w:val="0079318D"/>
    <w:rsid w:val="0079350C"/>
    <w:rsid w:val="00794342"/>
    <w:rsid w:val="00794C3E"/>
    <w:rsid w:val="007952C4"/>
    <w:rsid w:val="00795BA8"/>
    <w:rsid w:val="007A46A6"/>
    <w:rsid w:val="007B02F1"/>
    <w:rsid w:val="007B2E93"/>
    <w:rsid w:val="007B55A1"/>
    <w:rsid w:val="007B6A9D"/>
    <w:rsid w:val="007C28F4"/>
    <w:rsid w:val="007C488F"/>
    <w:rsid w:val="007C5829"/>
    <w:rsid w:val="007C5A92"/>
    <w:rsid w:val="007C6109"/>
    <w:rsid w:val="007C6C8C"/>
    <w:rsid w:val="007D2BC9"/>
    <w:rsid w:val="007D3486"/>
    <w:rsid w:val="007D41CE"/>
    <w:rsid w:val="007D48A9"/>
    <w:rsid w:val="007D726D"/>
    <w:rsid w:val="007D7494"/>
    <w:rsid w:val="007E0C7A"/>
    <w:rsid w:val="007E156D"/>
    <w:rsid w:val="007E2170"/>
    <w:rsid w:val="007F08CA"/>
    <w:rsid w:val="007F4E4F"/>
    <w:rsid w:val="007F518D"/>
    <w:rsid w:val="007F5EC4"/>
    <w:rsid w:val="00800BBA"/>
    <w:rsid w:val="0080221E"/>
    <w:rsid w:val="008027B8"/>
    <w:rsid w:val="00803621"/>
    <w:rsid w:val="008039AD"/>
    <w:rsid w:val="00806076"/>
    <w:rsid w:val="00806231"/>
    <w:rsid w:val="00812A10"/>
    <w:rsid w:val="00815C60"/>
    <w:rsid w:val="008219EE"/>
    <w:rsid w:val="00823C7F"/>
    <w:rsid w:val="00824662"/>
    <w:rsid w:val="00825BE0"/>
    <w:rsid w:val="008307DA"/>
    <w:rsid w:val="0083245F"/>
    <w:rsid w:val="00833A8C"/>
    <w:rsid w:val="00833D98"/>
    <w:rsid w:val="00835056"/>
    <w:rsid w:val="00837F9D"/>
    <w:rsid w:val="00840AE3"/>
    <w:rsid w:val="008461DE"/>
    <w:rsid w:val="0084632A"/>
    <w:rsid w:val="00846431"/>
    <w:rsid w:val="00846F07"/>
    <w:rsid w:val="008505D4"/>
    <w:rsid w:val="00851A85"/>
    <w:rsid w:val="00853196"/>
    <w:rsid w:val="0085343B"/>
    <w:rsid w:val="00853D0D"/>
    <w:rsid w:val="00855D3D"/>
    <w:rsid w:val="008613A6"/>
    <w:rsid w:val="00865DB8"/>
    <w:rsid w:val="008703A1"/>
    <w:rsid w:val="008707EE"/>
    <w:rsid w:val="00871284"/>
    <w:rsid w:val="00872399"/>
    <w:rsid w:val="00874938"/>
    <w:rsid w:val="00875236"/>
    <w:rsid w:val="008752F4"/>
    <w:rsid w:val="008805C7"/>
    <w:rsid w:val="0088179D"/>
    <w:rsid w:val="00882F6B"/>
    <w:rsid w:val="008851E8"/>
    <w:rsid w:val="00886275"/>
    <w:rsid w:val="00886A87"/>
    <w:rsid w:val="008879A5"/>
    <w:rsid w:val="00894669"/>
    <w:rsid w:val="00895FB6"/>
    <w:rsid w:val="00896B63"/>
    <w:rsid w:val="008A2515"/>
    <w:rsid w:val="008A4764"/>
    <w:rsid w:val="008B2D63"/>
    <w:rsid w:val="008B3E80"/>
    <w:rsid w:val="008B663C"/>
    <w:rsid w:val="008B6D89"/>
    <w:rsid w:val="008C59EB"/>
    <w:rsid w:val="008C78C5"/>
    <w:rsid w:val="008C7E1B"/>
    <w:rsid w:val="008D14C7"/>
    <w:rsid w:val="008D1C97"/>
    <w:rsid w:val="008D3571"/>
    <w:rsid w:val="008D3E19"/>
    <w:rsid w:val="008D4497"/>
    <w:rsid w:val="008D74E6"/>
    <w:rsid w:val="008D7550"/>
    <w:rsid w:val="008E2842"/>
    <w:rsid w:val="008E4386"/>
    <w:rsid w:val="008F3DE6"/>
    <w:rsid w:val="008F5775"/>
    <w:rsid w:val="00901A73"/>
    <w:rsid w:val="00905E4F"/>
    <w:rsid w:val="0090733E"/>
    <w:rsid w:val="0091633E"/>
    <w:rsid w:val="00916E28"/>
    <w:rsid w:val="00920499"/>
    <w:rsid w:val="009226AC"/>
    <w:rsid w:val="00924BEE"/>
    <w:rsid w:val="009251D7"/>
    <w:rsid w:val="00926F65"/>
    <w:rsid w:val="00931F0C"/>
    <w:rsid w:val="00932271"/>
    <w:rsid w:val="009324C1"/>
    <w:rsid w:val="0093308D"/>
    <w:rsid w:val="00933F12"/>
    <w:rsid w:val="00936752"/>
    <w:rsid w:val="00940DFA"/>
    <w:rsid w:val="0094275C"/>
    <w:rsid w:val="00943F12"/>
    <w:rsid w:val="00944154"/>
    <w:rsid w:val="00952DAD"/>
    <w:rsid w:val="00954136"/>
    <w:rsid w:val="00955940"/>
    <w:rsid w:val="00960283"/>
    <w:rsid w:val="009625A9"/>
    <w:rsid w:val="0096489C"/>
    <w:rsid w:val="00967416"/>
    <w:rsid w:val="00971BB1"/>
    <w:rsid w:val="00974B9C"/>
    <w:rsid w:val="009751F9"/>
    <w:rsid w:val="00975A05"/>
    <w:rsid w:val="00975B86"/>
    <w:rsid w:val="00980427"/>
    <w:rsid w:val="00981DE4"/>
    <w:rsid w:val="009833D7"/>
    <w:rsid w:val="00984097"/>
    <w:rsid w:val="009841A3"/>
    <w:rsid w:val="00984D2B"/>
    <w:rsid w:val="009A55F2"/>
    <w:rsid w:val="009B0A98"/>
    <w:rsid w:val="009B647C"/>
    <w:rsid w:val="009B6891"/>
    <w:rsid w:val="009B7A31"/>
    <w:rsid w:val="009C1326"/>
    <w:rsid w:val="009C28C5"/>
    <w:rsid w:val="009C40DC"/>
    <w:rsid w:val="009C57A9"/>
    <w:rsid w:val="009C5D3E"/>
    <w:rsid w:val="009D0FA3"/>
    <w:rsid w:val="009E5105"/>
    <w:rsid w:val="009E6080"/>
    <w:rsid w:val="009F0FE7"/>
    <w:rsid w:val="009F2B2C"/>
    <w:rsid w:val="00A00913"/>
    <w:rsid w:val="00A00CB1"/>
    <w:rsid w:val="00A02348"/>
    <w:rsid w:val="00A05418"/>
    <w:rsid w:val="00A07D71"/>
    <w:rsid w:val="00A13E67"/>
    <w:rsid w:val="00A14B37"/>
    <w:rsid w:val="00A200D7"/>
    <w:rsid w:val="00A21530"/>
    <w:rsid w:val="00A228B7"/>
    <w:rsid w:val="00A33515"/>
    <w:rsid w:val="00A3702F"/>
    <w:rsid w:val="00A407FE"/>
    <w:rsid w:val="00A41F94"/>
    <w:rsid w:val="00A42CDB"/>
    <w:rsid w:val="00A4419E"/>
    <w:rsid w:val="00A44F20"/>
    <w:rsid w:val="00A46198"/>
    <w:rsid w:val="00A56D5A"/>
    <w:rsid w:val="00A579A9"/>
    <w:rsid w:val="00A6538B"/>
    <w:rsid w:val="00A65AF5"/>
    <w:rsid w:val="00A65CA7"/>
    <w:rsid w:val="00A70C28"/>
    <w:rsid w:val="00A710BD"/>
    <w:rsid w:val="00A72152"/>
    <w:rsid w:val="00A72F41"/>
    <w:rsid w:val="00A7375E"/>
    <w:rsid w:val="00A73FE3"/>
    <w:rsid w:val="00A74F39"/>
    <w:rsid w:val="00A77DF2"/>
    <w:rsid w:val="00A90CFF"/>
    <w:rsid w:val="00A91150"/>
    <w:rsid w:val="00A916C8"/>
    <w:rsid w:val="00A91E5B"/>
    <w:rsid w:val="00A93CFB"/>
    <w:rsid w:val="00AA53AE"/>
    <w:rsid w:val="00AA742D"/>
    <w:rsid w:val="00AB2660"/>
    <w:rsid w:val="00AB27B7"/>
    <w:rsid w:val="00AB2EA0"/>
    <w:rsid w:val="00AB3BA3"/>
    <w:rsid w:val="00AB3E65"/>
    <w:rsid w:val="00AB3EA0"/>
    <w:rsid w:val="00AB3F3B"/>
    <w:rsid w:val="00AB41AC"/>
    <w:rsid w:val="00AC11E4"/>
    <w:rsid w:val="00AD7812"/>
    <w:rsid w:val="00AE1362"/>
    <w:rsid w:val="00AE1FC8"/>
    <w:rsid w:val="00AE2694"/>
    <w:rsid w:val="00AE2998"/>
    <w:rsid w:val="00AE3BA5"/>
    <w:rsid w:val="00AE5FDA"/>
    <w:rsid w:val="00AE7520"/>
    <w:rsid w:val="00AF20B9"/>
    <w:rsid w:val="00AF36B5"/>
    <w:rsid w:val="00AF430C"/>
    <w:rsid w:val="00AF4D76"/>
    <w:rsid w:val="00B0003D"/>
    <w:rsid w:val="00B0084D"/>
    <w:rsid w:val="00B06413"/>
    <w:rsid w:val="00B07E32"/>
    <w:rsid w:val="00B10210"/>
    <w:rsid w:val="00B12045"/>
    <w:rsid w:val="00B13428"/>
    <w:rsid w:val="00B167B3"/>
    <w:rsid w:val="00B2416B"/>
    <w:rsid w:val="00B257D6"/>
    <w:rsid w:val="00B31942"/>
    <w:rsid w:val="00B323EE"/>
    <w:rsid w:val="00B346E2"/>
    <w:rsid w:val="00B359EC"/>
    <w:rsid w:val="00B377A1"/>
    <w:rsid w:val="00B411D8"/>
    <w:rsid w:val="00B41E16"/>
    <w:rsid w:val="00B4370C"/>
    <w:rsid w:val="00B45FF3"/>
    <w:rsid w:val="00B461CD"/>
    <w:rsid w:val="00B46AD6"/>
    <w:rsid w:val="00B5295D"/>
    <w:rsid w:val="00B62CF7"/>
    <w:rsid w:val="00B644E3"/>
    <w:rsid w:val="00B66DBA"/>
    <w:rsid w:val="00B70B0B"/>
    <w:rsid w:val="00B70F09"/>
    <w:rsid w:val="00B72236"/>
    <w:rsid w:val="00B728B3"/>
    <w:rsid w:val="00B7305F"/>
    <w:rsid w:val="00B73461"/>
    <w:rsid w:val="00B76F9D"/>
    <w:rsid w:val="00B81E96"/>
    <w:rsid w:val="00B86E02"/>
    <w:rsid w:val="00BA0171"/>
    <w:rsid w:val="00BA785E"/>
    <w:rsid w:val="00BB20CE"/>
    <w:rsid w:val="00BB296A"/>
    <w:rsid w:val="00BB3050"/>
    <w:rsid w:val="00BB441B"/>
    <w:rsid w:val="00BB6339"/>
    <w:rsid w:val="00BB6465"/>
    <w:rsid w:val="00BB6FE7"/>
    <w:rsid w:val="00BB76B3"/>
    <w:rsid w:val="00BC033E"/>
    <w:rsid w:val="00BC04B4"/>
    <w:rsid w:val="00BC18CF"/>
    <w:rsid w:val="00BC2E23"/>
    <w:rsid w:val="00BC2FCD"/>
    <w:rsid w:val="00BC334C"/>
    <w:rsid w:val="00BC69E7"/>
    <w:rsid w:val="00BC74D3"/>
    <w:rsid w:val="00BC762E"/>
    <w:rsid w:val="00BD6F15"/>
    <w:rsid w:val="00BE51A9"/>
    <w:rsid w:val="00BE6133"/>
    <w:rsid w:val="00BE664C"/>
    <w:rsid w:val="00BF0020"/>
    <w:rsid w:val="00BF057F"/>
    <w:rsid w:val="00BF6314"/>
    <w:rsid w:val="00BF6699"/>
    <w:rsid w:val="00BF6B3D"/>
    <w:rsid w:val="00C00C29"/>
    <w:rsid w:val="00C00FF1"/>
    <w:rsid w:val="00C055E8"/>
    <w:rsid w:val="00C05829"/>
    <w:rsid w:val="00C10878"/>
    <w:rsid w:val="00C121DC"/>
    <w:rsid w:val="00C158AA"/>
    <w:rsid w:val="00C21425"/>
    <w:rsid w:val="00C22028"/>
    <w:rsid w:val="00C221C8"/>
    <w:rsid w:val="00C223D4"/>
    <w:rsid w:val="00C269F6"/>
    <w:rsid w:val="00C26CB7"/>
    <w:rsid w:val="00C275B9"/>
    <w:rsid w:val="00C32478"/>
    <w:rsid w:val="00C35C35"/>
    <w:rsid w:val="00C42F9A"/>
    <w:rsid w:val="00C4433D"/>
    <w:rsid w:val="00C44813"/>
    <w:rsid w:val="00C50B5B"/>
    <w:rsid w:val="00C511F3"/>
    <w:rsid w:val="00C57DC3"/>
    <w:rsid w:val="00C63219"/>
    <w:rsid w:val="00C67555"/>
    <w:rsid w:val="00C67DB1"/>
    <w:rsid w:val="00C70F1A"/>
    <w:rsid w:val="00C734DF"/>
    <w:rsid w:val="00C75E3D"/>
    <w:rsid w:val="00C8675B"/>
    <w:rsid w:val="00C9183D"/>
    <w:rsid w:val="00C92024"/>
    <w:rsid w:val="00C921CE"/>
    <w:rsid w:val="00C94679"/>
    <w:rsid w:val="00C96B23"/>
    <w:rsid w:val="00C975EB"/>
    <w:rsid w:val="00CA092E"/>
    <w:rsid w:val="00CA0CBF"/>
    <w:rsid w:val="00CA219F"/>
    <w:rsid w:val="00CA5F6C"/>
    <w:rsid w:val="00CB1B3C"/>
    <w:rsid w:val="00CB2DD7"/>
    <w:rsid w:val="00CB2FAF"/>
    <w:rsid w:val="00CB3274"/>
    <w:rsid w:val="00CB62B3"/>
    <w:rsid w:val="00CB726F"/>
    <w:rsid w:val="00CC2BC7"/>
    <w:rsid w:val="00CC3563"/>
    <w:rsid w:val="00CC4106"/>
    <w:rsid w:val="00CC4E72"/>
    <w:rsid w:val="00CC5231"/>
    <w:rsid w:val="00CC69A8"/>
    <w:rsid w:val="00CC7569"/>
    <w:rsid w:val="00CD2BCF"/>
    <w:rsid w:val="00CD3CA7"/>
    <w:rsid w:val="00CD5F84"/>
    <w:rsid w:val="00CD6017"/>
    <w:rsid w:val="00CE60AD"/>
    <w:rsid w:val="00CE6295"/>
    <w:rsid w:val="00CE64AD"/>
    <w:rsid w:val="00CE7349"/>
    <w:rsid w:val="00CE7DD9"/>
    <w:rsid w:val="00CF1712"/>
    <w:rsid w:val="00D03689"/>
    <w:rsid w:val="00D051FD"/>
    <w:rsid w:val="00D11096"/>
    <w:rsid w:val="00D133EE"/>
    <w:rsid w:val="00D14B65"/>
    <w:rsid w:val="00D15008"/>
    <w:rsid w:val="00D16455"/>
    <w:rsid w:val="00D16951"/>
    <w:rsid w:val="00D219BD"/>
    <w:rsid w:val="00D2263D"/>
    <w:rsid w:val="00D23047"/>
    <w:rsid w:val="00D2356A"/>
    <w:rsid w:val="00D25ED3"/>
    <w:rsid w:val="00D27FF7"/>
    <w:rsid w:val="00D31040"/>
    <w:rsid w:val="00D314A2"/>
    <w:rsid w:val="00D321F0"/>
    <w:rsid w:val="00D375FE"/>
    <w:rsid w:val="00D4196B"/>
    <w:rsid w:val="00D43AD6"/>
    <w:rsid w:val="00D45D4B"/>
    <w:rsid w:val="00D50EB9"/>
    <w:rsid w:val="00D51D6D"/>
    <w:rsid w:val="00D5367F"/>
    <w:rsid w:val="00D549C9"/>
    <w:rsid w:val="00D551F1"/>
    <w:rsid w:val="00D55248"/>
    <w:rsid w:val="00D557F8"/>
    <w:rsid w:val="00D567BC"/>
    <w:rsid w:val="00D57B67"/>
    <w:rsid w:val="00D63DD7"/>
    <w:rsid w:val="00D64486"/>
    <w:rsid w:val="00D65148"/>
    <w:rsid w:val="00D66E33"/>
    <w:rsid w:val="00D7401D"/>
    <w:rsid w:val="00D75075"/>
    <w:rsid w:val="00D753AC"/>
    <w:rsid w:val="00D76239"/>
    <w:rsid w:val="00D77EDE"/>
    <w:rsid w:val="00D81EFC"/>
    <w:rsid w:val="00D83BE0"/>
    <w:rsid w:val="00D840AD"/>
    <w:rsid w:val="00D84CE5"/>
    <w:rsid w:val="00D84D86"/>
    <w:rsid w:val="00D85D28"/>
    <w:rsid w:val="00D86ADA"/>
    <w:rsid w:val="00D87E84"/>
    <w:rsid w:val="00D955B5"/>
    <w:rsid w:val="00D95D91"/>
    <w:rsid w:val="00D9689C"/>
    <w:rsid w:val="00D9762E"/>
    <w:rsid w:val="00DA322B"/>
    <w:rsid w:val="00DA49BC"/>
    <w:rsid w:val="00DA4C50"/>
    <w:rsid w:val="00DA5D55"/>
    <w:rsid w:val="00DA6DD8"/>
    <w:rsid w:val="00DB1CB5"/>
    <w:rsid w:val="00DB29FD"/>
    <w:rsid w:val="00DB2BCD"/>
    <w:rsid w:val="00DB3080"/>
    <w:rsid w:val="00DB5E02"/>
    <w:rsid w:val="00DB739E"/>
    <w:rsid w:val="00DB7A86"/>
    <w:rsid w:val="00DC35B0"/>
    <w:rsid w:val="00DC3838"/>
    <w:rsid w:val="00DC424D"/>
    <w:rsid w:val="00DC7633"/>
    <w:rsid w:val="00DD08B6"/>
    <w:rsid w:val="00DD3811"/>
    <w:rsid w:val="00DD4EDC"/>
    <w:rsid w:val="00DD53E5"/>
    <w:rsid w:val="00DD587C"/>
    <w:rsid w:val="00DD6DDC"/>
    <w:rsid w:val="00DE01A1"/>
    <w:rsid w:val="00DE197F"/>
    <w:rsid w:val="00DE53D7"/>
    <w:rsid w:val="00DE79E3"/>
    <w:rsid w:val="00DF0620"/>
    <w:rsid w:val="00DF5C43"/>
    <w:rsid w:val="00DF61BD"/>
    <w:rsid w:val="00DF7AF7"/>
    <w:rsid w:val="00E007CD"/>
    <w:rsid w:val="00E05B74"/>
    <w:rsid w:val="00E10C4C"/>
    <w:rsid w:val="00E121A0"/>
    <w:rsid w:val="00E1687A"/>
    <w:rsid w:val="00E16C73"/>
    <w:rsid w:val="00E17105"/>
    <w:rsid w:val="00E17CAC"/>
    <w:rsid w:val="00E21496"/>
    <w:rsid w:val="00E21B3A"/>
    <w:rsid w:val="00E227C4"/>
    <w:rsid w:val="00E3375A"/>
    <w:rsid w:val="00E351C8"/>
    <w:rsid w:val="00E35E96"/>
    <w:rsid w:val="00E459BB"/>
    <w:rsid w:val="00E45AF0"/>
    <w:rsid w:val="00E4704A"/>
    <w:rsid w:val="00E475B5"/>
    <w:rsid w:val="00E5141F"/>
    <w:rsid w:val="00E51D68"/>
    <w:rsid w:val="00E538CF"/>
    <w:rsid w:val="00E5454A"/>
    <w:rsid w:val="00E561D0"/>
    <w:rsid w:val="00E65969"/>
    <w:rsid w:val="00E71D32"/>
    <w:rsid w:val="00E723E5"/>
    <w:rsid w:val="00E75501"/>
    <w:rsid w:val="00E75A59"/>
    <w:rsid w:val="00E80EFD"/>
    <w:rsid w:val="00E821F7"/>
    <w:rsid w:val="00E85723"/>
    <w:rsid w:val="00E85833"/>
    <w:rsid w:val="00E8742A"/>
    <w:rsid w:val="00E87C2D"/>
    <w:rsid w:val="00E939DF"/>
    <w:rsid w:val="00E9545B"/>
    <w:rsid w:val="00E95A26"/>
    <w:rsid w:val="00E96088"/>
    <w:rsid w:val="00E971FF"/>
    <w:rsid w:val="00E9735C"/>
    <w:rsid w:val="00EA02F1"/>
    <w:rsid w:val="00EA0BC3"/>
    <w:rsid w:val="00EA453C"/>
    <w:rsid w:val="00EA5C45"/>
    <w:rsid w:val="00EA6A66"/>
    <w:rsid w:val="00EB4488"/>
    <w:rsid w:val="00EB73C9"/>
    <w:rsid w:val="00EC378A"/>
    <w:rsid w:val="00EC5D76"/>
    <w:rsid w:val="00EC739B"/>
    <w:rsid w:val="00ED0D77"/>
    <w:rsid w:val="00ED2DAE"/>
    <w:rsid w:val="00ED4587"/>
    <w:rsid w:val="00ED6111"/>
    <w:rsid w:val="00ED68A3"/>
    <w:rsid w:val="00EE35A3"/>
    <w:rsid w:val="00EE5EF1"/>
    <w:rsid w:val="00EF1D87"/>
    <w:rsid w:val="00EF32E0"/>
    <w:rsid w:val="00EF607E"/>
    <w:rsid w:val="00EF6223"/>
    <w:rsid w:val="00EF65CF"/>
    <w:rsid w:val="00EF7A97"/>
    <w:rsid w:val="00F0056D"/>
    <w:rsid w:val="00F025BC"/>
    <w:rsid w:val="00F030B8"/>
    <w:rsid w:val="00F07221"/>
    <w:rsid w:val="00F10430"/>
    <w:rsid w:val="00F10A7E"/>
    <w:rsid w:val="00F118AB"/>
    <w:rsid w:val="00F124D3"/>
    <w:rsid w:val="00F1445C"/>
    <w:rsid w:val="00F171DC"/>
    <w:rsid w:val="00F20728"/>
    <w:rsid w:val="00F231D6"/>
    <w:rsid w:val="00F25E99"/>
    <w:rsid w:val="00F32563"/>
    <w:rsid w:val="00F33C3C"/>
    <w:rsid w:val="00F35FD3"/>
    <w:rsid w:val="00F36482"/>
    <w:rsid w:val="00F402AA"/>
    <w:rsid w:val="00F4300C"/>
    <w:rsid w:val="00F44A30"/>
    <w:rsid w:val="00F53779"/>
    <w:rsid w:val="00F543EE"/>
    <w:rsid w:val="00F55E4A"/>
    <w:rsid w:val="00F56D31"/>
    <w:rsid w:val="00F60AFF"/>
    <w:rsid w:val="00F62DD5"/>
    <w:rsid w:val="00F65A2E"/>
    <w:rsid w:val="00F67B34"/>
    <w:rsid w:val="00F67B62"/>
    <w:rsid w:val="00F702F2"/>
    <w:rsid w:val="00F72735"/>
    <w:rsid w:val="00F72BEA"/>
    <w:rsid w:val="00F72C91"/>
    <w:rsid w:val="00F72DE1"/>
    <w:rsid w:val="00F73B0B"/>
    <w:rsid w:val="00F74953"/>
    <w:rsid w:val="00F775FD"/>
    <w:rsid w:val="00F8295B"/>
    <w:rsid w:val="00F82EC6"/>
    <w:rsid w:val="00F83CBE"/>
    <w:rsid w:val="00F83E71"/>
    <w:rsid w:val="00F83E91"/>
    <w:rsid w:val="00F9346C"/>
    <w:rsid w:val="00F93F87"/>
    <w:rsid w:val="00F954ED"/>
    <w:rsid w:val="00FA1D9D"/>
    <w:rsid w:val="00FA27F0"/>
    <w:rsid w:val="00FA5F77"/>
    <w:rsid w:val="00FA6051"/>
    <w:rsid w:val="00FA6DFB"/>
    <w:rsid w:val="00FB0A3E"/>
    <w:rsid w:val="00FB2E60"/>
    <w:rsid w:val="00FB4624"/>
    <w:rsid w:val="00FB4B5C"/>
    <w:rsid w:val="00FB53D8"/>
    <w:rsid w:val="00FB64E7"/>
    <w:rsid w:val="00FC0A7A"/>
    <w:rsid w:val="00FC1431"/>
    <w:rsid w:val="00FC1C89"/>
    <w:rsid w:val="00FD3B0B"/>
    <w:rsid w:val="00FE0ABE"/>
    <w:rsid w:val="00FE1A88"/>
    <w:rsid w:val="00FE4F35"/>
    <w:rsid w:val="00FE69ED"/>
    <w:rsid w:val="00FF1B0E"/>
    <w:rsid w:val="00FF3CD8"/>
    <w:rsid w:val="00FF5091"/>
    <w:rsid w:val="00FF5973"/>
    <w:rsid w:val="00FF6B35"/>
    <w:rsid w:val="00FF74A5"/>
    <w:rsid w:val="00FF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6A687DF7"/>
  <w15:docId w15:val="{82BB37F9-3006-4061-A44B-742DEBA7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EB"/>
    <w:pPr>
      <w:spacing w:before="120"/>
      <w:jc w:val="both"/>
    </w:pPr>
    <w:rPr>
      <w:rFonts w:ascii="Arial" w:eastAsia="Times New Roman" w:hAnsi="Arial" w:cs="Arial"/>
      <w:sz w:val="24"/>
      <w:szCs w:val="24"/>
      <w:lang w:val="pt-BR" w:eastAsia="pt-BR"/>
    </w:rPr>
  </w:style>
  <w:style w:type="paragraph" w:styleId="Ttulo1">
    <w:name w:val="heading 1"/>
    <w:aliases w:val="Heading 1 Char,Head1 Char,Título 1 anexo Char,Título 1 (com numeração) Char"/>
    <w:basedOn w:val="Normal"/>
    <w:next w:val="Normal"/>
    <w:link w:val="Ttulo1Char"/>
    <w:uiPriority w:val="99"/>
    <w:qFormat/>
    <w:rsid w:val="0045141F"/>
    <w:pPr>
      <w:keepNext/>
      <w:tabs>
        <w:tab w:val="num" w:pos="0"/>
      </w:tabs>
      <w:suppressAutoHyphens/>
      <w:spacing w:before="0"/>
      <w:ind w:left="285" w:right="284"/>
      <w:jc w:val="center"/>
      <w:outlineLvl w:val="0"/>
    </w:pPr>
    <w:rPr>
      <w:rFonts w:ascii="Century" w:eastAsia="Calibri" w:hAnsi="Century" w:cs="Century"/>
      <w:b/>
      <w:bCs/>
      <w:lang w:eastAsia="ar-SA"/>
    </w:rPr>
  </w:style>
  <w:style w:type="paragraph" w:styleId="Ttulo2">
    <w:name w:val="heading 2"/>
    <w:basedOn w:val="Normal"/>
    <w:next w:val="Normal"/>
    <w:link w:val="Ttulo2Char"/>
    <w:uiPriority w:val="99"/>
    <w:qFormat/>
    <w:rsid w:val="0045141F"/>
    <w:pPr>
      <w:keepNext/>
      <w:tabs>
        <w:tab w:val="num" w:pos="0"/>
      </w:tabs>
      <w:suppressAutoHyphens/>
      <w:spacing w:before="0"/>
      <w:ind w:left="570" w:right="284"/>
      <w:outlineLvl w:val="1"/>
    </w:pPr>
    <w:rPr>
      <w:rFonts w:ascii="Century Gothic" w:hAnsi="Century Gothic" w:cs="Century Gothic"/>
      <w:b/>
      <w:bCs/>
      <w:sz w:val="22"/>
      <w:szCs w:val="22"/>
      <w:lang w:eastAsia="ar-SA"/>
    </w:rPr>
  </w:style>
  <w:style w:type="paragraph" w:styleId="Ttulo3">
    <w:name w:val="heading 3"/>
    <w:basedOn w:val="Normal"/>
    <w:next w:val="Normal"/>
    <w:link w:val="Ttulo3Char"/>
    <w:uiPriority w:val="99"/>
    <w:qFormat/>
    <w:rsid w:val="0045141F"/>
    <w:pPr>
      <w:keepNext/>
      <w:tabs>
        <w:tab w:val="num" w:pos="0"/>
      </w:tabs>
      <w:suppressAutoHyphens/>
      <w:spacing w:before="0"/>
      <w:ind w:right="284"/>
      <w:outlineLvl w:val="2"/>
    </w:pPr>
    <w:rPr>
      <w:rFonts w:ascii="Times New Roman" w:hAnsi="Times New Roman" w:cs="Times New Roman"/>
      <w:b/>
      <w:bCs/>
      <w:lang w:eastAsia="ar-SA"/>
    </w:rPr>
  </w:style>
  <w:style w:type="paragraph" w:styleId="Ttulo4">
    <w:name w:val="heading 4"/>
    <w:basedOn w:val="Normal"/>
    <w:next w:val="Normal"/>
    <w:link w:val="Ttulo4Char"/>
    <w:uiPriority w:val="99"/>
    <w:qFormat/>
    <w:rsid w:val="0045141F"/>
    <w:pPr>
      <w:keepNext/>
      <w:tabs>
        <w:tab w:val="num" w:pos="0"/>
      </w:tabs>
      <w:suppressAutoHyphens/>
      <w:spacing w:before="0"/>
      <w:ind w:right="284"/>
      <w:jc w:val="center"/>
      <w:outlineLvl w:val="3"/>
    </w:pPr>
    <w:rPr>
      <w:rFonts w:ascii="Times New Roman" w:hAnsi="Times New Roman" w:cs="Times New Roman"/>
      <w:b/>
      <w:bCs/>
      <w:lang w:eastAsia="ar-SA"/>
    </w:rPr>
  </w:style>
  <w:style w:type="paragraph" w:styleId="Ttulo5">
    <w:name w:val="heading 5"/>
    <w:basedOn w:val="Normal"/>
    <w:next w:val="Normal"/>
    <w:link w:val="Ttulo5Char"/>
    <w:uiPriority w:val="99"/>
    <w:qFormat/>
    <w:rsid w:val="0045141F"/>
    <w:pPr>
      <w:keepNext/>
      <w:tabs>
        <w:tab w:val="num" w:pos="0"/>
      </w:tabs>
      <w:suppressAutoHyphens/>
      <w:spacing w:before="0"/>
      <w:ind w:left="708"/>
      <w:jc w:val="left"/>
      <w:outlineLvl w:val="4"/>
    </w:pPr>
    <w:rPr>
      <w:rFonts w:ascii="Times New Roman" w:hAnsi="Times New Roman" w:cs="Times New Roman"/>
      <w:b/>
      <w:bCs/>
      <w:color w:val="000000"/>
      <w:lang w:eastAsia="ar-SA"/>
    </w:rPr>
  </w:style>
  <w:style w:type="paragraph" w:styleId="Ttulo6">
    <w:name w:val="heading 6"/>
    <w:basedOn w:val="Normal"/>
    <w:next w:val="Normal"/>
    <w:link w:val="Ttulo6Char"/>
    <w:uiPriority w:val="99"/>
    <w:qFormat/>
    <w:rsid w:val="0045141F"/>
    <w:pPr>
      <w:keepNext/>
      <w:tabs>
        <w:tab w:val="num" w:pos="0"/>
      </w:tabs>
      <w:suppressAutoHyphens/>
      <w:spacing w:before="0"/>
      <w:jc w:val="left"/>
      <w:outlineLvl w:val="5"/>
    </w:pPr>
    <w:rPr>
      <w:rFonts w:ascii="Times New Roman" w:hAnsi="Times New Roman" w:cs="Times New Roman"/>
      <w:b/>
      <w:bCs/>
      <w:lang w:eastAsia="ar-SA"/>
    </w:rPr>
  </w:style>
  <w:style w:type="paragraph" w:styleId="Ttulo7">
    <w:name w:val="heading 7"/>
    <w:basedOn w:val="Normal"/>
    <w:next w:val="Normal"/>
    <w:link w:val="Ttulo7Char"/>
    <w:uiPriority w:val="99"/>
    <w:qFormat/>
    <w:rsid w:val="0045141F"/>
    <w:pPr>
      <w:keepNext/>
      <w:tabs>
        <w:tab w:val="num" w:pos="0"/>
      </w:tabs>
      <w:suppressAutoHyphens/>
      <w:spacing w:before="0"/>
      <w:jc w:val="center"/>
      <w:outlineLvl w:val="6"/>
    </w:pPr>
    <w:rPr>
      <w:rFonts w:ascii="Times New Roman" w:hAnsi="Times New Roman" w:cs="Times New Roman"/>
      <w:b/>
      <w:bCs/>
      <w:sz w:val="20"/>
      <w:szCs w:val="20"/>
      <w:lang w:eastAsia="ar-SA"/>
    </w:rPr>
  </w:style>
  <w:style w:type="paragraph" w:styleId="Ttulo8">
    <w:name w:val="heading 8"/>
    <w:basedOn w:val="Normal"/>
    <w:next w:val="Normal"/>
    <w:link w:val="Ttulo8Char"/>
    <w:uiPriority w:val="99"/>
    <w:qFormat/>
    <w:rsid w:val="0045141F"/>
    <w:pPr>
      <w:keepNext/>
      <w:tabs>
        <w:tab w:val="num" w:pos="0"/>
      </w:tabs>
      <w:suppressAutoHyphens/>
      <w:spacing w:before="0"/>
      <w:jc w:val="center"/>
      <w:outlineLvl w:val="7"/>
    </w:pPr>
    <w:rPr>
      <w:rFonts w:ascii="Times New Roman" w:hAnsi="Times New Roman" w:cs="Times New Roman"/>
      <w:b/>
      <w:bCs/>
      <w:lang w:eastAsia="ar-SA"/>
    </w:rPr>
  </w:style>
  <w:style w:type="paragraph" w:styleId="Ttulo9">
    <w:name w:val="heading 9"/>
    <w:basedOn w:val="Normal"/>
    <w:next w:val="Normal"/>
    <w:link w:val="Ttulo9Char"/>
    <w:uiPriority w:val="99"/>
    <w:qFormat/>
    <w:rsid w:val="0045141F"/>
    <w:pPr>
      <w:keepNext/>
      <w:tabs>
        <w:tab w:val="num" w:pos="0"/>
        <w:tab w:val="left" w:pos="370"/>
      </w:tabs>
      <w:suppressAutoHyphens/>
      <w:spacing w:before="0"/>
      <w:ind w:left="-540"/>
      <w:jc w:val="center"/>
      <w:outlineLvl w:val="8"/>
    </w:pPr>
    <w:rPr>
      <w:rFonts w:ascii="Times New Roman" w:hAnsi="Times New Roman" w:cs="Times New Roman"/>
      <w:b/>
      <w:bCs/>
      <w:color w:val="000000"/>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 Char,Head1 Char Char,Título 1 anexo Char Char,Título 1 (com numeração) Char Char"/>
    <w:basedOn w:val="Fontepargpadro"/>
    <w:link w:val="Ttulo1"/>
    <w:uiPriority w:val="99"/>
    <w:locked/>
    <w:rsid w:val="0049776E"/>
    <w:rPr>
      <w:rFonts w:ascii="Cambria" w:hAnsi="Cambria" w:cs="Cambria"/>
      <w:b/>
      <w:bCs/>
      <w:kern w:val="32"/>
      <w:sz w:val="32"/>
      <w:szCs w:val="32"/>
      <w:lang w:val="pt-BR" w:eastAsia="pt-BR"/>
    </w:rPr>
  </w:style>
  <w:style w:type="character" w:customStyle="1" w:styleId="Ttulo2Char">
    <w:name w:val="Título 2 Char"/>
    <w:basedOn w:val="Fontepargpadro"/>
    <w:link w:val="Ttulo2"/>
    <w:uiPriority w:val="99"/>
    <w:locked/>
    <w:rsid w:val="0045141F"/>
    <w:rPr>
      <w:rFonts w:ascii="Century Gothic" w:hAnsi="Century Gothic" w:cs="Century Gothic"/>
      <w:b/>
      <w:bCs/>
      <w:sz w:val="24"/>
      <w:szCs w:val="24"/>
      <w:lang w:eastAsia="ar-SA" w:bidi="ar-SA"/>
    </w:rPr>
  </w:style>
  <w:style w:type="character" w:customStyle="1" w:styleId="Ttulo3Char">
    <w:name w:val="Título 3 Char"/>
    <w:basedOn w:val="Fontepargpadro"/>
    <w:link w:val="Ttulo3"/>
    <w:uiPriority w:val="99"/>
    <w:locked/>
    <w:rsid w:val="0045141F"/>
    <w:rPr>
      <w:rFonts w:ascii="Times New Roman" w:hAnsi="Times New Roman" w:cs="Times New Roman"/>
      <w:b/>
      <w:bCs/>
      <w:sz w:val="24"/>
      <w:szCs w:val="24"/>
      <w:lang w:eastAsia="ar-SA" w:bidi="ar-SA"/>
    </w:rPr>
  </w:style>
  <w:style w:type="character" w:customStyle="1" w:styleId="Ttulo4Char">
    <w:name w:val="Título 4 Char"/>
    <w:basedOn w:val="Fontepargpadro"/>
    <w:link w:val="Ttulo4"/>
    <w:uiPriority w:val="99"/>
    <w:locked/>
    <w:rsid w:val="0045141F"/>
    <w:rPr>
      <w:rFonts w:ascii="Times New Roman" w:hAnsi="Times New Roman" w:cs="Times New Roman"/>
      <w:b/>
      <w:bCs/>
      <w:sz w:val="24"/>
      <w:szCs w:val="24"/>
      <w:lang w:eastAsia="ar-SA" w:bidi="ar-SA"/>
    </w:rPr>
  </w:style>
  <w:style w:type="character" w:customStyle="1" w:styleId="Ttulo5Char">
    <w:name w:val="Título 5 Char"/>
    <w:basedOn w:val="Fontepargpadro"/>
    <w:link w:val="Ttulo5"/>
    <w:uiPriority w:val="99"/>
    <w:locked/>
    <w:rsid w:val="0045141F"/>
    <w:rPr>
      <w:rFonts w:ascii="Times New Roman" w:hAnsi="Times New Roman" w:cs="Times New Roman"/>
      <w:b/>
      <w:bCs/>
      <w:color w:val="000000"/>
      <w:sz w:val="24"/>
      <w:szCs w:val="24"/>
      <w:lang w:eastAsia="ar-SA" w:bidi="ar-SA"/>
    </w:rPr>
  </w:style>
  <w:style w:type="character" w:customStyle="1" w:styleId="Ttulo6Char">
    <w:name w:val="Título 6 Char"/>
    <w:basedOn w:val="Fontepargpadro"/>
    <w:link w:val="Ttulo6"/>
    <w:uiPriority w:val="99"/>
    <w:locked/>
    <w:rsid w:val="0045141F"/>
    <w:rPr>
      <w:rFonts w:ascii="Times New Roman" w:hAnsi="Times New Roman" w:cs="Times New Roman"/>
      <w:b/>
      <w:bCs/>
      <w:sz w:val="24"/>
      <w:szCs w:val="24"/>
      <w:lang w:eastAsia="ar-SA" w:bidi="ar-SA"/>
    </w:rPr>
  </w:style>
  <w:style w:type="character" w:customStyle="1" w:styleId="Ttulo7Char">
    <w:name w:val="Título 7 Char"/>
    <w:basedOn w:val="Fontepargpadro"/>
    <w:link w:val="Ttulo7"/>
    <w:uiPriority w:val="99"/>
    <w:locked/>
    <w:rsid w:val="0045141F"/>
    <w:rPr>
      <w:rFonts w:ascii="Times New Roman" w:hAnsi="Times New Roman" w:cs="Times New Roman"/>
      <w:b/>
      <w:bCs/>
      <w:sz w:val="20"/>
      <w:szCs w:val="20"/>
      <w:lang w:eastAsia="ar-SA" w:bidi="ar-SA"/>
    </w:rPr>
  </w:style>
  <w:style w:type="character" w:customStyle="1" w:styleId="Ttulo8Char">
    <w:name w:val="Título 8 Char"/>
    <w:basedOn w:val="Fontepargpadro"/>
    <w:link w:val="Ttulo8"/>
    <w:uiPriority w:val="99"/>
    <w:locked/>
    <w:rsid w:val="0045141F"/>
    <w:rPr>
      <w:rFonts w:ascii="Times New Roman" w:hAnsi="Times New Roman" w:cs="Times New Roman"/>
      <w:b/>
      <w:bCs/>
      <w:sz w:val="24"/>
      <w:szCs w:val="24"/>
      <w:lang w:eastAsia="ar-SA" w:bidi="ar-SA"/>
    </w:rPr>
  </w:style>
  <w:style w:type="character" w:customStyle="1" w:styleId="Ttulo9Char">
    <w:name w:val="Título 9 Char"/>
    <w:basedOn w:val="Fontepargpadro"/>
    <w:link w:val="Ttulo9"/>
    <w:uiPriority w:val="99"/>
    <w:locked/>
    <w:rsid w:val="0045141F"/>
    <w:rPr>
      <w:rFonts w:ascii="Times New Roman" w:hAnsi="Times New Roman" w:cs="Times New Roman"/>
      <w:b/>
      <w:bCs/>
      <w:color w:val="000000"/>
      <w:sz w:val="20"/>
      <w:szCs w:val="20"/>
      <w:lang w:eastAsia="ar-SA" w:bidi="ar-SA"/>
    </w:rPr>
  </w:style>
  <w:style w:type="paragraph" w:styleId="PargrafodaLista">
    <w:name w:val="List Paragraph"/>
    <w:basedOn w:val="Normal"/>
    <w:link w:val="PargrafodaListaChar"/>
    <w:uiPriority w:val="34"/>
    <w:qFormat/>
    <w:rsid w:val="00135ADC"/>
    <w:pPr>
      <w:ind w:left="720"/>
    </w:pPr>
  </w:style>
  <w:style w:type="table" w:styleId="Tabelacomgrade">
    <w:name w:val="Table Grid"/>
    <w:basedOn w:val="Tabelanormal"/>
    <w:uiPriority w:val="99"/>
    <w:rsid w:val="00546D1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superior,encabezado"/>
    <w:basedOn w:val="Normal"/>
    <w:link w:val="CabealhoChar"/>
    <w:rsid w:val="00D63DD7"/>
    <w:pPr>
      <w:tabs>
        <w:tab w:val="center" w:pos="4252"/>
        <w:tab w:val="right" w:pos="8504"/>
      </w:tabs>
    </w:pPr>
  </w:style>
  <w:style w:type="character" w:customStyle="1" w:styleId="CabealhoChar">
    <w:name w:val="Cabeçalho Char"/>
    <w:aliases w:val="Cabeçalho superior Char,encabezado Char"/>
    <w:basedOn w:val="Fontepargpadro"/>
    <w:link w:val="Cabealho"/>
    <w:locked/>
    <w:rsid w:val="00D63DD7"/>
    <w:rPr>
      <w:rFonts w:cs="Times New Roman"/>
    </w:rPr>
  </w:style>
  <w:style w:type="paragraph" w:styleId="Rodap">
    <w:name w:val="footer"/>
    <w:basedOn w:val="Normal"/>
    <w:link w:val="RodapChar"/>
    <w:uiPriority w:val="99"/>
    <w:rsid w:val="00D63DD7"/>
    <w:pPr>
      <w:tabs>
        <w:tab w:val="center" w:pos="4252"/>
        <w:tab w:val="right" w:pos="8504"/>
      </w:tabs>
    </w:pPr>
  </w:style>
  <w:style w:type="character" w:customStyle="1" w:styleId="RodapChar">
    <w:name w:val="Rodapé Char"/>
    <w:basedOn w:val="Fontepargpadro"/>
    <w:link w:val="Rodap"/>
    <w:uiPriority w:val="99"/>
    <w:locked/>
    <w:rsid w:val="00D63DD7"/>
    <w:rPr>
      <w:rFonts w:cs="Times New Roman"/>
    </w:rPr>
  </w:style>
  <w:style w:type="paragraph" w:styleId="Textodebalo">
    <w:name w:val="Balloon Text"/>
    <w:basedOn w:val="Normal"/>
    <w:link w:val="TextodebaloChar"/>
    <w:uiPriority w:val="99"/>
    <w:semiHidden/>
    <w:rsid w:val="005A1768"/>
    <w:rPr>
      <w:rFonts w:ascii="Segoe UI" w:hAnsi="Segoe UI" w:cs="Segoe UI"/>
      <w:sz w:val="18"/>
      <w:szCs w:val="18"/>
    </w:rPr>
  </w:style>
  <w:style w:type="character" w:customStyle="1" w:styleId="TextodebaloChar">
    <w:name w:val="Texto de balão Char"/>
    <w:basedOn w:val="Fontepargpadro"/>
    <w:link w:val="Textodebalo"/>
    <w:uiPriority w:val="99"/>
    <w:locked/>
    <w:rsid w:val="005A1768"/>
    <w:rPr>
      <w:rFonts w:ascii="Segoe UI" w:hAnsi="Segoe UI" w:cs="Segoe UI"/>
      <w:sz w:val="18"/>
      <w:szCs w:val="18"/>
    </w:rPr>
  </w:style>
  <w:style w:type="paragraph" w:styleId="Corpodetexto">
    <w:name w:val="Body Text"/>
    <w:basedOn w:val="Normal"/>
    <w:link w:val="CorpodetextoChar"/>
    <w:uiPriority w:val="99"/>
    <w:rsid w:val="0045141F"/>
    <w:pPr>
      <w:spacing w:before="0" w:after="120" w:line="259" w:lineRule="auto"/>
      <w:jc w:val="left"/>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locked/>
    <w:rsid w:val="0045141F"/>
    <w:rPr>
      <w:rFonts w:ascii="Calibri" w:hAnsi="Calibri" w:cs="Calibri"/>
    </w:rPr>
  </w:style>
  <w:style w:type="paragraph" w:customStyle="1" w:styleId="Corpo">
    <w:name w:val="Corpo"/>
    <w:uiPriority w:val="99"/>
    <w:rsid w:val="0045141F"/>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cs="Calibri"/>
      <w:color w:val="000000"/>
      <w:u w:color="000000"/>
      <w:lang w:val="pt-PT" w:eastAsia="pt-BR"/>
    </w:rPr>
  </w:style>
  <w:style w:type="paragraph" w:customStyle="1" w:styleId="Default">
    <w:name w:val="Default"/>
    <w:uiPriority w:val="99"/>
    <w:rsid w:val="0045141F"/>
    <w:pPr>
      <w:autoSpaceDE w:val="0"/>
      <w:autoSpaceDN w:val="0"/>
      <w:adjustRightInd w:val="0"/>
    </w:pPr>
    <w:rPr>
      <w:rFonts w:ascii="Arial" w:hAnsi="Arial" w:cs="Arial"/>
      <w:color w:val="000000"/>
      <w:sz w:val="24"/>
      <w:szCs w:val="24"/>
      <w:lang w:val="pt-BR"/>
    </w:rPr>
  </w:style>
  <w:style w:type="paragraph" w:styleId="SemEspaamento">
    <w:name w:val="No Spacing"/>
    <w:uiPriority w:val="99"/>
    <w:qFormat/>
    <w:rsid w:val="0045141F"/>
    <w:rPr>
      <w:rFonts w:cs="Calibri"/>
      <w:lang w:val="pt-BR"/>
    </w:rPr>
  </w:style>
  <w:style w:type="character" w:styleId="Hyperlink">
    <w:name w:val="Hyperlink"/>
    <w:basedOn w:val="Fontepargpadro"/>
    <w:uiPriority w:val="99"/>
    <w:rsid w:val="0045141F"/>
    <w:rPr>
      <w:rFonts w:cs="Times New Roman"/>
      <w:color w:val="0000FF"/>
      <w:u w:val="single"/>
    </w:rPr>
  </w:style>
  <w:style w:type="paragraph" w:customStyle="1" w:styleId="Heading11">
    <w:name w:val="Heading 11"/>
    <w:basedOn w:val="Normal"/>
    <w:uiPriority w:val="99"/>
    <w:rsid w:val="0045141F"/>
    <w:pPr>
      <w:widowControl w:val="0"/>
      <w:spacing w:before="65"/>
      <w:ind w:left="785"/>
      <w:jc w:val="left"/>
      <w:outlineLvl w:val="1"/>
    </w:pPr>
    <w:rPr>
      <w:rFonts w:eastAsia="Calibri"/>
      <w:b/>
      <w:bCs/>
      <w:sz w:val="28"/>
      <w:szCs w:val="28"/>
      <w:lang w:val="en-US" w:eastAsia="en-US"/>
    </w:rPr>
  </w:style>
  <w:style w:type="paragraph" w:customStyle="1" w:styleId="Heading21">
    <w:name w:val="Heading 21"/>
    <w:basedOn w:val="Normal"/>
    <w:uiPriority w:val="99"/>
    <w:rsid w:val="0045141F"/>
    <w:pPr>
      <w:widowControl w:val="0"/>
      <w:spacing w:before="0"/>
      <w:ind w:left="118"/>
      <w:jc w:val="left"/>
      <w:outlineLvl w:val="2"/>
    </w:pPr>
    <w:rPr>
      <w:rFonts w:eastAsia="Calibri"/>
      <w:b/>
      <w:bCs/>
      <w:lang w:val="en-US" w:eastAsia="en-US"/>
    </w:rPr>
  </w:style>
  <w:style w:type="paragraph" w:customStyle="1" w:styleId="WW-Cabealho">
    <w:name w:val="WW-Cabeçalho"/>
    <w:basedOn w:val="Normal"/>
    <w:uiPriority w:val="99"/>
    <w:rsid w:val="0045141F"/>
    <w:pPr>
      <w:suppressAutoHyphens/>
      <w:spacing w:before="0"/>
      <w:jc w:val="left"/>
    </w:pPr>
    <w:rPr>
      <w:rFonts w:ascii="Calibri" w:eastAsia="Calibri" w:hAnsi="Calibri" w:cs="Calibri"/>
      <w:sz w:val="22"/>
      <w:szCs w:val="22"/>
      <w:lang w:eastAsia="ar-SA"/>
    </w:rPr>
  </w:style>
  <w:style w:type="character" w:customStyle="1" w:styleId="WW8Num4z0">
    <w:name w:val="WW8Num4z0"/>
    <w:uiPriority w:val="99"/>
    <w:rsid w:val="0045141F"/>
    <w:rPr>
      <w:rFonts w:ascii="Wingdings" w:hAnsi="Wingdings" w:cs="Wingdings"/>
    </w:rPr>
  </w:style>
  <w:style w:type="character" w:customStyle="1" w:styleId="Absatz-Standardschriftart">
    <w:name w:val="Absatz-Standardschriftart"/>
    <w:uiPriority w:val="99"/>
    <w:rsid w:val="0045141F"/>
    <w:rPr>
      <w:rFonts w:cs="Times New Roman"/>
    </w:rPr>
  </w:style>
  <w:style w:type="character" w:customStyle="1" w:styleId="WW-Absatz-Standardschriftart">
    <w:name w:val="WW-Absatz-Standardschriftart"/>
    <w:uiPriority w:val="99"/>
    <w:rsid w:val="0045141F"/>
    <w:rPr>
      <w:rFonts w:cs="Times New Roman"/>
    </w:rPr>
  </w:style>
  <w:style w:type="character" w:customStyle="1" w:styleId="WW-Absatz-Standardschriftart1">
    <w:name w:val="WW-Absatz-Standardschriftart1"/>
    <w:uiPriority w:val="99"/>
    <w:rsid w:val="0045141F"/>
    <w:rPr>
      <w:rFonts w:cs="Times New Roman"/>
    </w:rPr>
  </w:style>
  <w:style w:type="character" w:customStyle="1" w:styleId="WW-Absatz-Standardschriftart11">
    <w:name w:val="WW-Absatz-Standardschriftart11"/>
    <w:uiPriority w:val="99"/>
    <w:rsid w:val="0045141F"/>
    <w:rPr>
      <w:rFonts w:cs="Times New Roman"/>
    </w:rPr>
  </w:style>
  <w:style w:type="character" w:customStyle="1" w:styleId="WW-Absatz-Standardschriftart111">
    <w:name w:val="WW-Absatz-Standardschriftart111"/>
    <w:uiPriority w:val="99"/>
    <w:rsid w:val="0045141F"/>
    <w:rPr>
      <w:rFonts w:cs="Times New Roman"/>
    </w:rPr>
  </w:style>
  <w:style w:type="character" w:customStyle="1" w:styleId="WW-Absatz-Standardschriftart1111">
    <w:name w:val="WW-Absatz-Standardschriftart1111"/>
    <w:uiPriority w:val="99"/>
    <w:rsid w:val="0045141F"/>
    <w:rPr>
      <w:rFonts w:cs="Times New Roman"/>
    </w:rPr>
  </w:style>
  <w:style w:type="character" w:customStyle="1" w:styleId="WW-Absatz-Standardschriftart11111">
    <w:name w:val="WW-Absatz-Standardschriftart11111"/>
    <w:uiPriority w:val="99"/>
    <w:rsid w:val="0045141F"/>
    <w:rPr>
      <w:rFonts w:cs="Times New Roman"/>
    </w:rPr>
  </w:style>
  <w:style w:type="character" w:customStyle="1" w:styleId="WW-Absatz-Standardschriftart111111">
    <w:name w:val="WW-Absatz-Standardschriftart111111"/>
    <w:uiPriority w:val="99"/>
    <w:rsid w:val="0045141F"/>
    <w:rPr>
      <w:rFonts w:cs="Times New Roman"/>
    </w:rPr>
  </w:style>
  <w:style w:type="character" w:customStyle="1" w:styleId="WW8Num3z0">
    <w:name w:val="WW8Num3z0"/>
    <w:uiPriority w:val="99"/>
    <w:rsid w:val="0045141F"/>
    <w:rPr>
      <w:rFonts w:ascii="Wingdings" w:hAnsi="Wingdings" w:cs="Wingdings"/>
    </w:rPr>
  </w:style>
  <w:style w:type="character" w:customStyle="1" w:styleId="WW8Num3z1">
    <w:name w:val="WW8Num3z1"/>
    <w:uiPriority w:val="99"/>
    <w:rsid w:val="0045141F"/>
    <w:rPr>
      <w:rFonts w:ascii="Wingdings 2" w:hAnsi="Wingdings 2" w:cs="Wingdings 2"/>
      <w:sz w:val="18"/>
      <w:szCs w:val="18"/>
    </w:rPr>
  </w:style>
  <w:style w:type="character" w:customStyle="1" w:styleId="WW8Num3z2">
    <w:name w:val="WW8Num3z2"/>
    <w:uiPriority w:val="99"/>
    <w:rsid w:val="0045141F"/>
    <w:rPr>
      <w:rFonts w:ascii="StarSymbol" w:hAnsi="StarSymbol" w:cs="StarSymbol"/>
      <w:sz w:val="18"/>
      <w:szCs w:val="18"/>
    </w:rPr>
  </w:style>
  <w:style w:type="character" w:customStyle="1" w:styleId="WW8Num4z1">
    <w:name w:val="WW8Num4z1"/>
    <w:uiPriority w:val="99"/>
    <w:rsid w:val="0045141F"/>
    <w:rPr>
      <w:rFonts w:ascii="Wingdings 2" w:hAnsi="Wingdings 2" w:cs="Wingdings 2"/>
      <w:sz w:val="18"/>
      <w:szCs w:val="18"/>
    </w:rPr>
  </w:style>
  <w:style w:type="character" w:customStyle="1" w:styleId="WW8Num4z2">
    <w:name w:val="WW8Num4z2"/>
    <w:uiPriority w:val="99"/>
    <w:rsid w:val="0045141F"/>
    <w:rPr>
      <w:rFonts w:ascii="StarSymbol" w:hAnsi="StarSymbol" w:cs="StarSymbol"/>
      <w:sz w:val="18"/>
      <w:szCs w:val="18"/>
    </w:rPr>
  </w:style>
  <w:style w:type="character" w:customStyle="1" w:styleId="Fontepargpadro5">
    <w:name w:val="Fonte parág. padrão5"/>
    <w:uiPriority w:val="99"/>
    <w:rsid w:val="0045141F"/>
    <w:rPr>
      <w:rFonts w:cs="Times New Roman"/>
    </w:rPr>
  </w:style>
  <w:style w:type="character" w:customStyle="1" w:styleId="Fontepargpadro4">
    <w:name w:val="Fonte parág. padrão4"/>
    <w:uiPriority w:val="99"/>
    <w:rsid w:val="0045141F"/>
    <w:rPr>
      <w:rFonts w:cs="Times New Roman"/>
    </w:rPr>
  </w:style>
  <w:style w:type="character" w:customStyle="1" w:styleId="WW-Absatz-Standardschriftart1111111">
    <w:name w:val="WW-Absatz-Standardschriftart1111111"/>
    <w:uiPriority w:val="99"/>
    <w:rsid w:val="0045141F"/>
    <w:rPr>
      <w:rFonts w:cs="Times New Roman"/>
    </w:rPr>
  </w:style>
  <w:style w:type="character" w:customStyle="1" w:styleId="WW8Num5z0">
    <w:name w:val="WW8Num5z0"/>
    <w:uiPriority w:val="99"/>
    <w:rsid w:val="0045141F"/>
    <w:rPr>
      <w:rFonts w:ascii="Symbol" w:hAnsi="Symbol" w:cs="Symbol"/>
    </w:rPr>
  </w:style>
  <w:style w:type="character" w:customStyle="1" w:styleId="WW8Num6z0">
    <w:name w:val="WW8Num6z0"/>
    <w:uiPriority w:val="99"/>
    <w:rsid w:val="0045141F"/>
    <w:rPr>
      <w:rFonts w:ascii="Symbol" w:hAnsi="Symbol" w:cs="Symbol"/>
    </w:rPr>
  </w:style>
  <w:style w:type="character" w:customStyle="1" w:styleId="WW8Num7z0">
    <w:name w:val="WW8Num7z0"/>
    <w:uiPriority w:val="99"/>
    <w:rsid w:val="0045141F"/>
    <w:rPr>
      <w:rFonts w:ascii="Wingdings" w:hAnsi="Wingdings" w:cs="Wingdings"/>
    </w:rPr>
  </w:style>
  <w:style w:type="character" w:customStyle="1" w:styleId="Fontepargpadro3">
    <w:name w:val="Fonte parág. padrão3"/>
    <w:uiPriority w:val="99"/>
    <w:rsid w:val="0045141F"/>
    <w:rPr>
      <w:rFonts w:cs="Times New Roman"/>
    </w:rPr>
  </w:style>
  <w:style w:type="character" w:customStyle="1" w:styleId="WW-Absatz-Standardschriftart11111111">
    <w:name w:val="WW-Absatz-Standardschriftart11111111"/>
    <w:uiPriority w:val="99"/>
    <w:rsid w:val="0045141F"/>
    <w:rPr>
      <w:rFonts w:cs="Times New Roman"/>
    </w:rPr>
  </w:style>
  <w:style w:type="character" w:customStyle="1" w:styleId="WW-Absatz-Standardschriftart111111111">
    <w:name w:val="WW-Absatz-Standardschriftart111111111"/>
    <w:uiPriority w:val="99"/>
    <w:rsid w:val="0045141F"/>
    <w:rPr>
      <w:rFonts w:cs="Times New Roman"/>
    </w:rPr>
  </w:style>
  <w:style w:type="character" w:customStyle="1" w:styleId="WW8Num7z1">
    <w:name w:val="WW8Num7z1"/>
    <w:uiPriority w:val="99"/>
    <w:rsid w:val="0045141F"/>
    <w:rPr>
      <w:rFonts w:ascii="Courier New" w:hAnsi="Courier New" w:cs="Courier New"/>
    </w:rPr>
  </w:style>
  <w:style w:type="character" w:customStyle="1" w:styleId="WW8Num7z3">
    <w:name w:val="WW8Num7z3"/>
    <w:uiPriority w:val="99"/>
    <w:rsid w:val="0045141F"/>
    <w:rPr>
      <w:rFonts w:ascii="Symbol" w:hAnsi="Symbol" w:cs="Symbol"/>
    </w:rPr>
  </w:style>
  <w:style w:type="character" w:customStyle="1" w:styleId="WW8Num9z0">
    <w:name w:val="WW8Num9z0"/>
    <w:uiPriority w:val="99"/>
    <w:rsid w:val="0045141F"/>
    <w:rPr>
      <w:rFonts w:ascii="Symbol" w:hAnsi="Symbol" w:cs="Symbol"/>
    </w:rPr>
  </w:style>
  <w:style w:type="character" w:customStyle="1" w:styleId="WW8Num9z1">
    <w:name w:val="WW8Num9z1"/>
    <w:uiPriority w:val="99"/>
    <w:rsid w:val="0045141F"/>
    <w:rPr>
      <w:rFonts w:ascii="Courier New" w:hAnsi="Courier New" w:cs="Courier New"/>
    </w:rPr>
  </w:style>
  <w:style w:type="character" w:customStyle="1" w:styleId="WW8Num9z2">
    <w:name w:val="WW8Num9z2"/>
    <w:uiPriority w:val="99"/>
    <w:rsid w:val="0045141F"/>
    <w:rPr>
      <w:rFonts w:ascii="Wingdings" w:hAnsi="Wingdings" w:cs="Wingdings"/>
    </w:rPr>
  </w:style>
  <w:style w:type="character" w:customStyle="1" w:styleId="WW8Num12z0">
    <w:name w:val="WW8Num12z0"/>
    <w:uiPriority w:val="99"/>
    <w:rsid w:val="0045141F"/>
    <w:rPr>
      <w:rFonts w:ascii="Wingdings" w:hAnsi="Wingdings" w:cs="Wingdings"/>
    </w:rPr>
  </w:style>
  <w:style w:type="character" w:customStyle="1" w:styleId="WW8Num12z1">
    <w:name w:val="WW8Num12z1"/>
    <w:uiPriority w:val="99"/>
    <w:rsid w:val="0045141F"/>
    <w:rPr>
      <w:rFonts w:ascii="Courier New" w:hAnsi="Courier New" w:cs="Courier New"/>
    </w:rPr>
  </w:style>
  <w:style w:type="character" w:customStyle="1" w:styleId="WW8Num12z3">
    <w:name w:val="WW8Num12z3"/>
    <w:uiPriority w:val="99"/>
    <w:rsid w:val="0045141F"/>
    <w:rPr>
      <w:rFonts w:ascii="Symbol" w:hAnsi="Symbol" w:cs="Symbol"/>
    </w:rPr>
  </w:style>
  <w:style w:type="character" w:customStyle="1" w:styleId="WW8Num15z0">
    <w:name w:val="WW8Num15z0"/>
    <w:uiPriority w:val="99"/>
    <w:rsid w:val="0045141F"/>
    <w:rPr>
      <w:rFonts w:cs="Times New Roman"/>
      <w:b/>
      <w:bCs/>
      <w:color w:val="FF0000"/>
      <w:sz w:val="22"/>
      <w:szCs w:val="22"/>
    </w:rPr>
  </w:style>
  <w:style w:type="character" w:customStyle="1" w:styleId="WW8Num16z0">
    <w:name w:val="WW8Num16z0"/>
    <w:uiPriority w:val="99"/>
    <w:rsid w:val="0045141F"/>
    <w:rPr>
      <w:rFonts w:ascii="Symbol" w:hAnsi="Symbol" w:cs="Symbol"/>
    </w:rPr>
  </w:style>
  <w:style w:type="character" w:customStyle="1" w:styleId="WW8Num16z1">
    <w:name w:val="WW8Num16z1"/>
    <w:uiPriority w:val="99"/>
    <w:rsid w:val="0045141F"/>
    <w:rPr>
      <w:rFonts w:ascii="Courier New" w:hAnsi="Courier New" w:cs="Courier New"/>
    </w:rPr>
  </w:style>
  <w:style w:type="character" w:customStyle="1" w:styleId="WW8Num16z2">
    <w:name w:val="WW8Num16z2"/>
    <w:uiPriority w:val="99"/>
    <w:rsid w:val="0045141F"/>
    <w:rPr>
      <w:rFonts w:ascii="Wingdings" w:hAnsi="Wingdings" w:cs="Wingdings"/>
    </w:rPr>
  </w:style>
  <w:style w:type="character" w:customStyle="1" w:styleId="WW8Num20z0">
    <w:name w:val="WW8Num20z0"/>
    <w:uiPriority w:val="99"/>
    <w:rsid w:val="0045141F"/>
    <w:rPr>
      <w:rFonts w:ascii="Symbol" w:hAnsi="Symbol" w:cs="Symbol"/>
    </w:rPr>
  </w:style>
  <w:style w:type="character" w:customStyle="1" w:styleId="WW8Num20z1">
    <w:name w:val="WW8Num20z1"/>
    <w:uiPriority w:val="99"/>
    <w:rsid w:val="0045141F"/>
    <w:rPr>
      <w:rFonts w:ascii="Courier New" w:hAnsi="Courier New" w:cs="Courier New"/>
    </w:rPr>
  </w:style>
  <w:style w:type="character" w:customStyle="1" w:styleId="WW8Num20z2">
    <w:name w:val="WW8Num20z2"/>
    <w:uiPriority w:val="99"/>
    <w:rsid w:val="0045141F"/>
    <w:rPr>
      <w:rFonts w:ascii="Wingdings" w:hAnsi="Wingdings" w:cs="Wingdings"/>
    </w:rPr>
  </w:style>
  <w:style w:type="character" w:customStyle="1" w:styleId="WW8Num23z0">
    <w:name w:val="WW8Num23z0"/>
    <w:uiPriority w:val="99"/>
    <w:rsid w:val="0045141F"/>
    <w:rPr>
      <w:rFonts w:ascii="Wingdings" w:hAnsi="Wingdings" w:cs="Wingdings"/>
    </w:rPr>
  </w:style>
  <w:style w:type="character" w:customStyle="1" w:styleId="WW8Num23z1">
    <w:name w:val="WW8Num23z1"/>
    <w:uiPriority w:val="99"/>
    <w:rsid w:val="0045141F"/>
    <w:rPr>
      <w:rFonts w:ascii="Courier New" w:hAnsi="Courier New" w:cs="Courier New"/>
    </w:rPr>
  </w:style>
  <w:style w:type="character" w:customStyle="1" w:styleId="WW8Num23z3">
    <w:name w:val="WW8Num23z3"/>
    <w:uiPriority w:val="99"/>
    <w:rsid w:val="0045141F"/>
    <w:rPr>
      <w:rFonts w:ascii="Symbol" w:hAnsi="Symbol" w:cs="Symbol"/>
    </w:rPr>
  </w:style>
  <w:style w:type="character" w:customStyle="1" w:styleId="Fontepargpadro2">
    <w:name w:val="Fonte parág. padrão2"/>
    <w:uiPriority w:val="99"/>
    <w:rsid w:val="0045141F"/>
    <w:rPr>
      <w:rFonts w:cs="Times New Roman"/>
    </w:rPr>
  </w:style>
  <w:style w:type="character" w:customStyle="1" w:styleId="WW-Absatz-Standardschriftart1111111111">
    <w:name w:val="WW-Absatz-Standardschriftart1111111111"/>
    <w:uiPriority w:val="99"/>
    <w:rsid w:val="0045141F"/>
    <w:rPr>
      <w:rFonts w:cs="Times New Roman"/>
    </w:rPr>
  </w:style>
  <w:style w:type="character" w:customStyle="1" w:styleId="WW-Absatz-Standardschriftart11111111111">
    <w:name w:val="WW-Absatz-Standardschriftart11111111111"/>
    <w:uiPriority w:val="99"/>
    <w:rsid w:val="0045141F"/>
    <w:rPr>
      <w:rFonts w:cs="Times New Roman"/>
    </w:rPr>
  </w:style>
  <w:style w:type="character" w:customStyle="1" w:styleId="WW-Absatz-Standardschriftart111111111111">
    <w:name w:val="WW-Absatz-Standardschriftart111111111111"/>
    <w:uiPriority w:val="99"/>
    <w:rsid w:val="0045141F"/>
    <w:rPr>
      <w:rFonts w:cs="Times New Roman"/>
    </w:rPr>
  </w:style>
  <w:style w:type="character" w:customStyle="1" w:styleId="WW-Absatz-Standardschriftart1111111111111">
    <w:name w:val="WW-Absatz-Standardschriftart1111111111111"/>
    <w:uiPriority w:val="99"/>
    <w:rsid w:val="0045141F"/>
    <w:rPr>
      <w:rFonts w:cs="Times New Roman"/>
    </w:rPr>
  </w:style>
  <w:style w:type="character" w:customStyle="1" w:styleId="WW-Absatz-Standardschriftart11111111111111">
    <w:name w:val="WW-Absatz-Standardschriftart11111111111111"/>
    <w:uiPriority w:val="99"/>
    <w:rsid w:val="0045141F"/>
    <w:rPr>
      <w:rFonts w:cs="Times New Roman"/>
    </w:rPr>
  </w:style>
  <w:style w:type="character" w:customStyle="1" w:styleId="WW8Num1z0">
    <w:name w:val="WW8Num1z0"/>
    <w:uiPriority w:val="99"/>
    <w:rsid w:val="0045141F"/>
    <w:rPr>
      <w:rFonts w:ascii="Symbol" w:hAnsi="Symbol" w:cs="Symbol"/>
    </w:rPr>
  </w:style>
  <w:style w:type="character" w:customStyle="1" w:styleId="WW8Num1z1">
    <w:name w:val="WW8Num1z1"/>
    <w:uiPriority w:val="99"/>
    <w:rsid w:val="0045141F"/>
    <w:rPr>
      <w:rFonts w:ascii="Courier New" w:hAnsi="Courier New" w:cs="Courier New"/>
    </w:rPr>
  </w:style>
  <w:style w:type="character" w:customStyle="1" w:styleId="WW8Num1z2">
    <w:name w:val="WW8Num1z2"/>
    <w:uiPriority w:val="99"/>
    <w:rsid w:val="0045141F"/>
    <w:rPr>
      <w:rFonts w:ascii="Wingdings" w:hAnsi="Wingdings" w:cs="Wingdings"/>
    </w:rPr>
  </w:style>
  <w:style w:type="character" w:customStyle="1" w:styleId="WW8Num5z1">
    <w:name w:val="WW8Num5z1"/>
    <w:uiPriority w:val="99"/>
    <w:rsid w:val="0045141F"/>
    <w:rPr>
      <w:rFonts w:ascii="Courier New" w:hAnsi="Courier New" w:cs="Courier New"/>
    </w:rPr>
  </w:style>
  <w:style w:type="character" w:customStyle="1" w:styleId="WW8Num5z2">
    <w:name w:val="WW8Num5z2"/>
    <w:uiPriority w:val="99"/>
    <w:rsid w:val="0045141F"/>
    <w:rPr>
      <w:rFonts w:ascii="Wingdings" w:hAnsi="Wingdings" w:cs="Wingdings"/>
    </w:rPr>
  </w:style>
  <w:style w:type="character" w:customStyle="1" w:styleId="Fontepargpadro1">
    <w:name w:val="Fonte parág. padrão1"/>
    <w:uiPriority w:val="99"/>
    <w:rsid w:val="0045141F"/>
    <w:rPr>
      <w:rFonts w:cs="Times New Roman"/>
    </w:rPr>
  </w:style>
  <w:style w:type="character" w:styleId="nfase">
    <w:name w:val="Emphasis"/>
    <w:basedOn w:val="Fontepargpadro1"/>
    <w:uiPriority w:val="20"/>
    <w:qFormat/>
    <w:rsid w:val="0045141F"/>
    <w:rPr>
      <w:rFonts w:cs="Times New Roman"/>
      <w:i/>
      <w:iCs/>
    </w:rPr>
  </w:style>
  <w:style w:type="character" w:styleId="Nmerodepgina">
    <w:name w:val="page number"/>
    <w:basedOn w:val="Fontepargpadro1"/>
    <w:uiPriority w:val="99"/>
    <w:rsid w:val="0045141F"/>
    <w:rPr>
      <w:rFonts w:cs="Times New Roman"/>
    </w:rPr>
  </w:style>
  <w:style w:type="character" w:styleId="HiperlinkVisitado">
    <w:name w:val="FollowedHyperlink"/>
    <w:basedOn w:val="Fontepargpadro1"/>
    <w:uiPriority w:val="99"/>
    <w:rsid w:val="0045141F"/>
    <w:rPr>
      <w:rFonts w:cs="Times New Roman"/>
      <w:color w:val="800080"/>
      <w:u w:val="single"/>
    </w:rPr>
  </w:style>
  <w:style w:type="character" w:customStyle="1" w:styleId="Smbolosdenumerao">
    <w:name w:val="Símbolos de numeração"/>
    <w:uiPriority w:val="99"/>
    <w:rsid w:val="0045141F"/>
    <w:rPr>
      <w:rFonts w:cs="Times New Roman"/>
    </w:rPr>
  </w:style>
  <w:style w:type="character" w:customStyle="1" w:styleId="Bullets">
    <w:name w:val="Bullets"/>
    <w:uiPriority w:val="99"/>
    <w:rsid w:val="0045141F"/>
    <w:rPr>
      <w:rFonts w:ascii="StarSymbol" w:hAnsi="StarSymbol" w:cs="StarSymbol"/>
      <w:sz w:val="18"/>
      <w:szCs w:val="18"/>
    </w:rPr>
  </w:style>
  <w:style w:type="character" w:customStyle="1" w:styleId="NumberingSymbols">
    <w:name w:val="Numbering Symbols"/>
    <w:uiPriority w:val="99"/>
    <w:rsid w:val="0045141F"/>
    <w:rPr>
      <w:rFonts w:cs="Times New Roman"/>
    </w:rPr>
  </w:style>
  <w:style w:type="character" w:customStyle="1" w:styleId="WW8Num5z3">
    <w:name w:val="WW8Num5z3"/>
    <w:uiPriority w:val="99"/>
    <w:rsid w:val="0045141F"/>
    <w:rPr>
      <w:rFonts w:ascii="Symbol" w:hAnsi="Symbol" w:cs="Symbol"/>
    </w:rPr>
  </w:style>
  <w:style w:type="paragraph" w:customStyle="1" w:styleId="Heading">
    <w:name w:val="Heading"/>
    <w:basedOn w:val="Normal"/>
    <w:next w:val="Corpodetexto"/>
    <w:uiPriority w:val="99"/>
    <w:rsid w:val="0045141F"/>
    <w:pPr>
      <w:keepNext/>
      <w:suppressAutoHyphens/>
      <w:spacing w:before="240" w:after="120"/>
      <w:jc w:val="left"/>
    </w:pPr>
    <w:rPr>
      <w:rFonts w:eastAsia="Calibri"/>
      <w:sz w:val="28"/>
      <w:szCs w:val="28"/>
      <w:lang w:eastAsia="ar-SA"/>
    </w:rPr>
  </w:style>
  <w:style w:type="paragraph" w:styleId="Lista">
    <w:name w:val="List"/>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aption1">
    <w:name w:val="Caption1"/>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Index">
    <w:name w:val="Index"/>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Legenda4">
    <w:name w:val="Legenda4"/>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ndice">
    <w:name w:val="Índice"/>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20">
    <w:name w:val="Título2"/>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Captulo">
    <w:name w:val="Capítulo"/>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Legenda3">
    <w:name w:val="Legenda3"/>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2">
    <w:name w:val="Legenda2"/>
    <w:basedOn w:val="Normal"/>
    <w:uiPriority w:val="99"/>
    <w:rsid w:val="0045141F"/>
    <w:pPr>
      <w:suppressLineNumbers/>
      <w:suppressAutoHyphens/>
      <w:spacing w:after="120"/>
      <w:jc w:val="left"/>
    </w:pPr>
    <w:rPr>
      <w:rFonts w:ascii="Times New Roman" w:hAnsi="Times New Roman" w:cs="Times New Roman"/>
      <w:i/>
      <w:iCs/>
      <w:lang w:eastAsia="ar-SA"/>
    </w:rPr>
  </w:style>
  <w:style w:type="paragraph" w:customStyle="1" w:styleId="Legenda1">
    <w:name w:val="Legenda1"/>
    <w:basedOn w:val="Normal"/>
    <w:uiPriority w:val="99"/>
    <w:rsid w:val="0045141F"/>
    <w:pPr>
      <w:suppressLineNumbers/>
      <w:suppressAutoHyphens/>
      <w:spacing w:after="120"/>
      <w:jc w:val="left"/>
    </w:pPr>
    <w:rPr>
      <w:rFonts w:ascii="Times New Roman" w:hAnsi="Times New Roman" w:cs="Times New Roman"/>
      <w:i/>
      <w:iCs/>
      <w:sz w:val="20"/>
      <w:szCs w:val="20"/>
      <w:lang w:eastAsia="ar-SA"/>
    </w:rPr>
  </w:style>
  <w:style w:type="paragraph" w:customStyle="1" w:styleId="Ttulo10">
    <w:name w:val="Título1"/>
    <w:basedOn w:val="Normal"/>
    <w:next w:val="Corpodetexto"/>
    <w:uiPriority w:val="99"/>
    <w:rsid w:val="0045141F"/>
    <w:pPr>
      <w:keepNext/>
      <w:suppressAutoHyphens/>
      <w:spacing w:before="240" w:after="120"/>
      <w:jc w:val="left"/>
    </w:pPr>
    <w:rPr>
      <w:rFonts w:eastAsia="Mincho"/>
      <w:sz w:val="28"/>
      <w:szCs w:val="28"/>
      <w:lang w:eastAsia="ar-SA"/>
    </w:rPr>
  </w:style>
  <w:style w:type="paragraph" w:customStyle="1" w:styleId="Textoembloco1">
    <w:name w:val="Texto em bloco1"/>
    <w:basedOn w:val="Normal"/>
    <w:uiPriority w:val="99"/>
    <w:rsid w:val="0045141F"/>
    <w:pPr>
      <w:suppressAutoHyphens/>
      <w:spacing w:before="0"/>
      <w:ind w:left="851" w:right="284"/>
    </w:pPr>
    <w:rPr>
      <w:rFonts w:ascii="Times New Roman" w:hAnsi="Times New Roman" w:cs="Times New Roman"/>
      <w:lang w:eastAsia="ar-SA"/>
    </w:rPr>
  </w:style>
  <w:style w:type="paragraph" w:customStyle="1" w:styleId="Estilo2">
    <w:name w:val="Estilo2"/>
    <w:basedOn w:val="Normal"/>
    <w:uiPriority w:val="99"/>
    <w:rsid w:val="0045141F"/>
    <w:pPr>
      <w:suppressAutoHyphens/>
      <w:spacing w:before="0"/>
      <w:ind w:left="2694" w:hanging="284"/>
    </w:pPr>
    <w:rPr>
      <w:rFonts w:ascii="Times New Roman" w:hAnsi="Times New Roman" w:cs="Times New Roman"/>
      <w:lang w:eastAsia="ar-SA"/>
    </w:rPr>
  </w:style>
  <w:style w:type="paragraph" w:customStyle="1" w:styleId="Corpodetexto21">
    <w:name w:val="Corpo de texto 21"/>
    <w:basedOn w:val="Normal"/>
    <w:uiPriority w:val="99"/>
    <w:rsid w:val="0045141F"/>
    <w:pPr>
      <w:suppressAutoHyphens/>
      <w:spacing w:before="0"/>
      <w:jc w:val="center"/>
    </w:pPr>
    <w:rPr>
      <w:rFonts w:ascii="Times New Roman" w:hAnsi="Times New Roman" w:cs="Times New Roman"/>
      <w:b/>
      <w:bCs/>
      <w:lang w:eastAsia="ar-SA"/>
    </w:rPr>
  </w:style>
  <w:style w:type="paragraph" w:styleId="Recuodecorpodetexto">
    <w:name w:val="Body Text Indent"/>
    <w:basedOn w:val="Normal"/>
    <w:link w:val="RecuodecorpodetextoChar"/>
    <w:uiPriority w:val="99"/>
    <w:rsid w:val="0045141F"/>
    <w:pPr>
      <w:suppressAutoHyphens/>
      <w:autoSpaceDE w:val="0"/>
      <w:spacing w:before="0" w:after="120" w:line="480" w:lineRule="auto"/>
      <w:jc w:val="left"/>
    </w:pPr>
    <w:rPr>
      <w:rFonts w:ascii="Garamond" w:hAnsi="Garamond" w:cs="Garamond"/>
      <w:sz w:val="20"/>
      <w:szCs w:val="20"/>
      <w:lang w:eastAsia="ar-SA"/>
    </w:rPr>
  </w:style>
  <w:style w:type="character" w:customStyle="1" w:styleId="RecuodecorpodetextoChar">
    <w:name w:val="Recuo de corpo de texto Char"/>
    <w:basedOn w:val="Fontepargpadro"/>
    <w:link w:val="Recuodecorpodetexto"/>
    <w:uiPriority w:val="99"/>
    <w:locked/>
    <w:rsid w:val="0045141F"/>
    <w:rPr>
      <w:rFonts w:ascii="Garamond" w:hAnsi="Garamond" w:cs="Garamond"/>
      <w:sz w:val="24"/>
      <w:szCs w:val="24"/>
      <w:lang w:eastAsia="ar-SA" w:bidi="ar-SA"/>
    </w:rPr>
  </w:style>
  <w:style w:type="paragraph" w:customStyle="1" w:styleId="Recuodecorpodetexto21">
    <w:name w:val="Recuo de corpo de texto 21"/>
    <w:basedOn w:val="Normal"/>
    <w:uiPriority w:val="99"/>
    <w:rsid w:val="0045141F"/>
    <w:pPr>
      <w:suppressAutoHyphens/>
      <w:spacing w:before="0"/>
      <w:ind w:firstLine="284"/>
    </w:pPr>
    <w:rPr>
      <w:lang w:eastAsia="ar-SA"/>
    </w:rPr>
  </w:style>
  <w:style w:type="paragraph" w:customStyle="1" w:styleId="Recuodecorpodetexto31">
    <w:name w:val="Recuo de corpo de texto 31"/>
    <w:basedOn w:val="Normal"/>
    <w:uiPriority w:val="99"/>
    <w:rsid w:val="0045141F"/>
    <w:pPr>
      <w:suppressAutoHyphens/>
      <w:spacing w:before="0"/>
      <w:ind w:left="993"/>
    </w:pPr>
    <w:rPr>
      <w:rFonts w:ascii="Century Gothic" w:hAnsi="Century Gothic" w:cs="Century Gothic"/>
      <w:lang w:eastAsia="ar-SA"/>
    </w:rPr>
  </w:style>
  <w:style w:type="paragraph" w:customStyle="1" w:styleId="Corpodetexto31">
    <w:name w:val="Corpo de texto 31"/>
    <w:basedOn w:val="Normal"/>
    <w:uiPriority w:val="99"/>
    <w:rsid w:val="0045141F"/>
    <w:pPr>
      <w:suppressAutoHyphens/>
      <w:spacing w:before="0"/>
    </w:pPr>
    <w:rPr>
      <w:rFonts w:ascii="Times New Roman" w:hAnsi="Times New Roman" w:cs="Times New Roman"/>
      <w:color w:val="000000"/>
      <w:lang w:eastAsia="ar-SA"/>
    </w:rPr>
  </w:style>
  <w:style w:type="paragraph" w:customStyle="1" w:styleId="font5">
    <w:name w:val="font5"/>
    <w:basedOn w:val="Normal"/>
    <w:uiPriority w:val="99"/>
    <w:rsid w:val="0045141F"/>
    <w:pPr>
      <w:suppressAutoHyphens/>
      <w:spacing w:before="280" w:after="280"/>
      <w:jc w:val="left"/>
    </w:pPr>
    <w:rPr>
      <w:rFonts w:eastAsia="Calibri"/>
      <w:lang w:eastAsia="ar-SA"/>
    </w:rPr>
  </w:style>
  <w:style w:type="paragraph" w:customStyle="1" w:styleId="font6">
    <w:name w:val="font6"/>
    <w:basedOn w:val="Normal"/>
    <w:uiPriority w:val="99"/>
    <w:rsid w:val="0045141F"/>
    <w:pPr>
      <w:suppressAutoHyphens/>
      <w:spacing w:before="280" w:after="280"/>
      <w:jc w:val="left"/>
    </w:pPr>
    <w:rPr>
      <w:rFonts w:eastAsia="Calibri"/>
      <w:sz w:val="20"/>
      <w:szCs w:val="20"/>
      <w:lang w:eastAsia="ar-SA"/>
    </w:rPr>
  </w:style>
  <w:style w:type="paragraph" w:customStyle="1" w:styleId="font7">
    <w:name w:val="font7"/>
    <w:basedOn w:val="Normal"/>
    <w:uiPriority w:val="99"/>
    <w:rsid w:val="0045141F"/>
    <w:pPr>
      <w:suppressAutoHyphens/>
      <w:spacing w:before="280" w:after="280"/>
      <w:jc w:val="left"/>
    </w:pPr>
    <w:rPr>
      <w:rFonts w:eastAsia="Calibri"/>
      <w:sz w:val="14"/>
      <w:szCs w:val="14"/>
      <w:lang w:eastAsia="ar-SA"/>
    </w:rPr>
  </w:style>
  <w:style w:type="paragraph" w:customStyle="1" w:styleId="xl24">
    <w:name w:val="xl24"/>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lang w:eastAsia="ar-SA"/>
    </w:rPr>
  </w:style>
  <w:style w:type="paragraph" w:customStyle="1" w:styleId="xl25">
    <w:name w:val="xl25"/>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26">
    <w:name w:val="xl2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lang w:eastAsia="ar-SA"/>
    </w:rPr>
  </w:style>
  <w:style w:type="paragraph" w:customStyle="1" w:styleId="xl27">
    <w:name w:val="xl27"/>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eastAsia="Calibri"/>
      <w:lang w:eastAsia="ar-SA"/>
    </w:rPr>
  </w:style>
  <w:style w:type="paragraph" w:customStyle="1" w:styleId="xl28">
    <w:name w:val="xl28"/>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lang w:eastAsia="ar-SA"/>
    </w:rPr>
  </w:style>
  <w:style w:type="paragraph" w:customStyle="1" w:styleId="xl29">
    <w:name w:val="xl29"/>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Calibri"/>
      <w:lang w:eastAsia="ar-SA"/>
    </w:rPr>
  </w:style>
  <w:style w:type="paragraph" w:customStyle="1" w:styleId="xl30">
    <w:name w:val="xl30"/>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jc w:val="left"/>
    </w:pPr>
    <w:rPr>
      <w:rFonts w:eastAsia="Calibri"/>
      <w:b/>
      <w:bCs/>
      <w:lang w:eastAsia="ar-SA"/>
    </w:rPr>
  </w:style>
  <w:style w:type="paragraph" w:customStyle="1" w:styleId="xl31">
    <w:name w:val="xl31"/>
    <w:basedOn w:val="Normal"/>
    <w:uiPriority w:val="99"/>
    <w:rsid w:val="0045141F"/>
    <w:pPr>
      <w:suppressAutoHyphens/>
      <w:spacing w:before="280" w:after="280"/>
      <w:jc w:val="left"/>
    </w:pPr>
    <w:rPr>
      <w:rFonts w:eastAsia="Calibri"/>
      <w:color w:val="000000"/>
      <w:lang w:eastAsia="ar-SA"/>
    </w:rPr>
  </w:style>
  <w:style w:type="paragraph" w:customStyle="1" w:styleId="xl32">
    <w:name w:val="xl32"/>
    <w:basedOn w:val="Normal"/>
    <w:uiPriority w:val="99"/>
    <w:rsid w:val="0045141F"/>
    <w:pPr>
      <w:pBdr>
        <w:left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3">
    <w:name w:val="xl33"/>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4">
    <w:name w:val="xl34"/>
    <w:basedOn w:val="Normal"/>
    <w:uiPriority w:val="99"/>
    <w:rsid w:val="0045141F"/>
    <w:pPr>
      <w:pBdr>
        <w:left w:val="single" w:sz="4" w:space="0" w:color="000000"/>
        <w:right w:val="single" w:sz="4" w:space="0" w:color="000000"/>
      </w:pBdr>
      <w:suppressAutoHyphens/>
      <w:spacing w:before="280" w:after="280"/>
      <w:jc w:val="left"/>
    </w:pPr>
    <w:rPr>
      <w:rFonts w:eastAsia="Calibri"/>
      <w:lang w:eastAsia="ar-SA"/>
    </w:rPr>
  </w:style>
  <w:style w:type="paragraph" w:customStyle="1" w:styleId="xl35">
    <w:name w:val="xl35"/>
    <w:basedOn w:val="Normal"/>
    <w:uiPriority w:val="99"/>
    <w:rsid w:val="0045141F"/>
    <w:pPr>
      <w:pBdr>
        <w:top w:val="single" w:sz="4" w:space="0" w:color="000000"/>
        <w:left w:val="single" w:sz="4" w:space="0" w:color="000000"/>
        <w:bottom w:val="single" w:sz="4" w:space="0" w:color="000000"/>
        <w:right w:val="single" w:sz="4" w:space="0" w:color="000000"/>
      </w:pBdr>
      <w:shd w:val="clear" w:color="auto" w:fill="A8A8A8"/>
      <w:suppressAutoHyphens/>
      <w:spacing w:before="280" w:after="280"/>
      <w:jc w:val="left"/>
      <w:textAlignment w:val="center"/>
    </w:pPr>
    <w:rPr>
      <w:rFonts w:eastAsia="Calibri"/>
      <w:b/>
      <w:bCs/>
      <w:lang w:eastAsia="ar-SA"/>
    </w:rPr>
  </w:style>
  <w:style w:type="paragraph" w:customStyle="1" w:styleId="xl36">
    <w:name w:val="xl36"/>
    <w:basedOn w:val="Normal"/>
    <w:uiPriority w:val="99"/>
    <w:rsid w:val="0045141F"/>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eastAsia="Calibri"/>
      <w:b/>
      <w:bCs/>
      <w:sz w:val="22"/>
      <w:szCs w:val="22"/>
      <w:lang w:eastAsia="ar-SA"/>
    </w:rPr>
  </w:style>
  <w:style w:type="paragraph" w:customStyle="1" w:styleId="xl37">
    <w:name w:val="xl37"/>
    <w:basedOn w:val="Normal"/>
    <w:uiPriority w:val="99"/>
    <w:rsid w:val="0045141F"/>
    <w:pPr>
      <w:pBdr>
        <w:left w:val="single" w:sz="4" w:space="0" w:color="000000"/>
        <w:bottom w:val="single" w:sz="4" w:space="0" w:color="000000"/>
        <w:right w:val="single" w:sz="4" w:space="0" w:color="000000"/>
      </w:pBdr>
      <w:suppressAutoHyphens/>
      <w:spacing w:before="280" w:after="280"/>
      <w:jc w:val="left"/>
    </w:pPr>
    <w:rPr>
      <w:rFonts w:ascii="Arial Unicode MS" w:eastAsia="Calibri" w:hAnsi="Arial Unicode MS" w:cs="Arial Unicode MS"/>
      <w:lang w:eastAsia="ar-SA"/>
    </w:rPr>
  </w:style>
  <w:style w:type="paragraph" w:customStyle="1" w:styleId="xl38">
    <w:name w:val="xl38"/>
    <w:basedOn w:val="Normal"/>
    <w:uiPriority w:val="99"/>
    <w:rsid w:val="0045141F"/>
    <w:pPr>
      <w:pBdr>
        <w:top w:val="single" w:sz="4" w:space="0" w:color="000000"/>
        <w:bottom w:val="single" w:sz="4" w:space="0" w:color="000000"/>
        <w:right w:val="single" w:sz="4" w:space="0" w:color="000000"/>
      </w:pBdr>
      <w:shd w:val="clear" w:color="auto" w:fill="A8A8A8"/>
      <w:suppressAutoHyphens/>
      <w:spacing w:before="280" w:after="280"/>
      <w:jc w:val="center"/>
      <w:textAlignment w:val="center"/>
    </w:pPr>
    <w:rPr>
      <w:rFonts w:eastAsia="Calibri"/>
      <w:b/>
      <w:bCs/>
      <w:lang w:eastAsia="ar-SA"/>
    </w:rPr>
  </w:style>
  <w:style w:type="paragraph" w:customStyle="1" w:styleId="xl39">
    <w:name w:val="xl39"/>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lang w:eastAsia="ar-SA"/>
    </w:rPr>
  </w:style>
  <w:style w:type="paragraph" w:customStyle="1" w:styleId="xl48">
    <w:name w:val="xl48"/>
    <w:basedOn w:val="Normal"/>
    <w:uiPriority w:val="99"/>
    <w:rsid w:val="0045141F"/>
    <w:pPr>
      <w:pBdr>
        <w:top w:val="single" w:sz="4" w:space="0" w:color="000000"/>
        <w:left w:val="single" w:sz="4" w:space="0" w:color="000000"/>
        <w:right w:val="single" w:sz="4" w:space="0" w:color="000000"/>
      </w:pBdr>
      <w:suppressAutoHyphens/>
      <w:spacing w:before="280" w:after="280"/>
      <w:jc w:val="left"/>
    </w:pPr>
    <w:rPr>
      <w:rFonts w:eastAsia="Calibri"/>
      <w:b/>
      <w:bCs/>
      <w:lang w:eastAsia="ar-SA"/>
    </w:rPr>
  </w:style>
  <w:style w:type="paragraph" w:customStyle="1" w:styleId="edital">
    <w:name w:val="edital"/>
    <w:basedOn w:val="Normal"/>
    <w:uiPriority w:val="99"/>
    <w:rsid w:val="0045141F"/>
    <w:pPr>
      <w:tabs>
        <w:tab w:val="left" w:pos="0"/>
        <w:tab w:val="left" w:pos="1764"/>
      </w:tabs>
      <w:suppressAutoHyphens/>
      <w:spacing w:before="0"/>
    </w:pPr>
    <w:rPr>
      <w:rFonts w:ascii="Times New Roman" w:hAnsi="Times New Roman" w:cs="Times New Roman"/>
      <w:lang w:eastAsia="ar-SA"/>
    </w:rPr>
  </w:style>
  <w:style w:type="paragraph" w:styleId="Ttulo">
    <w:name w:val="Title"/>
    <w:basedOn w:val="Normal"/>
    <w:next w:val="Subttulo"/>
    <w:link w:val="TtuloChar"/>
    <w:uiPriority w:val="99"/>
    <w:qFormat/>
    <w:rsid w:val="0045141F"/>
    <w:pPr>
      <w:suppressAutoHyphens/>
      <w:spacing w:before="0"/>
      <w:ind w:left="285" w:right="-81"/>
      <w:jc w:val="center"/>
    </w:pPr>
    <w:rPr>
      <w:b/>
      <w:bCs/>
      <w:lang w:eastAsia="ar-SA"/>
    </w:rPr>
  </w:style>
  <w:style w:type="character" w:customStyle="1" w:styleId="TtuloChar">
    <w:name w:val="Título Char"/>
    <w:basedOn w:val="Fontepargpadro"/>
    <w:link w:val="Ttulo"/>
    <w:uiPriority w:val="99"/>
    <w:locked/>
    <w:rsid w:val="0045141F"/>
    <w:rPr>
      <w:rFonts w:ascii="Arial" w:hAnsi="Arial" w:cs="Arial"/>
      <w:b/>
      <w:bCs/>
      <w:sz w:val="24"/>
      <w:szCs w:val="24"/>
      <w:lang w:eastAsia="ar-SA" w:bidi="ar-SA"/>
    </w:rPr>
  </w:style>
  <w:style w:type="paragraph" w:styleId="Subttulo">
    <w:name w:val="Subtitle"/>
    <w:basedOn w:val="Ttulo10"/>
    <w:next w:val="Corpodetexto"/>
    <w:link w:val="SubttuloChar"/>
    <w:uiPriority w:val="99"/>
    <w:qFormat/>
    <w:rsid w:val="0045141F"/>
    <w:pPr>
      <w:jc w:val="center"/>
    </w:pPr>
    <w:rPr>
      <w:i/>
      <w:iCs/>
    </w:rPr>
  </w:style>
  <w:style w:type="character" w:customStyle="1" w:styleId="SubttuloChar">
    <w:name w:val="Subtítulo Char"/>
    <w:basedOn w:val="Fontepargpadro"/>
    <w:link w:val="Subttulo"/>
    <w:uiPriority w:val="99"/>
    <w:locked/>
    <w:rsid w:val="0045141F"/>
    <w:rPr>
      <w:rFonts w:ascii="Arial" w:eastAsia="Mincho" w:hAnsi="Arial" w:cs="Arial"/>
      <w:i/>
      <w:iCs/>
      <w:sz w:val="28"/>
      <w:szCs w:val="28"/>
      <w:lang w:eastAsia="ar-SA" w:bidi="ar-SA"/>
    </w:rPr>
  </w:style>
  <w:style w:type="paragraph" w:customStyle="1" w:styleId="WW-Default">
    <w:name w:val="WW-Default"/>
    <w:uiPriority w:val="99"/>
    <w:rsid w:val="0045141F"/>
    <w:pPr>
      <w:widowControl w:val="0"/>
      <w:suppressAutoHyphens/>
      <w:autoSpaceDE w:val="0"/>
    </w:pPr>
    <w:rPr>
      <w:rFonts w:ascii="Arial" w:eastAsia="Times New Roman" w:hAnsi="Arial" w:cs="Arial"/>
      <w:color w:val="000000"/>
      <w:sz w:val="24"/>
      <w:szCs w:val="24"/>
      <w:lang w:val="pt-BR" w:eastAsia="ar-SA"/>
    </w:rPr>
  </w:style>
  <w:style w:type="paragraph" w:customStyle="1" w:styleId="Contedodatabela">
    <w:name w:val="Conteúdo da tabela"/>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tulodatabela">
    <w:name w:val="Título da tabela"/>
    <w:basedOn w:val="Contedodatabela"/>
    <w:uiPriority w:val="99"/>
    <w:rsid w:val="0045141F"/>
    <w:pPr>
      <w:jc w:val="center"/>
    </w:pPr>
    <w:rPr>
      <w:b/>
      <w:bCs/>
      <w:i/>
      <w:iCs/>
    </w:rPr>
  </w:style>
  <w:style w:type="paragraph" w:customStyle="1" w:styleId="Contedodoquadro">
    <w:name w:val="Conteúdo do quadro"/>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gem2">
    <w:name w:val="gem 2"/>
    <w:basedOn w:val="Normal"/>
    <w:uiPriority w:val="99"/>
    <w:rsid w:val="0045141F"/>
    <w:pPr>
      <w:suppressAutoHyphens/>
      <w:spacing w:before="60"/>
      <w:ind w:left="644" w:hanging="644"/>
    </w:pPr>
    <w:rPr>
      <w:rFonts w:ascii="Century Gothic" w:hAnsi="Century Gothic" w:cs="Century Gothic"/>
      <w:lang w:eastAsia="ar-SA"/>
    </w:rPr>
  </w:style>
  <w:style w:type="paragraph" w:styleId="NormalWeb">
    <w:name w:val="Normal (Web)"/>
    <w:basedOn w:val="Normal"/>
    <w:uiPriority w:val="99"/>
    <w:rsid w:val="0045141F"/>
    <w:pPr>
      <w:spacing w:before="280" w:after="280"/>
      <w:jc w:val="left"/>
    </w:pPr>
    <w:rPr>
      <w:rFonts w:ascii="Times New Roman" w:hAnsi="Times New Roman" w:cs="Times New Roman"/>
      <w:lang w:eastAsia="ar-SA"/>
    </w:rPr>
  </w:style>
  <w:style w:type="paragraph" w:customStyle="1" w:styleId="Textoembloco2">
    <w:name w:val="Texto em bloco2"/>
    <w:basedOn w:val="Normal"/>
    <w:uiPriority w:val="99"/>
    <w:rsid w:val="0045141F"/>
    <w:pPr>
      <w:spacing w:before="0"/>
      <w:ind w:left="851" w:right="284"/>
    </w:pPr>
    <w:rPr>
      <w:rFonts w:ascii="Times New Roman" w:hAnsi="Times New Roman" w:cs="Times New Roman"/>
      <w:lang w:eastAsia="ar-SA"/>
    </w:rPr>
  </w:style>
  <w:style w:type="paragraph" w:customStyle="1" w:styleId="PADRAO">
    <w:name w:val="PADRAO"/>
    <w:basedOn w:val="Normal"/>
    <w:uiPriority w:val="99"/>
    <w:rsid w:val="0045141F"/>
    <w:pPr>
      <w:widowControl w:val="0"/>
      <w:spacing w:before="0"/>
      <w:ind w:left="1296" w:firstLine="3456"/>
    </w:pPr>
    <w:rPr>
      <w:rFonts w:ascii="Times New Roman" w:hAnsi="Times New Roman" w:cs="Times New Roman"/>
      <w:lang w:eastAsia="ar-SA"/>
    </w:rPr>
  </w:style>
  <w:style w:type="paragraph" w:customStyle="1" w:styleId="TableContents">
    <w:name w:val="Table Contents"/>
    <w:basedOn w:val="Normal"/>
    <w:uiPriority w:val="99"/>
    <w:rsid w:val="0045141F"/>
    <w:pPr>
      <w:suppressLineNumbers/>
      <w:suppressAutoHyphens/>
      <w:spacing w:before="0"/>
      <w:jc w:val="left"/>
    </w:pPr>
    <w:rPr>
      <w:rFonts w:ascii="Times New Roman" w:hAnsi="Times New Roman" w:cs="Times New Roman"/>
      <w:lang w:eastAsia="ar-SA"/>
    </w:rPr>
  </w:style>
  <w:style w:type="paragraph" w:customStyle="1" w:styleId="TableHeading">
    <w:name w:val="Table Heading"/>
    <w:basedOn w:val="TableContents"/>
    <w:uiPriority w:val="99"/>
    <w:rsid w:val="0045141F"/>
    <w:pPr>
      <w:jc w:val="center"/>
    </w:pPr>
    <w:rPr>
      <w:b/>
      <w:bCs/>
    </w:rPr>
  </w:style>
  <w:style w:type="paragraph" w:customStyle="1" w:styleId="Framecontents">
    <w:name w:val="Frame contents"/>
    <w:basedOn w:val="Corpodetexto"/>
    <w:uiPriority w:val="99"/>
    <w:rsid w:val="0045141F"/>
    <w:pPr>
      <w:suppressAutoHyphens/>
      <w:spacing w:after="0" w:line="240" w:lineRule="auto"/>
      <w:ind w:right="284"/>
      <w:jc w:val="both"/>
    </w:pPr>
    <w:rPr>
      <w:rFonts w:ascii="Times New Roman" w:eastAsia="Times New Roman" w:hAnsi="Times New Roman" w:cs="Times New Roman"/>
      <w:sz w:val="24"/>
      <w:szCs w:val="24"/>
      <w:lang w:eastAsia="ar-SA"/>
    </w:rPr>
  </w:style>
  <w:style w:type="paragraph" w:customStyle="1" w:styleId="corpo0">
    <w:name w:val="corpo"/>
    <w:basedOn w:val="Normal"/>
    <w:uiPriority w:val="99"/>
    <w:rsid w:val="0045141F"/>
    <w:pPr>
      <w:suppressAutoHyphens/>
      <w:spacing w:before="280" w:after="280"/>
      <w:jc w:val="left"/>
    </w:pPr>
    <w:rPr>
      <w:rFonts w:ascii="Times New Roman" w:hAnsi="Times New Roman" w:cs="Times New Roman"/>
      <w:lang w:eastAsia="ar-SA"/>
    </w:rPr>
  </w:style>
  <w:style w:type="paragraph" w:customStyle="1" w:styleId="Textoembloco3">
    <w:name w:val="Texto em bloco3"/>
    <w:basedOn w:val="Normal"/>
    <w:uiPriority w:val="99"/>
    <w:rsid w:val="0045141F"/>
    <w:pPr>
      <w:suppressAutoHyphens/>
      <w:spacing w:before="0"/>
      <w:ind w:left="57" w:right="57"/>
    </w:pPr>
    <w:rPr>
      <w:rFonts w:ascii="Bookman Old Style" w:hAnsi="Bookman Old Style" w:cs="Bookman Old Style"/>
      <w:sz w:val="18"/>
      <w:szCs w:val="18"/>
      <w:lang w:eastAsia="ar-SA"/>
    </w:rPr>
  </w:style>
  <w:style w:type="paragraph" w:customStyle="1" w:styleId="Corpodetexto22">
    <w:name w:val="Corpo de texto 22"/>
    <w:basedOn w:val="Normal"/>
    <w:uiPriority w:val="99"/>
    <w:rsid w:val="0045141F"/>
    <w:pPr>
      <w:suppressAutoHyphens/>
      <w:spacing w:before="0"/>
    </w:pPr>
    <w:rPr>
      <w:rFonts w:ascii="Times New Roman" w:hAnsi="Times New Roman" w:cs="Times New Roman"/>
      <w:lang w:eastAsia="ar-SA"/>
    </w:rPr>
  </w:style>
  <w:style w:type="paragraph" w:customStyle="1" w:styleId="CM1">
    <w:name w:val="CM1"/>
    <w:basedOn w:val="Default"/>
    <w:next w:val="Default"/>
    <w:uiPriority w:val="99"/>
    <w:rsid w:val="0045141F"/>
    <w:pPr>
      <w:widowControl w:val="0"/>
    </w:pPr>
    <w:rPr>
      <w:rFonts w:eastAsia="Times New Roman"/>
      <w:color w:val="auto"/>
      <w:lang w:eastAsia="pt-BR"/>
    </w:rPr>
  </w:style>
  <w:style w:type="paragraph" w:customStyle="1" w:styleId="CM10">
    <w:name w:val="CM10"/>
    <w:basedOn w:val="Default"/>
    <w:next w:val="Default"/>
    <w:uiPriority w:val="99"/>
    <w:rsid w:val="0045141F"/>
    <w:pPr>
      <w:widowControl w:val="0"/>
      <w:spacing w:after="393"/>
    </w:pPr>
    <w:rPr>
      <w:rFonts w:eastAsia="Times New Roman"/>
      <w:color w:val="auto"/>
      <w:lang w:eastAsia="pt-BR"/>
    </w:rPr>
  </w:style>
  <w:style w:type="paragraph" w:customStyle="1" w:styleId="CM2">
    <w:name w:val="CM2"/>
    <w:basedOn w:val="Default"/>
    <w:next w:val="Default"/>
    <w:uiPriority w:val="99"/>
    <w:rsid w:val="0045141F"/>
    <w:pPr>
      <w:widowControl w:val="0"/>
      <w:spacing w:line="273" w:lineRule="atLeast"/>
    </w:pPr>
    <w:rPr>
      <w:rFonts w:eastAsia="Times New Roman"/>
      <w:color w:val="auto"/>
      <w:lang w:eastAsia="pt-BR"/>
    </w:rPr>
  </w:style>
  <w:style w:type="paragraph" w:customStyle="1" w:styleId="CM11">
    <w:name w:val="CM11"/>
    <w:basedOn w:val="Default"/>
    <w:next w:val="Default"/>
    <w:uiPriority w:val="99"/>
    <w:rsid w:val="0045141F"/>
    <w:pPr>
      <w:widowControl w:val="0"/>
      <w:spacing w:after="555"/>
    </w:pPr>
    <w:rPr>
      <w:rFonts w:eastAsia="Times New Roman"/>
      <w:color w:val="auto"/>
      <w:lang w:eastAsia="pt-BR"/>
    </w:rPr>
  </w:style>
  <w:style w:type="paragraph" w:customStyle="1" w:styleId="CM12">
    <w:name w:val="CM12"/>
    <w:basedOn w:val="Default"/>
    <w:next w:val="Default"/>
    <w:uiPriority w:val="99"/>
    <w:rsid w:val="0045141F"/>
    <w:pPr>
      <w:widowControl w:val="0"/>
      <w:spacing w:after="273"/>
    </w:pPr>
    <w:rPr>
      <w:rFonts w:eastAsia="Times New Roman"/>
      <w:color w:val="auto"/>
      <w:lang w:eastAsia="pt-BR"/>
    </w:rPr>
  </w:style>
  <w:style w:type="paragraph" w:customStyle="1" w:styleId="CM3">
    <w:name w:val="CM3"/>
    <w:basedOn w:val="Default"/>
    <w:next w:val="Default"/>
    <w:uiPriority w:val="99"/>
    <w:rsid w:val="0045141F"/>
    <w:pPr>
      <w:widowControl w:val="0"/>
      <w:spacing w:line="278" w:lineRule="atLeast"/>
    </w:pPr>
    <w:rPr>
      <w:rFonts w:eastAsia="Times New Roman"/>
      <w:color w:val="auto"/>
      <w:lang w:eastAsia="pt-BR"/>
    </w:rPr>
  </w:style>
  <w:style w:type="paragraph" w:customStyle="1" w:styleId="CM4">
    <w:name w:val="CM4"/>
    <w:basedOn w:val="Default"/>
    <w:next w:val="Default"/>
    <w:uiPriority w:val="99"/>
    <w:rsid w:val="0045141F"/>
    <w:pPr>
      <w:widowControl w:val="0"/>
      <w:spacing w:line="276" w:lineRule="atLeast"/>
    </w:pPr>
    <w:rPr>
      <w:rFonts w:eastAsia="Times New Roman"/>
      <w:color w:val="auto"/>
      <w:lang w:eastAsia="pt-BR"/>
    </w:rPr>
  </w:style>
  <w:style w:type="paragraph" w:customStyle="1" w:styleId="CM6">
    <w:name w:val="CM6"/>
    <w:basedOn w:val="Default"/>
    <w:next w:val="Default"/>
    <w:uiPriority w:val="99"/>
    <w:rsid w:val="0045141F"/>
    <w:pPr>
      <w:widowControl w:val="0"/>
      <w:spacing w:line="278" w:lineRule="atLeast"/>
    </w:pPr>
    <w:rPr>
      <w:rFonts w:eastAsia="Times New Roman"/>
      <w:color w:val="auto"/>
      <w:lang w:eastAsia="pt-BR"/>
    </w:rPr>
  </w:style>
  <w:style w:type="paragraph" w:customStyle="1" w:styleId="CM7">
    <w:name w:val="CM7"/>
    <w:basedOn w:val="Default"/>
    <w:next w:val="Default"/>
    <w:uiPriority w:val="99"/>
    <w:rsid w:val="0045141F"/>
    <w:pPr>
      <w:widowControl w:val="0"/>
      <w:spacing w:line="278" w:lineRule="atLeast"/>
    </w:pPr>
    <w:rPr>
      <w:rFonts w:eastAsia="Times New Roman"/>
      <w:color w:val="auto"/>
      <w:lang w:eastAsia="pt-BR"/>
    </w:rPr>
  </w:style>
  <w:style w:type="paragraph" w:customStyle="1" w:styleId="CM8">
    <w:name w:val="CM8"/>
    <w:basedOn w:val="Default"/>
    <w:next w:val="Default"/>
    <w:uiPriority w:val="99"/>
    <w:rsid w:val="0045141F"/>
    <w:pPr>
      <w:widowControl w:val="0"/>
      <w:spacing w:line="273" w:lineRule="atLeast"/>
    </w:pPr>
    <w:rPr>
      <w:rFonts w:eastAsia="Times New Roman"/>
      <w:color w:val="auto"/>
      <w:lang w:eastAsia="pt-BR"/>
    </w:rPr>
  </w:style>
  <w:style w:type="paragraph" w:customStyle="1" w:styleId="CM13">
    <w:name w:val="CM13"/>
    <w:basedOn w:val="Default"/>
    <w:next w:val="Default"/>
    <w:uiPriority w:val="99"/>
    <w:rsid w:val="0045141F"/>
    <w:pPr>
      <w:widowControl w:val="0"/>
      <w:spacing w:after="663"/>
    </w:pPr>
    <w:rPr>
      <w:rFonts w:eastAsia="Times New Roman"/>
      <w:color w:val="auto"/>
      <w:lang w:eastAsia="pt-BR"/>
    </w:rPr>
  </w:style>
  <w:style w:type="paragraph" w:customStyle="1" w:styleId="CM14">
    <w:name w:val="CM14"/>
    <w:basedOn w:val="Default"/>
    <w:next w:val="Default"/>
    <w:uiPriority w:val="99"/>
    <w:rsid w:val="0045141F"/>
    <w:pPr>
      <w:widowControl w:val="0"/>
      <w:spacing w:after="830"/>
    </w:pPr>
    <w:rPr>
      <w:rFonts w:eastAsia="Times New Roman"/>
      <w:color w:val="auto"/>
      <w:lang w:eastAsia="pt-BR"/>
    </w:rPr>
  </w:style>
  <w:style w:type="paragraph" w:styleId="Saudao">
    <w:name w:val="Salutation"/>
    <w:basedOn w:val="Normal"/>
    <w:link w:val="SaudaoChar"/>
    <w:uiPriority w:val="99"/>
    <w:rsid w:val="0045141F"/>
    <w:pPr>
      <w:spacing w:before="0"/>
    </w:pPr>
  </w:style>
  <w:style w:type="character" w:customStyle="1" w:styleId="SaudaoChar">
    <w:name w:val="Saudação Char"/>
    <w:basedOn w:val="Fontepargpadro"/>
    <w:link w:val="Saudao"/>
    <w:uiPriority w:val="99"/>
    <w:locked/>
    <w:rsid w:val="0045141F"/>
    <w:rPr>
      <w:rFonts w:ascii="Arial" w:hAnsi="Arial" w:cs="Arial"/>
      <w:sz w:val="24"/>
      <w:szCs w:val="24"/>
      <w:lang w:eastAsia="pt-BR"/>
    </w:rPr>
  </w:style>
  <w:style w:type="paragraph" w:customStyle="1" w:styleId="xxx">
    <w:name w:val="x.x.x"/>
    <w:basedOn w:val="Normal"/>
    <w:uiPriority w:val="99"/>
    <w:rsid w:val="0045141F"/>
    <w:pPr>
      <w:keepLines/>
      <w:autoSpaceDE w:val="0"/>
      <w:autoSpaceDN w:val="0"/>
      <w:spacing w:before="40"/>
      <w:ind w:left="1276" w:hanging="709"/>
    </w:pPr>
    <w:rPr>
      <w:sz w:val="22"/>
      <w:szCs w:val="22"/>
    </w:rPr>
  </w:style>
  <w:style w:type="paragraph" w:styleId="Recuodecorpodetexto3">
    <w:name w:val="Body Text Indent 3"/>
    <w:basedOn w:val="Normal"/>
    <w:link w:val="Recuodecorpodetexto3Char"/>
    <w:uiPriority w:val="99"/>
    <w:rsid w:val="0045141F"/>
    <w:pPr>
      <w:widowControl w:val="0"/>
      <w:spacing w:before="0"/>
      <w:ind w:left="1440" w:hanging="732"/>
    </w:pPr>
    <w:rPr>
      <w:rFonts w:ascii="Century Gothic" w:hAnsi="Century Gothic" w:cs="Century Gothic"/>
      <w:sz w:val="22"/>
      <w:szCs w:val="22"/>
    </w:rPr>
  </w:style>
  <w:style w:type="character" w:customStyle="1" w:styleId="Recuodecorpodetexto3Char">
    <w:name w:val="Recuo de corpo de texto 3 Char"/>
    <w:basedOn w:val="Fontepargpadro"/>
    <w:link w:val="Recuodecorpodetexto3"/>
    <w:uiPriority w:val="99"/>
    <w:locked/>
    <w:rsid w:val="0045141F"/>
    <w:rPr>
      <w:rFonts w:ascii="Century Gothic" w:hAnsi="Century Gothic" w:cs="Century Gothic"/>
      <w:lang w:eastAsia="pt-BR"/>
    </w:rPr>
  </w:style>
  <w:style w:type="paragraph" w:styleId="Textoembloco">
    <w:name w:val="Block Text"/>
    <w:basedOn w:val="Normal"/>
    <w:uiPriority w:val="99"/>
    <w:rsid w:val="0045141F"/>
    <w:pPr>
      <w:tabs>
        <w:tab w:val="left" w:pos="851"/>
        <w:tab w:val="left" w:pos="8646"/>
        <w:tab w:val="left" w:pos="8788"/>
        <w:tab w:val="left" w:pos="10632"/>
      </w:tabs>
      <w:spacing w:before="0"/>
      <w:ind w:left="709" w:right="-1" w:firstLine="11"/>
    </w:pPr>
    <w:rPr>
      <w:sz w:val="22"/>
      <w:szCs w:val="22"/>
    </w:rPr>
  </w:style>
  <w:style w:type="paragraph" w:styleId="Recuodecorpodetexto2">
    <w:name w:val="Body Text Indent 2"/>
    <w:basedOn w:val="Normal"/>
    <w:link w:val="Recuodecorpodetexto2Char"/>
    <w:uiPriority w:val="99"/>
    <w:rsid w:val="0045141F"/>
    <w:pPr>
      <w:widowControl w:val="0"/>
      <w:spacing w:before="0"/>
      <w:ind w:left="709" w:firstLine="11"/>
    </w:pPr>
    <w:rPr>
      <w:sz w:val="22"/>
      <w:szCs w:val="22"/>
    </w:rPr>
  </w:style>
  <w:style w:type="character" w:customStyle="1" w:styleId="Recuodecorpodetexto2Char">
    <w:name w:val="Recuo de corpo de texto 2 Char"/>
    <w:basedOn w:val="Fontepargpadro"/>
    <w:link w:val="Recuodecorpodetexto2"/>
    <w:uiPriority w:val="99"/>
    <w:locked/>
    <w:rsid w:val="0045141F"/>
    <w:rPr>
      <w:rFonts w:ascii="Arial" w:hAnsi="Arial" w:cs="Arial"/>
      <w:lang w:eastAsia="pt-BR"/>
    </w:rPr>
  </w:style>
  <w:style w:type="paragraph" w:customStyle="1" w:styleId="OmniPage7">
    <w:name w:val="OmniPage #7"/>
    <w:basedOn w:val="Normal"/>
    <w:uiPriority w:val="99"/>
    <w:rsid w:val="0045141F"/>
    <w:pPr>
      <w:spacing w:before="0"/>
      <w:jc w:val="left"/>
    </w:pPr>
    <w:rPr>
      <w:rFonts w:ascii="Haettenschweiler" w:hAnsi="Haettenschweiler" w:cs="Haettenschweiler"/>
      <w:noProof/>
      <w:sz w:val="20"/>
      <w:szCs w:val="20"/>
    </w:rPr>
  </w:style>
  <w:style w:type="paragraph" w:styleId="Corpodetexto3">
    <w:name w:val="Body Text 3"/>
    <w:basedOn w:val="Normal"/>
    <w:link w:val="Corpodetexto3Char"/>
    <w:uiPriority w:val="99"/>
    <w:rsid w:val="0045141F"/>
    <w:pPr>
      <w:spacing w:before="0"/>
    </w:pPr>
  </w:style>
  <w:style w:type="character" w:customStyle="1" w:styleId="Corpodetexto3Char">
    <w:name w:val="Corpo de texto 3 Char"/>
    <w:basedOn w:val="Fontepargpadro"/>
    <w:link w:val="Corpodetexto3"/>
    <w:uiPriority w:val="99"/>
    <w:locked/>
    <w:rsid w:val="0045141F"/>
    <w:rPr>
      <w:rFonts w:ascii="Arial" w:hAnsi="Arial" w:cs="Arial"/>
      <w:sz w:val="24"/>
      <w:szCs w:val="24"/>
      <w:lang w:eastAsia="pt-BR"/>
    </w:rPr>
  </w:style>
  <w:style w:type="paragraph" w:styleId="Textodenotaderodap">
    <w:name w:val="footnote text"/>
    <w:basedOn w:val="Normal"/>
    <w:link w:val="TextodenotaderodapChar"/>
    <w:uiPriority w:val="99"/>
    <w:semiHidden/>
    <w:rsid w:val="0045141F"/>
    <w:pPr>
      <w:spacing w:before="0"/>
      <w:jc w:val="left"/>
    </w:pPr>
    <w:rPr>
      <w:rFonts w:ascii="Times New Roman" w:hAnsi="Times New Roman" w:cs="Times New Roman"/>
      <w:sz w:val="20"/>
      <w:szCs w:val="20"/>
      <w:lang w:eastAsia="pt-PT"/>
    </w:rPr>
  </w:style>
  <w:style w:type="character" w:customStyle="1" w:styleId="TextodenotaderodapChar">
    <w:name w:val="Texto de nota de rodapé Char"/>
    <w:basedOn w:val="Fontepargpadro"/>
    <w:link w:val="Textodenotaderodap"/>
    <w:uiPriority w:val="99"/>
    <w:semiHidden/>
    <w:locked/>
    <w:rsid w:val="0045141F"/>
    <w:rPr>
      <w:rFonts w:ascii="Times New Roman" w:hAnsi="Times New Roman" w:cs="Times New Roman"/>
      <w:sz w:val="20"/>
      <w:szCs w:val="20"/>
      <w:lang w:eastAsia="pt-PT"/>
    </w:rPr>
  </w:style>
  <w:style w:type="paragraph" w:styleId="Corpodetexto2">
    <w:name w:val="Body Text 2"/>
    <w:basedOn w:val="Normal"/>
    <w:link w:val="Corpodetexto2Char"/>
    <w:uiPriority w:val="99"/>
    <w:rsid w:val="0045141F"/>
    <w:pPr>
      <w:tabs>
        <w:tab w:val="left" w:pos="540"/>
        <w:tab w:val="left" w:pos="8646"/>
        <w:tab w:val="left" w:pos="8788"/>
        <w:tab w:val="left" w:pos="10632"/>
      </w:tabs>
      <w:ind w:right="-1"/>
    </w:pPr>
  </w:style>
  <w:style w:type="character" w:customStyle="1" w:styleId="Corpodetexto2Char">
    <w:name w:val="Corpo de texto 2 Char"/>
    <w:basedOn w:val="Fontepargpadro"/>
    <w:link w:val="Corpodetexto2"/>
    <w:uiPriority w:val="99"/>
    <w:locked/>
    <w:rsid w:val="0045141F"/>
    <w:rPr>
      <w:rFonts w:ascii="Arial" w:hAnsi="Arial" w:cs="Arial"/>
      <w:sz w:val="24"/>
      <w:szCs w:val="24"/>
      <w:lang w:eastAsia="pt-BR"/>
    </w:rPr>
  </w:style>
  <w:style w:type="paragraph" w:customStyle="1" w:styleId="western">
    <w:name w:val="western"/>
    <w:basedOn w:val="Normal"/>
    <w:uiPriority w:val="99"/>
    <w:rsid w:val="0045141F"/>
    <w:pPr>
      <w:spacing w:before="100" w:beforeAutospacing="1" w:after="100" w:afterAutospacing="1"/>
      <w:jc w:val="left"/>
    </w:pPr>
    <w:rPr>
      <w:rFonts w:ascii="Times New Roman" w:hAnsi="Times New Roman" w:cs="Times New Roman"/>
    </w:rPr>
  </w:style>
  <w:style w:type="character" w:styleId="Forte">
    <w:name w:val="Strong"/>
    <w:basedOn w:val="Fontepargpadro"/>
    <w:uiPriority w:val="22"/>
    <w:qFormat/>
    <w:rsid w:val="0045141F"/>
    <w:rPr>
      <w:rFonts w:cs="Times New Roman"/>
      <w:b/>
      <w:bCs/>
    </w:rPr>
  </w:style>
  <w:style w:type="table" w:customStyle="1" w:styleId="Tabelacomgrade1">
    <w:name w:val="Tabela com grade1"/>
    <w:uiPriority w:val="99"/>
    <w:rsid w:val="0045141F"/>
    <w:pPr>
      <w:suppressAutoHyphens/>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45141F"/>
    <w:rPr>
      <w:rFonts w:cs="Times New Roman"/>
      <w:color w:val="808080"/>
    </w:rPr>
  </w:style>
  <w:style w:type="paragraph" w:customStyle="1" w:styleId="Padro">
    <w:name w:val="Padrão"/>
    <w:uiPriority w:val="99"/>
    <w:rsid w:val="0045141F"/>
    <w:pPr>
      <w:tabs>
        <w:tab w:val="left" w:pos="708"/>
      </w:tabs>
      <w:suppressAutoHyphens/>
      <w:spacing w:after="200" w:line="276" w:lineRule="auto"/>
    </w:pPr>
    <w:rPr>
      <w:rFonts w:ascii="Times New Roman" w:eastAsia="Times New Roman" w:hAnsi="Times New Roman"/>
      <w:sz w:val="24"/>
      <w:szCs w:val="24"/>
      <w:lang w:val="pt-BR" w:eastAsia="ar-SA"/>
    </w:rPr>
  </w:style>
  <w:style w:type="paragraph" w:styleId="Commarcadores">
    <w:name w:val="List Bullet"/>
    <w:basedOn w:val="Normal"/>
    <w:autoRedefine/>
    <w:uiPriority w:val="99"/>
    <w:rsid w:val="0045141F"/>
    <w:pPr>
      <w:tabs>
        <w:tab w:val="left" w:pos="540"/>
        <w:tab w:val="left" w:pos="1260"/>
        <w:tab w:val="left" w:pos="3828"/>
      </w:tabs>
      <w:spacing w:before="0"/>
    </w:pPr>
    <w:rPr>
      <w:rFonts w:ascii="Century Gothic" w:hAnsi="Century Gothic" w:cs="Century Gothic"/>
      <w:sz w:val="22"/>
      <w:szCs w:val="22"/>
    </w:rPr>
  </w:style>
  <w:style w:type="paragraph" w:customStyle="1" w:styleId="Estilo7">
    <w:name w:val="Estilo7"/>
    <w:basedOn w:val="Normal"/>
    <w:uiPriority w:val="99"/>
    <w:rsid w:val="0045141F"/>
    <w:pPr>
      <w:spacing w:before="0"/>
      <w:ind w:left="1134"/>
    </w:pPr>
    <w:rPr>
      <w:rFonts w:ascii="Times New Roman" w:hAnsi="Times New Roman" w:cs="Times New Roman"/>
    </w:rPr>
  </w:style>
  <w:style w:type="character" w:styleId="Refdecomentrio">
    <w:name w:val="annotation reference"/>
    <w:basedOn w:val="Fontepargpadro"/>
    <w:qFormat/>
    <w:rsid w:val="0045141F"/>
    <w:rPr>
      <w:rFonts w:cs="Times New Roman"/>
      <w:sz w:val="16"/>
      <w:szCs w:val="16"/>
    </w:rPr>
  </w:style>
  <w:style w:type="paragraph" w:styleId="Textodecomentrio">
    <w:name w:val="annotation text"/>
    <w:basedOn w:val="Normal"/>
    <w:link w:val="TextodecomentrioChar"/>
    <w:qFormat/>
    <w:rsid w:val="0045141F"/>
    <w:pPr>
      <w:widowControl w:val="0"/>
      <w:autoSpaceDE w:val="0"/>
      <w:autoSpaceDN w:val="0"/>
      <w:spacing w:before="0"/>
      <w:jc w:val="left"/>
    </w:pPr>
    <w:rPr>
      <w:rFonts w:ascii="Times New Roman" w:hAnsi="Times New Roman" w:cs="Times New Roman"/>
      <w:sz w:val="20"/>
      <w:szCs w:val="20"/>
    </w:rPr>
  </w:style>
  <w:style w:type="character" w:customStyle="1" w:styleId="TextodecomentrioChar">
    <w:name w:val="Texto de comentário Char"/>
    <w:basedOn w:val="Fontepargpadro"/>
    <w:link w:val="Textodecomentrio"/>
    <w:qFormat/>
    <w:locked/>
    <w:rsid w:val="0045141F"/>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45141F"/>
    <w:rPr>
      <w:b/>
      <w:bCs/>
    </w:rPr>
  </w:style>
  <w:style w:type="character" w:customStyle="1" w:styleId="AssuntodocomentrioChar">
    <w:name w:val="Assunto do comentário Char"/>
    <w:basedOn w:val="TextodecomentrioChar"/>
    <w:link w:val="Assuntodocomentrio"/>
    <w:uiPriority w:val="99"/>
    <w:locked/>
    <w:rsid w:val="0045141F"/>
    <w:rPr>
      <w:rFonts w:ascii="Times New Roman" w:hAnsi="Times New Roman" w:cs="Times New Roman"/>
      <w:b/>
      <w:bCs/>
      <w:sz w:val="20"/>
      <w:szCs w:val="20"/>
      <w:lang w:eastAsia="pt-BR"/>
    </w:rPr>
  </w:style>
  <w:style w:type="paragraph" w:customStyle="1" w:styleId="TtuloA">
    <w:name w:val="Título A"/>
    <w:uiPriority w:val="99"/>
    <w:rsid w:val="0045141F"/>
    <w:pPr>
      <w:suppressAutoHyphens/>
      <w:jc w:val="center"/>
    </w:pPr>
    <w:rPr>
      <w:rFonts w:ascii="Arial" w:hAnsi="Arial" w:cs="Arial"/>
      <w:color w:val="000000"/>
      <w:sz w:val="28"/>
      <w:szCs w:val="28"/>
      <w:lang w:val="pt-BR" w:eastAsia="pt-BR"/>
    </w:rPr>
  </w:style>
  <w:style w:type="character" w:customStyle="1" w:styleId="PargrafodaListaChar">
    <w:name w:val="Parágrafo da Lista Char"/>
    <w:basedOn w:val="Fontepargpadro"/>
    <w:link w:val="PargrafodaLista"/>
    <w:uiPriority w:val="99"/>
    <w:locked/>
    <w:rsid w:val="0045141F"/>
    <w:rPr>
      <w:rFonts w:ascii="Arial" w:hAnsi="Arial" w:cs="Arial"/>
      <w:sz w:val="24"/>
      <w:szCs w:val="24"/>
      <w:lang w:eastAsia="pt-BR"/>
    </w:rPr>
  </w:style>
  <w:style w:type="paragraph" w:customStyle="1" w:styleId="NoSpacing1">
    <w:name w:val="No Spacing1"/>
    <w:uiPriority w:val="99"/>
    <w:rsid w:val="0045141F"/>
    <w:rPr>
      <w:rFonts w:cs="Calibri"/>
      <w:lang w:val="pt-BR"/>
    </w:rPr>
  </w:style>
  <w:style w:type="paragraph" w:customStyle="1" w:styleId="GradeColorida-nfase11">
    <w:name w:val="Grade Colorida - Ênfase 11"/>
    <w:basedOn w:val="Normal"/>
    <w:next w:val="Normal"/>
    <w:link w:val="GradeColorida-nfase1Char"/>
    <w:uiPriority w:val="99"/>
    <w:rsid w:val="0045141F"/>
    <w:pPr>
      <w:pBdr>
        <w:top w:val="single" w:sz="4" w:space="1" w:color="1F497D"/>
        <w:left w:val="single" w:sz="4" w:space="4" w:color="1F497D"/>
        <w:bottom w:val="single" w:sz="4" w:space="1" w:color="1F497D"/>
        <w:right w:val="single" w:sz="4" w:space="4" w:color="1F497D"/>
      </w:pBdr>
      <w:shd w:val="clear" w:color="auto" w:fill="FFFFCC"/>
    </w:pPr>
    <w:rPr>
      <w:rFonts w:ascii="Ecofont_Spranq_eco_Sans" w:eastAsia="Calibri" w:hAnsi="Ecofont_Spranq_eco_Sans" w:cs="Ecofont_Spranq_eco_Sans"/>
      <w:i/>
      <w:iCs/>
      <w:color w:val="000000"/>
      <w:lang w:val="en-US" w:eastAsia="en-US"/>
    </w:rPr>
  </w:style>
  <w:style w:type="character" w:customStyle="1" w:styleId="GradeColorida-nfase1Char">
    <w:name w:val="Grade Colorida - Ênfase 1 Char"/>
    <w:link w:val="GradeColorida-nfase11"/>
    <w:uiPriority w:val="99"/>
    <w:locked/>
    <w:rsid w:val="0045141F"/>
    <w:rPr>
      <w:rFonts w:ascii="Ecofont_Spranq_eco_Sans" w:hAnsi="Ecofont_Spranq_eco_Sans" w:cs="Ecofont_Spranq_eco_Sans"/>
      <w:i/>
      <w:iCs/>
      <w:color w:val="000000"/>
      <w:sz w:val="24"/>
      <w:szCs w:val="24"/>
      <w:shd w:val="clear" w:color="auto" w:fill="FFFFCC"/>
    </w:rPr>
  </w:style>
  <w:style w:type="paragraph" w:customStyle="1" w:styleId="citao2">
    <w:name w:val="citação 2"/>
    <w:basedOn w:val="Citao"/>
    <w:link w:val="citao2Char"/>
    <w:uiPriority w:val="99"/>
    <w:rsid w:val="0045141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sz w:val="24"/>
      <w:szCs w:val="24"/>
    </w:rPr>
  </w:style>
  <w:style w:type="character" w:customStyle="1" w:styleId="citao2Char">
    <w:name w:val="citação 2 Char"/>
    <w:basedOn w:val="CitaoChar"/>
    <w:link w:val="citao2"/>
    <w:uiPriority w:val="99"/>
    <w:locked/>
    <w:rsid w:val="0045141F"/>
    <w:rPr>
      <w:rFonts w:ascii="Ecofont_Spranq_eco_Sans" w:hAnsi="Ecofont_Spranq_eco_Sans" w:cs="Ecofont_Spranq_eco_Sans"/>
      <w:i/>
      <w:iCs/>
      <w:color w:val="000000"/>
      <w:shd w:val="clear" w:color="auto" w:fill="FFFFCC"/>
    </w:rPr>
  </w:style>
  <w:style w:type="paragraph" w:styleId="Citao">
    <w:name w:val="Quote"/>
    <w:basedOn w:val="Normal"/>
    <w:next w:val="Normal"/>
    <w:link w:val="CitaoChar"/>
    <w:qFormat/>
    <w:rsid w:val="0045141F"/>
    <w:pPr>
      <w:spacing w:before="0" w:after="160" w:line="259" w:lineRule="auto"/>
      <w:jc w:val="left"/>
    </w:pPr>
    <w:rPr>
      <w:rFonts w:ascii="Calibri" w:eastAsia="Calibri" w:hAnsi="Calibri" w:cs="Calibri"/>
      <w:i/>
      <w:iCs/>
      <w:color w:val="000000"/>
      <w:sz w:val="22"/>
      <w:szCs w:val="22"/>
      <w:lang w:eastAsia="en-US"/>
    </w:rPr>
  </w:style>
  <w:style w:type="character" w:customStyle="1" w:styleId="CitaoChar">
    <w:name w:val="Citação Char"/>
    <w:basedOn w:val="Fontepargpadro"/>
    <w:link w:val="Citao"/>
    <w:locked/>
    <w:rsid w:val="0045141F"/>
    <w:rPr>
      <w:rFonts w:ascii="Calibri" w:hAnsi="Calibri" w:cs="Calibri"/>
      <w:i/>
      <w:iCs/>
      <w:color w:val="000000"/>
    </w:rPr>
  </w:style>
  <w:style w:type="paragraph" w:customStyle="1" w:styleId="N11">
    <w:name w:val="N 1.1"/>
    <w:basedOn w:val="Normal"/>
    <w:link w:val="N11Char"/>
    <w:uiPriority w:val="99"/>
    <w:rsid w:val="0045141F"/>
    <w:pPr>
      <w:spacing w:before="240" w:after="240"/>
    </w:pPr>
    <w:rPr>
      <w:rFonts w:eastAsia="Calibri"/>
      <w:lang w:eastAsia="en-US"/>
    </w:rPr>
  </w:style>
  <w:style w:type="paragraph" w:customStyle="1" w:styleId="N111">
    <w:name w:val="N 1.1.1"/>
    <w:basedOn w:val="N11"/>
    <w:link w:val="N111Char"/>
    <w:uiPriority w:val="99"/>
    <w:rsid w:val="0045141F"/>
    <w:pPr>
      <w:tabs>
        <w:tab w:val="num" w:pos="360"/>
        <w:tab w:val="num" w:pos="3076"/>
      </w:tabs>
      <w:ind w:left="284" w:hanging="296"/>
    </w:pPr>
  </w:style>
  <w:style w:type="paragraph" w:customStyle="1" w:styleId="N1111">
    <w:name w:val="N 1.1.1.1"/>
    <w:basedOn w:val="N111"/>
    <w:link w:val="N1111Char"/>
    <w:uiPriority w:val="99"/>
    <w:rsid w:val="0045141F"/>
    <w:pPr>
      <w:tabs>
        <w:tab w:val="clear" w:pos="3076"/>
        <w:tab w:val="num" w:pos="3796"/>
      </w:tabs>
      <w:ind w:left="567" w:hanging="360"/>
    </w:pPr>
  </w:style>
  <w:style w:type="character" w:customStyle="1" w:styleId="N11Char">
    <w:name w:val="N 1.1 Char"/>
    <w:basedOn w:val="Fontepargpadro"/>
    <w:link w:val="N11"/>
    <w:uiPriority w:val="99"/>
    <w:locked/>
    <w:rsid w:val="0045141F"/>
    <w:rPr>
      <w:rFonts w:ascii="Arial" w:hAnsi="Arial" w:cs="Arial"/>
      <w:sz w:val="24"/>
      <w:szCs w:val="24"/>
    </w:rPr>
  </w:style>
  <w:style w:type="paragraph" w:customStyle="1" w:styleId="Nabc">
    <w:name w:val="N abc"/>
    <w:basedOn w:val="Normal"/>
    <w:link w:val="NabcChar"/>
    <w:uiPriority w:val="99"/>
    <w:rsid w:val="0045141F"/>
    <w:pPr>
      <w:spacing w:before="240" w:after="240"/>
      <w:ind w:left="284"/>
    </w:pPr>
    <w:rPr>
      <w:rFonts w:eastAsia="Calibri"/>
      <w:lang w:val="it-IT" w:eastAsia="en-US"/>
    </w:rPr>
  </w:style>
  <w:style w:type="paragraph" w:customStyle="1" w:styleId="Textbody">
    <w:name w:val="Text body"/>
    <w:basedOn w:val="Normal"/>
    <w:uiPriority w:val="99"/>
    <w:rsid w:val="0045141F"/>
    <w:pPr>
      <w:widowControl w:val="0"/>
      <w:suppressAutoHyphens/>
      <w:autoSpaceDN w:val="0"/>
      <w:spacing w:before="0" w:after="120"/>
      <w:jc w:val="left"/>
      <w:textAlignment w:val="baseline"/>
    </w:pPr>
    <w:rPr>
      <w:rFonts w:ascii="Thorndale AMT" w:eastAsia="Calibri" w:hAnsi="Thorndale AMT" w:cs="Thorndale AMT"/>
      <w:kern w:val="3"/>
    </w:rPr>
  </w:style>
  <w:style w:type="character" w:customStyle="1" w:styleId="N1111Char">
    <w:name w:val="N 1.1.1.1 Char"/>
    <w:basedOn w:val="Fontepargpadro"/>
    <w:link w:val="N1111"/>
    <w:uiPriority w:val="99"/>
    <w:locked/>
    <w:rsid w:val="0045141F"/>
    <w:rPr>
      <w:rFonts w:ascii="Arial" w:hAnsi="Arial" w:cs="Arial"/>
      <w:sz w:val="24"/>
      <w:szCs w:val="24"/>
    </w:rPr>
  </w:style>
  <w:style w:type="paragraph" w:customStyle="1" w:styleId="Textopadro">
    <w:name w:val="Texto padrão"/>
    <w:basedOn w:val="Normal"/>
    <w:uiPriority w:val="99"/>
    <w:rsid w:val="0045141F"/>
    <w:pPr>
      <w:widowControl w:val="0"/>
      <w:suppressAutoHyphens/>
      <w:autoSpaceDN w:val="0"/>
      <w:spacing w:before="0"/>
      <w:jc w:val="left"/>
      <w:textAlignment w:val="baseline"/>
    </w:pPr>
    <w:rPr>
      <w:rFonts w:ascii="Thorndale AMT" w:eastAsia="Calibri" w:hAnsi="Thorndale AMT" w:cs="Thorndale AMT"/>
      <w:kern w:val="3"/>
      <w:lang w:val="en-US"/>
    </w:rPr>
  </w:style>
  <w:style w:type="paragraph" w:customStyle="1" w:styleId="Standard">
    <w:name w:val="Standard"/>
    <w:uiPriority w:val="99"/>
    <w:rsid w:val="0045141F"/>
    <w:pPr>
      <w:widowControl w:val="0"/>
      <w:suppressAutoHyphens/>
      <w:autoSpaceDN w:val="0"/>
      <w:textAlignment w:val="baseline"/>
    </w:pPr>
    <w:rPr>
      <w:rFonts w:ascii="Thorndale AMT" w:hAnsi="Thorndale AMT" w:cs="Thorndale AMT"/>
      <w:kern w:val="3"/>
      <w:sz w:val="24"/>
      <w:szCs w:val="24"/>
      <w:lang w:val="pt-BR" w:eastAsia="pt-BR"/>
    </w:rPr>
  </w:style>
  <w:style w:type="character" w:customStyle="1" w:styleId="NabcChar">
    <w:name w:val="N abc Char"/>
    <w:basedOn w:val="Fontepargpadro"/>
    <w:link w:val="Nabc"/>
    <w:uiPriority w:val="99"/>
    <w:locked/>
    <w:rsid w:val="0045141F"/>
    <w:rPr>
      <w:rFonts w:ascii="Arial" w:hAnsi="Arial" w:cs="Arial"/>
      <w:sz w:val="24"/>
      <w:szCs w:val="24"/>
      <w:lang w:val="it-IT"/>
    </w:rPr>
  </w:style>
  <w:style w:type="character" w:customStyle="1" w:styleId="N111Char">
    <w:name w:val="N 1.1.1 Char"/>
    <w:basedOn w:val="N11Char"/>
    <w:link w:val="N111"/>
    <w:uiPriority w:val="99"/>
    <w:locked/>
    <w:rsid w:val="0045141F"/>
    <w:rPr>
      <w:rFonts w:ascii="Arial" w:hAnsi="Arial" w:cs="Arial"/>
      <w:sz w:val="24"/>
      <w:szCs w:val="24"/>
    </w:rPr>
  </w:style>
  <w:style w:type="numbering" w:customStyle="1" w:styleId="List1">
    <w:name w:val="List 1"/>
    <w:rsid w:val="00F338C4"/>
    <w:pPr>
      <w:numPr>
        <w:numId w:val="9"/>
      </w:numPr>
    </w:pPr>
  </w:style>
  <w:style w:type="numbering" w:customStyle="1" w:styleId="Letras">
    <w:name w:val="Letras"/>
    <w:rsid w:val="00F338C4"/>
    <w:pPr>
      <w:numPr>
        <w:numId w:val="10"/>
      </w:numPr>
    </w:pPr>
  </w:style>
  <w:style w:type="paragraph" w:customStyle="1" w:styleId="PADRO0">
    <w:name w:val="PADRÃO"/>
    <w:rsid w:val="000415B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paragraph" w:customStyle="1" w:styleId="Nivel01">
    <w:name w:val="Nivel 01"/>
    <w:basedOn w:val="Ttulo1"/>
    <w:next w:val="Normal"/>
    <w:qFormat/>
    <w:rsid w:val="00D549C9"/>
    <w:pPr>
      <w:keepLines/>
      <w:tabs>
        <w:tab w:val="clear" w:pos="0"/>
        <w:tab w:val="left" w:pos="567"/>
      </w:tabs>
      <w:suppressAutoHyphens w:val="0"/>
      <w:spacing w:before="240"/>
      <w:ind w:left="360" w:right="0" w:hanging="360"/>
      <w:jc w:val="both"/>
    </w:pPr>
    <w:rPr>
      <w:rFonts w:ascii="Ecofont_Spranq_eco_Sans" w:eastAsiaTheme="majorEastAsia" w:hAnsi="Ecofont_Spranq_eco_Sans" w:cs="Times New Roman"/>
      <w:color w:val="000000"/>
      <w:sz w:val="20"/>
      <w:szCs w:val="20"/>
      <w:lang w:eastAsia="pt-BR"/>
    </w:rPr>
  </w:style>
  <w:style w:type="paragraph" w:customStyle="1" w:styleId="textojustificadorecuoprimeiralinha">
    <w:name w:val="texto_justificado_recuo_primeira_linha"/>
    <w:basedOn w:val="Normal"/>
    <w:rsid w:val="00386F17"/>
    <w:pPr>
      <w:spacing w:before="100" w:beforeAutospacing="1" w:after="100" w:afterAutospacing="1"/>
      <w:jc w:val="left"/>
    </w:pPr>
    <w:rPr>
      <w:rFonts w:ascii="Times New Roman" w:hAnsi="Times New Roman" w:cs="Times New Roman"/>
    </w:rPr>
  </w:style>
  <w:style w:type="paragraph" w:customStyle="1" w:styleId="Nivel1">
    <w:name w:val="Nivel1"/>
    <w:basedOn w:val="Ttulo1"/>
    <w:next w:val="Normal"/>
    <w:qFormat/>
    <w:rsid w:val="00952DAD"/>
    <w:pPr>
      <w:keepLines/>
      <w:tabs>
        <w:tab w:val="clear" w:pos="0"/>
      </w:tabs>
      <w:suppressAutoHyphens w:val="0"/>
      <w:spacing w:before="480" w:after="120" w:line="276" w:lineRule="auto"/>
      <w:ind w:left="360" w:right="0" w:hanging="360"/>
      <w:jc w:val="both"/>
    </w:pPr>
    <w:rPr>
      <w:rFonts w:ascii="Arial" w:eastAsiaTheme="majorEastAsia" w:hAnsi="Arial" w:cs="Arial"/>
      <w:bCs w:val="0"/>
      <w:color w:val="000000"/>
      <w:sz w:val="20"/>
      <w:szCs w:val="20"/>
      <w:lang w:eastAsia="pt-BR"/>
    </w:rPr>
  </w:style>
  <w:style w:type="paragraph" w:customStyle="1" w:styleId="tabelatexto8">
    <w:name w:val="tabela_texto_8"/>
    <w:basedOn w:val="Normal"/>
    <w:rsid w:val="008461DE"/>
    <w:pPr>
      <w:spacing w:before="100" w:beforeAutospacing="1" w:after="100" w:afterAutospacing="1"/>
      <w:jc w:val="left"/>
    </w:pPr>
    <w:rPr>
      <w:rFonts w:ascii="Times New Roman" w:hAnsi="Times New Roman" w:cs="Times New Roman"/>
    </w:rPr>
  </w:style>
  <w:style w:type="paragraph" w:customStyle="1" w:styleId="Nivel2">
    <w:name w:val="Nivel 2"/>
    <w:basedOn w:val="Normal"/>
    <w:link w:val="Nivel2Char"/>
    <w:qFormat/>
    <w:rsid w:val="006A20C9"/>
    <w:pPr>
      <w:spacing w:after="120" w:line="276" w:lineRule="auto"/>
      <w:ind w:left="4969" w:hanging="432"/>
    </w:pPr>
    <w:rPr>
      <w:rFonts w:eastAsiaTheme="minorEastAsia"/>
      <w:color w:val="000000"/>
      <w:sz w:val="20"/>
      <w:szCs w:val="20"/>
    </w:rPr>
  </w:style>
  <w:style w:type="paragraph" w:customStyle="1" w:styleId="Nivel3">
    <w:name w:val="Nivel 3"/>
    <w:basedOn w:val="Normal"/>
    <w:link w:val="Nivel3Char"/>
    <w:qFormat/>
    <w:rsid w:val="006A20C9"/>
    <w:pPr>
      <w:spacing w:after="120" w:line="276" w:lineRule="auto"/>
      <w:ind w:left="425"/>
    </w:pPr>
    <w:rPr>
      <w:rFonts w:eastAsiaTheme="minorEastAsia"/>
      <w:color w:val="000000"/>
      <w:sz w:val="20"/>
      <w:szCs w:val="20"/>
    </w:rPr>
  </w:style>
  <w:style w:type="paragraph" w:customStyle="1" w:styleId="Nivel4">
    <w:name w:val="Nivel 4"/>
    <w:basedOn w:val="Nivel3"/>
    <w:qFormat/>
    <w:rsid w:val="006A20C9"/>
    <w:pPr>
      <w:ind w:left="851"/>
    </w:pPr>
    <w:rPr>
      <w:color w:val="auto"/>
    </w:rPr>
  </w:style>
  <w:style w:type="paragraph" w:customStyle="1" w:styleId="Nivel5">
    <w:name w:val="Nivel 5"/>
    <w:basedOn w:val="Nivel4"/>
    <w:qFormat/>
    <w:rsid w:val="006A20C9"/>
    <w:pPr>
      <w:ind w:left="1276"/>
    </w:pPr>
  </w:style>
  <w:style w:type="character" w:customStyle="1" w:styleId="Nivel2Char">
    <w:name w:val="Nivel 2 Char"/>
    <w:basedOn w:val="Fontepargpadro"/>
    <w:link w:val="Nivel2"/>
    <w:locked/>
    <w:rsid w:val="006A20C9"/>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DB3080"/>
    <w:rPr>
      <w:rFonts w:ascii="Arial" w:eastAsiaTheme="minorEastAsia" w:hAnsi="Arial" w:cs="Arial"/>
      <w:color w:val="000000"/>
      <w:sz w:val="20"/>
      <w:szCs w:val="20"/>
      <w:lang w:val="pt-BR" w:eastAsia="pt-BR"/>
    </w:rPr>
  </w:style>
  <w:style w:type="numbering" w:customStyle="1" w:styleId="Listaatual1">
    <w:name w:val="Lista atual1"/>
    <w:uiPriority w:val="99"/>
    <w:rsid w:val="00975A05"/>
    <w:pPr>
      <w:numPr>
        <w:numId w:val="19"/>
      </w:numPr>
    </w:pPr>
  </w:style>
  <w:style w:type="character" w:customStyle="1" w:styleId="MenoPendente1">
    <w:name w:val="Menção Pendente1"/>
    <w:basedOn w:val="Fontepargpadro"/>
    <w:uiPriority w:val="99"/>
    <w:semiHidden/>
    <w:unhideWhenUsed/>
    <w:rsid w:val="00DC7633"/>
    <w:rPr>
      <w:color w:val="605E5C"/>
      <w:shd w:val="clear" w:color="auto" w:fill="E1DFDD"/>
    </w:rPr>
  </w:style>
  <w:style w:type="character" w:customStyle="1" w:styleId="MenoPendente2">
    <w:name w:val="Menção Pendente2"/>
    <w:basedOn w:val="Fontepargpadro"/>
    <w:uiPriority w:val="99"/>
    <w:semiHidden/>
    <w:unhideWhenUsed/>
    <w:rsid w:val="003B2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27762">
      <w:bodyDiv w:val="1"/>
      <w:marLeft w:val="0"/>
      <w:marRight w:val="0"/>
      <w:marTop w:val="0"/>
      <w:marBottom w:val="0"/>
      <w:divBdr>
        <w:top w:val="none" w:sz="0" w:space="0" w:color="auto"/>
        <w:left w:val="none" w:sz="0" w:space="0" w:color="auto"/>
        <w:bottom w:val="none" w:sz="0" w:space="0" w:color="auto"/>
        <w:right w:val="none" w:sz="0" w:space="0" w:color="auto"/>
      </w:divBdr>
    </w:div>
    <w:div w:id="360667882">
      <w:bodyDiv w:val="1"/>
      <w:marLeft w:val="0"/>
      <w:marRight w:val="0"/>
      <w:marTop w:val="0"/>
      <w:marBottom w:val="0"/>
      <w:divBdr>
        <w:top w:val="none" w:sz="0" w:space="0" w:color="auto"/>
        <w:left w:val="none" w:sz="0" w:space="0" w:color="auto"/>
        <w:bottom w:val="none" w:sz="0" w:space="0" w:color="auto"/>
        <w:right w:val="none" w:sz="0" w:space="0" w:color="auto"/>
      </w:divBdr>
    </w:div>
    <w:div w:id="374542544">
      <w:bodyDiv w:val="1"/>
      <w:marLeft w:val="0"/>
      <w:marRight w:val="0"/>
      <w:marTop w:val="0"/>
      <w:marBottom w:val="0"/>
      <w:divBdr>
        <w:top w:val="none" w:sz="0" w:space="0" w:color="auto"/>
        <w:left w:val="none" w:sz="0" w:space="0" w:color="auto"/>
        <w:bottom w:val="none" w:sz="0" w:space="0" w:color="auto"/>
        <w:right w:val="none" w:sz="0" w:space="0" w:color="auto"/>
      </w:divBdr>
    </w:div>
    <w:div w:id="432897201">
      <w:bodyDiv w:val="1"/>
      <w:marLeft w:val="0"/>
      <w:marRight w:val="0"/>
      <w:marTop w:val="0"/>
      <w:marBottom w:val="0"/>
      <w:divBdr>
        <w:top w:val="none" w:sz="0" w:space="0" w:color="auto"/>
        <w:left w:val="none" w:sz="0" w:space="0" w:color="auto"/>
        <w:bottom w:val="none" w:sz="0" w:space="0" w:color="auto"/>
        <w:right w:val="none" w:sz="0" w:space="0" w:color="auto"/>
      </w:divBdr>
    </w:div>
    <w:div w:id="619265313">
      <w:bodyDiv w:val="1"/>
      <w:marLeft w:val="0"/>
      <w:marRight w:val="0"/>
      <w:marTop w:val="0"/>
      <w:marBottom w:val="0"/>
      <w:divBdr>
        <w:top w:val="none" w:sz="0" w:space="0" w:color="auto"/>
        <w:left w:val="none" w:sz="0" w:space="0" w:color="auto"/>
        <w:bottom w:val="none" w:sz="0" w:space="0" w:color="auto"/>
        <w:right w:val="none" w:sz="0" w:space="0" w:color="auto"/>
      </w:divBdr>
    </w:div>
    <w:div w:id="942346675">
      <w:bodyDiv w:val="1"/>
      <w:marLeft w:val="0"/>
      <w:marRight w:val="0"/>
      <w:marTop w:val="0"/>
      <w:marBottom w:val="0"/>
      <w:divBdr>
        <w:top w:val="none" w:sz="0" w:space="0" w:color="auto"/>
        <w:left w:val="none" w:sz="0" w:space="0" w:color="auto"/>
        <w:bottom w:val="none" w:sz="0" w:space="0" w:color="auto"/>
        <w:right w:val="none" w:sz="0" w:space="0" w:color="auto"/>
      </w:divBdr>
    </w:div>
    <w:div w:id="962418102">
      <w:bodyDiv w:val="1"/>
      <w:marLeft w:val="0"/>
      <w:marRight w:val="0"/>
      <w:marTop w:val="0"/>
      <w:marBottom w:val="0"/>
      <w:divBdr>
        <w:top w:val="none" w:sz="0" w:space="0" w:color="auto"/>
        <w:left w:val="none" w:sz="0" w:space="0" w:color="auto"/>
        <w:bottom w:val="none" w:sz="0" w:space="0" w:color="auto"/>
        <w:right w:val="none" w:sz="0" w:space="0" w:color="auto"/>
      </w:divBdr>
    </w:div>
    <w:div w:id="1062214167">
      <w:bodyDiv w:val="1"/>
      <w:marLeft w:val="0"/>
      <w:marRight w:val="0"/>
      <w:marTop w:val="0"/>
      <w:marBottom w:val="0"/>
      <w:divBdr>
        <w:top w:val="none" w:sz="0" w:space="0" w:color="auto"/>
        <w:left w:val="none" w:sz="0" w:space="0" w:color="auto"/>
        <w:bottom w:val="none" w:sz="0" w:space="0" w:color="auto"/>
        <w:right w:val="none" w:sz="0" w:space="0" w:color="auto"/>
      </w:divBdr>
    </w:div>
    <w:div w:id="1262951386">
      <w:marLeft w:val="0"/>
      <w:marRight w:val="0"/>
      <w:marTop w:val="0"/>
      <w:marBottom w:val="0"/>
      <w:divBdr>
        <w:top w:val="none" w:sz="0" w:space="0" w:color="auto"/>
        <w:left w:val="none" w:sz="0" w:space="0" w:color="auto"/>
        <w:bottom w:val="none" w:sz="0" w:space="0" w:color="auto"/>
        <w:right w:val="none" w:sz="0" w:space="0" w:color="auto"/>
      </w:divBdr>
    </w:div>
    <w:div w:id="1262951387">
      <w:marLeft w:val="0"/>
      <w:marRight w:val="0"/>
      <w:marTop w:val="0"/>
      <w:marBottom w:val="0"/>
      <w:divBdr>
        <w:top w:val="none" w:sz="0" w:space="0" w:color="auto"/>
        <w:left w:val="none" w:sz="0" w:space="0" w:color="auto"/>
        <w:bottom w:val="none" w:sz="0" w:space="0" w:color="auto"/>
        <w:right w:val="none" w:sz="0" w:space="0" w:color="auto"/>
      </w:divBdr>
    </w:div>
    <w:div w:id="1262951388">
      <w:marLeft w:val="0"/>
      <w:marRight w:val="0"/>
      <w:marTop w:val="0"/>
      <w:marBottom w:val="0"/>
      <w:divBdr>
        <w:top w:val="none" w:sz="0" w:space="0" w:color="auto"/>
        <w:left w:val="none" w:sz="0" w:space="0" w:color="auto"/>
        <w:bottom w:val="none" w:sz="0" w:space="0" w:color="auto"/>
        <w:right w:val="none" w:sz="0" w:space="0" w:color="auto"/>
      </w:divBdr>
    </w:div>
    <w:div w:id="1262951389">
      <w:marLeft w:val="0"/>
      <w:marRight w:val="0"/>
      <w:marTop w:val="0"/>
      <w:marBottom w:val="0"/>
      <w:divBdr>
        <w:top w:val="none" w:sz="0" w:space="0" w:color="auto"/>
        <w:left w:val="none" w:sz="0" w:space="0" w:color="auto"/>
        <w:bottom w:val="none" w:sz="0" w:space="0" w:color="auto"/>
        <w:right w:val="none" w:sz="0" w:space="0" w:color="auto"/>
      </w:divBdr>
    </w:div>
    <w:div w:id="1262951390">
      <w:marLeft w:val="0"/>
      <w:marRight w:val="0"/>
      <w:marTop w:val="0"/>
      <w:marBottom w:val="0"/>
      <w:divBdr>
        <w:top w:val="none" w:sz="0" w:space="0" w:color="auto"/>
        <w:left w:val="none" w:sz="0" w:space="0" w:color="auto"/>
        <w:bottom w:val="none" w:sz="0" w:space="0" w:color="auto"/>
        <w:right w:val="none" w:sz="0" w:space="0" w:color="auto"/>
      </w:divBdr>
    </w:div>
    <w:div w:id="1262951391">
      <w:marLeft w:val="0"/>
      <w:marRight w:val="0"/>
      <w:marTop w:val="0"/>
      <w:marBottom w:val="0"/>
      <w:divBdr>
        <w:top w:val="none" w:sz="0" w:space="0" w:color="auto"/>
        <w:left w:val="none" w:sz="0" w:space="0" w:color="auto"/>
        <w:bottom w:val="none" w:sz="0" w:space="0" w:color="auto"/>
        <w:right w:val="none" w:sz="0" w:space="0" w:color="auto"/>
      </w:divBdr>
    </w:div>
    <w:div w:id="1430813340">
      <w:bodyDiv w:val="1"/>
      <w:marLeft w:val="0"/>
      <w:marRight w:val="0"/>
      <w:marTop w:val="0"/>
      <w:marBottom w:val="0"/>
      <w:divBdr>
        <w:top w:val="none" w:sz="0" w:space="0" w:color="auto"/>
        <w:left w:val="none" w:sz="0" w:space="0" w:color="auto"/>
        <w:bottom w:val="none" w:sz="0" w:space="0" w:color="auto"/>
        <w:right w:val="none" w:sz="0" w:space="0" w:color="auto"/>
      </w:divBdr>
    </w:div>
    <w:div w:id="1493989486">
      <w:bodyDiv w:val="1"/>
      <w:marLeft w:val="0"/>
      <w:marRight w:val="0"/>
      <w:marTop w:val="0"/>
      <w:marBottom w:val="0"/>
      <w:divBdr>
        <w:top w:val="none" w:sz="0" w:space="0" w:color="auto"/>
        <w:left w:val="none" w:sz="0" w:space="0" w:color="auto"/>
        <w:bottom w:val="none" w:sz="0" w:space="0" w:color="auto"/>
        <w:right w:val="none" w:sz="0" w:space="0" w:color="auto"/>
      </w:divBdr>
    </w:div>
    <w:div w:id="1584988364">
      <w:bodyDiv w:val="1"/>
      <w:marLeft w:val="0"/>
      <w:marRight w:val="0"/>
      <w:marTop w:val="0"/>
      <w:marBottom w:val="0"/>
      <w:divBdr>
        <w:top w:val="none" w:sz="0" w:space="0" w:color="auto"/>
        <w:left w:val="none" w:sz="0" w:space="0" w:color="auto"/>
        <w:bottom w:val="none" w:sz="0" w:space="0" w:color="auto"/>
        <w:right w:val="none" w:sz="0" w:space="0" w:color="auto"/>
      </w:divBdr>
    </w:div>
    <w:div w:id="18401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6/decreto/d8660.htm"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5764.HTM" TargetMode="External"/><Relationship Id="rId50" Type="http://schemas.openxmlformats.org/officeDocument/2006/relationships/hyperlink" Target="https://www.planalto.gov.br/ccivil_03/_Ato2011-2014/2012/Lei/L12690.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s://www.gov.br/economia/pt-br/assuntos/drei/legislacao/arquivos/legislacoes-federais/indrei772020.pdf"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licitacoes-e.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leis/l6360.htm"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normas.receita.fazenda.gov.br/sijut2consulta/link.action?idAto=15937" TargetMode="External"/><Relationship Id="rId35" Type="http://schemas.openxmlformats.org/officeDocument/2006/relationships/hyperlink" Target="https://www.planalto.gov.br/ccivil_03/leis/l5764.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2/Lei/L12690.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42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mailto:licita&#231;&#245;es@sead.pi.gov.b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s://www.gov.br/empresas-e-negocios/pt-br/empreendedor" TargetMode="External"/><Relationship Id="rId36" Type="http://schemas.openxmlformats.org/officeDocument/2006/relationships/hyperlink" Target="https://www.planalto.gov.br/ccivil_03/leis/l5764.htm" TargetMode="External"/><Relationship Id="rId49" Type="http://schemas.openxmlformats.org/officeDocument/2006/relationships/hyperlink" Target="https://www.planalto.gov.br/ccivil_03/LEIS/LCP/Lcp130.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licitacoes-e.com.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leis/lcp/lcp123.htm"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67</Pages>
  <Words>17806</Words>
  <Characters>105547</Characters>
  <Application>Microsoft Office Word</Application>
  <DocSecurity>0</DocSecurity>
  <Lines>879</Lines>
  <Paragraphs>246</Paragraphs>
  <ScaleCrop>false</ScaleCrop>
  <HeadingPairs>
    <vt:vector size="2" baseType="variant">
      <vt:variant>
        <vt:lpstr>Título</vt:lpstr>
      </vt:variant>
      <vt:variant>
        <vt:i4>1</vt:i4>
      </vt:variant>
    </vt:vector>
  </HeadingPairs>
  <TitlesOfParts>
    <vt:vector size="1" baseType="lpstr">
      <vt:lpstr>Notas explicativas: a utilização das minutas-padrão não dispensa a submissão do processo à Procuradoria-Geral do Estado do Piauí, na forma do art</vt:lpstr>
    </vt:vector>
  </TitlesOfParts>
  <Company>Casa</Company>
  <LinksUpToDate>false</LinksUpToDate>
  <CharactersWithSpaces>123107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a utilização das minutas-padrão não dispensa a submissão do processo à Procuradoria-Geral do Estado do Piauí, na forma do art</dc:title>
  <dc:creator>Anderson</dc:creator>
  <cp:lastModifiedBy>daniel</cp:lastModifiedBy>
  <cp:revision>12</cp:revision>
  <cp:lastPrinted>2017-09-29T15:31:00Z</cp:lastPrinted>
  <dcterms:created xsi:type="dcterms:W3CDTF">2023-03-20T13:36:00Z</dcterms:created>
  <dcterms:modified xsi:type="dcterms:W3CDTF">2023-04-03T14:17:00Z</dcterms:modified>
</cp:coreProperties>
</file>